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rsidR="009D0C0B" w:rsidRDefault="009D0C0B">
      <w:pPr>
        <w:tabs>
          <w:tab w:val="left" w:pos="8505"/>
        </w:tabs>
        <w:ind w:left="-142" w:right="-45"/>
        <w:rPr>
          <w:sz w:val="36"/>
          <w:szCs w:val="36"/>
        </w:rPr>
      </w:pPr>
    </w:p>
    <w:p w:rsidR="009D0C0B" w:rsidRDefault="009D0C0B">
      <w:pPr>
        <w:tabs>
          <w:tab w:val="left" w:pos="8505"/>
        </w:tabs>
        <w:ind w:left="-142" w:right="-45"/>
        <w:jc w:val="center"/>
        <w:rPr>
          <w:b/>
          <w:bCs/>
          <w:sz w:val="22"/>
          <w:szCs w:val="36"/>
        </w:rPr>
      </w:pPr>
    </w:p>
    <w:p w:rsidR="009D0C0B" w:rsidRDefault="00FA480B" w:rsidP="00733641">
      <w:pPr>
        <w:ind w:right="140"/>
        <w:jc w:val="center"/>
        <w:rPr>
          <w:b/>
          <w:bCs/>
          <w:sz w:val="24"/>
          <w:szCs w:val="24"/>
        </w:rPr>
      </w:pPr>
      <w:r>
        <w:rPr>
          <w:b/>
          <w:bCs/>
          <w:sz w:val="36"/>
          <w:szCs w:val="36"/>
        </w:rPr>
        <w:t>PRODUCT ASSESSMEN</w:t>
      </w:r>
      <w:r w:rsidR="005C3146">
        <w:rPr>
          <w:b/>
          <w:bCs/>
          <w:sz w:val="36"/>
          <w:szCs w:val="36"/>
        </w:rPr>
        <w:t xml:space="preserve">T REPORT OF A BIOCIDAL PRODUCT </w:t>
      </w:r>
      <w:r>
        <w:rPr>
          <w:b/>
          <w:bCs/>
          <w:sz w:val="36"/>
          <w:szCs w:val="36"/>
        </w:rPr>
        <w:t>FOR NATIONAL AUTHORISATION APPLICATIONS</w:t>
      </w:r>
    </w:p>
    <w:p w:rsidR="009D0C0B" w:rsidRDefault="009D0C0B">
      <w:pPr>
        <w:tabs>
          <w:tab w:val="left" w:pos="8505"/>
        </w:tabs>
        <w:ind w:left="-142" w:right="-45"/>
        <w:jc w:val="center"/>
        <w:rPr>
          <w:b/>
          <w:bCs/>
          <w:sz w:val="24"/>
          <w:szCs w:val="24"/>
        </w:rPr>
      </w:pPr>
    </w:p>
    <w:p w:rsidR="009D0C0B" w:rsidRDefault="00FA480B">
      <w:pPr>
        <w:tabs>
          <w:tab w:val="left" w:pos="8505"/>
        </w:tabs>
        <w:ind w:left="-142" w:right="-45"/>
        <w:jc w:val="center"/>
        <w:rPr>
          <w:b/>
          <w:bCs/>
          <w:sz w:val="36"/>
          <w:szCs w:val="24"/>
          <w:lang w:val="en-US"/>
        </w:rPr>
      </w:pPr>
      <w:r>
        <w:rPr>
          <w:bCs/>
          <w:sz w:val="24"/>
          <w:szCs w:val="24"/>
        </w:rPr>
        <w:t>(</w:t>
      </w:r>
      <w:proofErr w:type="gramStart"/>
      <w:r>
        <w:rPr>
          <w:bCs/>
          <w:sz w:val="24"/>
          <w:szCs w:val="24"/>
        </w:rPr>
        <w:t>submitted</w:t>
      </w:r>
      <w:proofErr w:type="gramEnd"/>
      <w:r>
        <w:rPr>
          <w:bCs/>
          <w:sz w:val="24"/>
          <w:szCs w:val="24"/>
        </w:rPr>
        <w:t xml:space="preserve"> by the evaluating Competent Authority)</w:t>
      </w:r>
    </w:p>
    <w:p w:rsidR="009D0C0B" w:rsidRDefault="009D0C0B">
      <w:pPr>
        <w:tabs>
          <w:tab w:val="left" w:pos="8505"/>
        </w:tabs>
        <w:ind w:left="-142" w:right="-45"/>
        <w:jc w:val="center"/>
        <w:rPr>
          <w:b/>
          <w:bCs/>
          <w:sz w:val="36"/>
          <w:szCs w:val="24"/>
          <w:lang w:val="en-US"/>
        </w:rPr>
      </w:pPr>
    </w:p>
    <w:p w:rsidR="009D0C0B" w:rsidRDefault="00FA480B">
      <w:pPr>
        <w:tabs>
          <w:tab w:val="left" w:pos="8505"/>
        </w:tabs>
        <w:ind w:left="-142" w:right="-45"/>
        <w:jc w:val="center"/>
        <w:rPr>
          <w:bCs/>
          <w:sz w:val="32"/>
          <w:szCs w:val="32"/>
        </w:rPr>
      </w:pPr>
      <w:r>
        <w:rPr>
          <w:noProof/>
          <w:lang w:val="fr-FR" w:eastAsia="fr-FR"/>
        </w:rPr>
        <w:drawing>
          <wp:inline distT="0" distB="0" distL="0" distR="0">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rsidR="009D0C0B" w:rsidRDefault="005C3146">
      <w:pPr>
        <w:keepNext/>
        <w:widowControl w:val="0"/>
        <w:tabs>
          <w:tab w:val="left" w:pos="1304"/>
        </w:tabs>
        <w:autoSpaceDE w:val="0"/>
        <w:spacing w:before="480" w:after="120" w:line="400" w:lineRule="atLeast"/>
        <w:jc w:val="center"/>
        <w:rPr>
          <w:bCs/>
          <w:sz w:val="32"/>
          <w:szCs w:val="32"/>
        </w:rPr>
      </w:pPr>
      <w:r>
        <w:rPr>
          <w:bCs/>
          <w:sz w:val="32"/>
          <w:szCs w:val="32"/>
        </w:rPr>
        <w:t>HYDROKOAT 6</w:t>
      </w:r>
    </w:p>
    <w:p w:rsidR="009D0C0B" w:rsidRDefault="009D0C0B">
      <w:pPr>
        <w:rPr>
          <w:bCs/>
          <w:sz w:val="32"/>
          <w:szCs w:val="32"/>
        </w:rPr>
      </w:pPr>
    </w:p>
    <w:p w:rsidR="009D0C0B" w:rsidRDefault="00FA480B">
      <w:pPr>
        <w:tabs>
          <w:tab w:val="left" w:pos="8505"/>
        </w:tabs>
        <w:ind w:left="-142" w:right="-45"/>
        <w:jc w:val="center"/>
        <w:rPr>
          <w:bCs/>
          <w:sz w:val="32"/>
          <w:szCs w:val="32"/>
        </w:rPr>
      </w:pPr>
      <w:r>
        <w:rPr>
          <w:bCs/>
          <w:sz w:val="32"/>
          <w:szCs w:val="32"/>
        </w:rPr>
        <w:t xml:space="preserve">Product type </w:t>
      </w:r>
      <w:r w:rsidR="005C3146">
        <w:rPr>
          <w:bCs/>
          <w:sz w:val="32"/>
          <w:szCs w:val="32"/>
        </w:rPr>
        <w:t>8</w:t>
      </w:r>
    </w:p>
    <w:p w:rsidR="009D0C0B" w:rsidRDefault="009D0C0B">
      <w:pPr>
        <w:tabs>
          <w:tab w:val="left" w:pos="8505"/>
        </w:tabs>
        <w:ind w:right="-45"/>
        <w:rPr>
          <w:bCs/>
          <w:sz w:val="32"/>
          <w:szCs w:val="32"/>
        </w:rPr>
      </w:pPr>
    </w:p>
    <w:p w:rsidR="009D0C0B" w:rsidRDefault="005C3146" w:rsidP="000A3D06">
      <w:pPr>
        <w:spacing w:after="60"/>
        <w:jc w:val="center"/>
        <w:rPr>
          <w:bCs/>
          <w:sz w:val="32"/>
          <w:szCs w:val="32"/>
        </w:rPr>
      </w:pPr>
      <w:r>
        <w:rPr>
          <w:bCs/>
          <w:sz w:val="32"/>
          <w:szCs w:val="32"/>
        </w:rPr>
        <w:t xml:space="preserve">Cypermethrin, ADBAC </w:t>
      </w:r>
      <w:r w:rsidR="000A3D06" w:rsidRPr="000A3D06">
        <w:rPr>
          <w:bCs/>
          <w:sz w:val="32"/>
          <w:szCs w:val="32"/>
        </w:rPr>
        <w:t>(</w:t>
      </w:r>
      <w:r w:rsidR="00912490" w:rsidRPr="00912490">
        <w:rPr>
          <w:bCs/>
          <w:sz w:val="32"/>
          <w:szCs w:val="32"/>
        </w:rPr>
        <w:t>Alkyl (C12-16) dimethylbenzyl ammonium chloride</w:t>
      </w:r>
      <w:r w:rsidR="000A3D06" w:rsidRPr="000A3D06">
        <w:rPr>
          <w:bCs/>
          <w:sz w:val="32"/>
          <w:szCs w:val="32"/>
        </w:rPr>
        <w:t>)</w:t>
      </w:r>
      <w:r w:rsidR="000A3D06">
        <w:rPr>
          <w:bCs/>
          <w:sz w:val="32"/>
          <w:szCs w:val="32"/>
        </w:rPr>
        <w:t xml:space="preserve"> </w:t>
      </w:r>
      <w:r>
        <w:rPr>
          <w:bCs/>
          <w:sz w:val="32"/>
          <w:szCs w:val="32"/>
        </w:rPr>
        <w:t>and DDAC</w:t>
      </w:r>
      <w:r w:rsidR="000A3D06">
        <w:rPr>
          <w:bCs/>
          <w:sz w:val="32"/>
          <w:szCs w:val="32"/>
        </w:rPr>
        <w:t xml:space="preserve"> </w:t>
      </w:r>
      <w:r w:rsidR="000A3D06" w:rsidRPr="000A3D06">
        <w:rPr>
          <w:bCs/>
          <w:sz w:val="32"/>
          <w:szCs w:val="32"/>
        </w:rPr>
        <w:t>(</w:t>
      </w:r>
      <w:r w:rsidR="00912490" w:rsidRPr="00912490">
        <w:rPr>
          <w:bCs/>
          <w:sz w:val="32"/>
          <w:szCs w:val="32"/>
        </w:rPr>
        <w:t>N</w:t>
      </w:r>
      <w:proofErr w:type="gramStart"/>
      <w:r w:rsidR="00912490" w:rsidRPr="00912490">
        <w:rPr>
          <w:bCs/>
          <w:sz w:val="32"/>
          <w:szCs w:val="32"/>
        </w:rPr>
        <w:t>,N</w:t>
      </w:r>
      <w:proofErr w:type="gramEnd"/>
      <w:r w:rsidR="00912490" w:rsidRPr="00912490">
        <w:rPr>
          <w:bCs/>
          <w:sz w:val="32"/>
          <w:szCs w:val="32"/>
        </w:rPr>
        <w:t>-Didecyl-N,N-dimethylammonium chloride</w:t>
      </w:r>
      <w:r w:rsidR="000A3D06" w:rsidRPr="000A3D06">
        <w:rPr>
          <w:bCs/>
          <w:sz w:val="32"/>
          <w:szCs w:val="32"/>
        </w:rPr>
        <w:t>)</w:t>
      </w:r>
    </w:p>
    <w:p w:rsidR="009D0C0B" w:rsidRDefault="009D0C0B">
      <w:pPr>
        <w:tabs>
          <w:tab w:val="left" w:pos="8505"/>
        </w:tabs>
        <w:ind w:right="-45"/>
        <w:jc w:val="center"/>
        <w:rPr>
          <w:bCs/>
          <w:sz w:val="32"/>
          <w:szCs w:val="32"/>
        </w:rPr>
      </w:pPr>
    </w:p>
    <w:p w:rsidR="009D0C0B" w:rsidRDefault="00FA480B">
      <w:pPr>
        <w:tabs>
          <w:tab w:val="left" w:pos="8505"/>
        </w:tabs>
        <w:ind w:right="-45"/>
        <w:jc w:val="center"/>
        <w:rPr>
          <w:bCs/>
          <w:sz w:val="32"/>
          <w:szCs w:val="32"/>
        </w:rPr>
      </w:pPr>
      <w:r>
        <w:rPr>
          <w:bCs/>
          <w:sz w:val="32"/>
          <w:szCs w:val="32"/>
        </w:rPr>
        <w:t xml:space="preserve">Case Number in R4BP: </w:t>
      </w:r>
      <w:r w:rsidR="005C3146">
        <w:rPr>
          <w:bCs/>
          <w:sz w:val="32"/>
          <w:szCs w:val="32"/>
        </w:rPr>
        <w:t>BC-XN017466-16</w:t>
      </w:r>
    </w:p>
    <w:p w:rsidR="009D0C0B" w:rsidRDefault="009D0C0B">
      <w:pPr>
        <w:tabs>
          <w:tab w:val="left" w:pos="8505"/>
        </w:tabs>
        <w:ind w:right="-45"/>
        <w:rPr>
          <w:bCs/>
          <w:sz w:val="32"/>
          <w:szCs w:val="32"/>
        </w:rPr>
      </w:pPr>
    </w:p>
    <w:p w:rsidR="009D0C0B" w:rsidRDefault="009D0C0B">
      <w:pPr>
        <w:tabs>
          <w:tab w:val="left" w:pos="8505"/>
        </w:tabs>
        <w:ind w:left="-142" w:right="-45"/>
        <w:jc w:val="center"/>
        <w:rPr>
          <w:bCs/>
          <w:sz w:val="32"/>
          <w:szCs w:val="32"/>
        </w:rPr>
      </w:pPr>
    </w:p>
    <w:p w:rsidR="009D0C0B" w:rsidRDefault="00FA480B">
      <w:pPr>
        <w:tabs>
          <w:tab w:val="left" w:pos="8505"/>
        </w:tabs>
        <w:ind w:left="-142" w:right="-45"/>
        <w:jc w:val="center"/>
        <w:rPr>
          <w:rFonts w:eastAsia="Verdana"/>
        </w:rPr>
      </w:pPr>
      <w:r>
        <w:rPr>
          <w:bCs/>
          <w:sz w:val="32"/>
          <w:szCs w:val="32"/>
        </w:rPr>
        <w:t xml:space="preserve">Evaluating Competent Authority: </w:t>
      </w:r>
      <w:r w:rsidR="005C3146">
        <w:rPr>
          <w:bCs/>
          <w:sz w:val="32"/>
          <w:szCs w:val="32"/>
        </w:rPr>
        <w:t>FR</w:t>
      </w:r>
    </w:p>
    <w:p w:rsidR="009D0C0B" w:rsidRDefault="00FA480B">
      <w:pPr>
        <w:tabs>
          <w:tab w:val="left" w:pos="8505"/>
        </w:tabs>
        <w:ind w:left="-142" w:right="-45"/>
        <w:jc w:val="center"/>
        <w:rPr>
          <w:bCs/>
          <w:sz w:val="32"/>
          <w:szCs w:val="32"/>
        </w:rPr>
      </w:pPr>
      <w:r>
        <w:rPr>
          <w:rFonts w:eastAsia="Verdana"/>
        </w:rPr>
        <w:t xml:space="preserve"> </w:t>
      </w:r>
    </w:p>
    <w:p w:rsidR="009D0C0B" w:rsidRDefault="009D0C0B">
      <w:pPr>
        <w:tabs>
          <w:tab w:val="left" w:pos="8505"/>
        </w:tabs>
        <w:ind w:left="-142" w:right="-45"/>
        <w:jc w:val="center"/>
        <w:rPr>
          <w:bCs/>
          <w:sz w:val="32"/>
          <w:szCs w:val="32"/>
        </w:rPr>
      </w:pPr>
    </w:p>
    <w:p w:rsidR="009D0C0B" w:rsidRDefault="00FA480B">
      <w:pPr>
        <w:tabs>
          <w:tab w:val="left" w:pos="8505"/>
        </w:tabs>
        <w:ind w:left="-142" w:right="-45"/>
        <w:jc w:val="center"/>
        <w:rPr>
          <w:rFonts w:ascii="Times New Roman" w:hAnsi="Times New Roman" w:cs="Times New Roman"/>
          <w:bCs/>
          <w:sz w:val="50"/>
          <w:szCs w:val="50"/>
        </w:rPr>
      </w:pPr>
      <w:r>
        <w:rPr>
          <w:bCs/>
          <w:sz w:val="32"/>
          <w:szCs w:val="32"/>
        </w:rPr>
        <w:t xml:space="preserve">Date: </w:t>
      </w:r>
      <w:r w:rsidR="006A4C75">
        <w:rPr>
          <w:bCs/>
          <w:sz w:val="32"/>
          <w:szCs w:val="32"/>
        </w:rPr>
        <w:t>S</w:t>
      </w:r>
      <w:r w:rsidR="000F2C7C">
        <w:rPr>
          <w:bCs/>
          <w:sz w:val="32"/>
          <w:szCs w:val="32"/>
        </w:rPr>
        <w:t>eptember</w:t>
      </w:r>
      <w:r w:rsidR="005C3146">
        <w:rPr>
          <w:bCs/>
          <w:sz w:val="32"/>
          <w:szCs w:val="32"/>
        </w:rPr>
        <w:t xml:space="preserve"> 2017</w:t>
      </w:r>
    </w:p>
    <w:p w:rsidR="009D0C0B" w:rsidRDefault="00FA480B">
      <w:pPr>
        <w:pStyle w:val="Inhaltsverzeichnisberschrift"/>
        <w:pageBreakBefore/>
        <w:rPr>
          <w:rFonts w:cs="Verdana"/>
          <w:color w:val="000000"/>
          <w:u w:val="single"/>
        </w:rPr>
      </w:pPr>
      <w:bookmarkStart w:id="0" w:name="_Toc495408103"/>
      <w:r>
        <w:rPr>
          <w:rFonts w:ascii="Verdana" w:hAnsi="Verdana" w:cs="Verdana"/>
          <w:color w:val="000000"/>
          <w:u w:val="single"/>
        </w:rPr>
        <w:lastRenderedPageBreak/>
        <w:t>Table of Contents</w:t>
      </w:r>
      <w:bookmarkEnd w:id="0"/>
    </w:p>
    <w:p w:rsidR="009D0C0B" w:rsidRDefault="009D0C0B">
      <w:pPr>
        <w:rPr>
          <w:color w:val="000000"/>
          <w:u w:val="single"/>
          <w:lang w:val="en-US" w:eastAsia="ja-JP"/>
        </w:rPr>
      </w:pPr>
    </w:p>
    <w:p w:rsidR="00B85F5E" w:rsidRDefault="00FA480B">
      <w:pPr>
        <w:pStyle w:val="TM1"/>
        <w:tabs>
          <w:tab w:val="right" w:leader="dot" w:pos="9769"/>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495408103" w:history="1">
        <w:r w:rsidR="00B85F5E" w:rsidRPr="00622395">
          <w:rPr>
            <w:rStyle w:val="Lienhypertexte"/>
            <w:rFonts w:ascii="Verdana" w:hAnsi="Verdana" w:cs="Verdana"/>
            <w:noProof/>
          </w:rPr>
          <w:t>Table of Contents</w:t>
        </w:r>
        <w:r w:rsidR="00B85F5E">
          <w:rPr>
            <w:noProof/>
          </w:rPr>
          <w:tab/>
        </w:r>
        <w:r w:rsidR="00B85F5E">
          <w:rPr>
            <w:noProof/>
          </w:rPr>
          <w:fldChar w:fldCharType="begin"/>
        </w:r>
        <w:r w:rsidR="00B85F5E">
          <w:rPr>
            <w:noProof/>
          </w:rPr>
          <w:instrText xml:space="preserve"> PAGEREF _Toc495408103 \h </w:instrText>
        </w:r>
        <w:r w:rsidR="00B85F5E">
          <w:rPr>
            <w:noProof/>
          </w:rPr>
        </w:r>
        <w:r w:rsidR="00B85F5E">
          <w:rPr>
            <w:noProof/>
          </w:rPr>
          <w:fldChar w:fldCharType="separate"/>
        </w:r>
        <w:r w:rsidR="00AD6402">
          <w:rPr>
            <w:noProof/>
          </w:rPr>
          <w:t>2</w:t>
        </w:r>
        <w:r w:rsidR="00B85F5E">
          <w:rPr>
            <w:noProof/>
          </w:rPr>
          <w:fldChar w:fldCharType="end"/>
        </w:r>
      </w:hyperlink>
    </w:p>
    <w:p w:rsidR="00B85F5E" w:rsidRDefault="00EF287C">
      <w:pPr>
        <w:pStyle w:val="TM1"/>
        <w:tabs>
          <w:tab w:val="left" w:pos="400"/>
          <w:tab w:val="right" w:leader="dot" w:pos="9769"/>
        </w:tabs>
        <w:rPr>
          <w:rFonts w:asciiTheme="minorHAnsi" w:eastAsiaTheme="minorEastAsia" w:hAnsiTheme="minorHAnsi" w:cstheme="minorBidi"/>
          <w:b w:val="0"/>
          <w:bCs w:val="0"/>
          <w:caps w:val="0"/>
          <w:noProof/>
          <w:sz w:val="22"/>
          <w:szCs w:val="22"/>
          <w:lang w:val="fr-FR" w:eastAsia="fr-FR"/>
        </w:rPr>
      </w:pPr>
      <w:hyperlink w:anchor="_Toc495408104" w:history="1">
        <w:r w:rsidR="00B85F5E" w:rsidRPr="00622395">
          <w:rPr>
            <w:rStyle w:val="Lienhypertexte"/>
            <w:rFonts w:eastAsia="Calibri"/>
            <w:noProof/>
            <w:kern w:val="1"/>
            <w:lang w:eastAsia="en-US" w:bidi="x-none"/>
          </w:rPr>
          <w:t>1</w:t>
        </w:r>
        <w:r w:rsidR="00B85F5E">
          <w:rPr>
            <w:rFonts w:asciiTheme="minorHAnsi" w:eastAsiaTheme="minorEastAsia" w:hAnsiTheme="minorHAnsi" w:cstheme="minorBidi"/>
            <w:b w:val="0"/>
            <w:bCs w:val="0"/>
            <w:caps w:val="0"/>
            <w:noProof/>
            <w:sz w:val="22"/>
            <w:szCs w:val="22"/>
            <w:lang w:val="fr-FR" w:eastAsia="fr-FR"/>
          </w:rPr>
          <w:tab/>
        </w:r>
        <w:r w:rsidR="00B85F5E" w:rsidRPr="00622395">
          <w:rPr>
            <w:rStyle w:val="Lienhypertexte"/>
            <w:rFonts w:eastAsia="Calibri"/>
            <w:noProof/>
          </w:rPr>
          <w:t>CONCLUSION</w:t>
        </w:r>
        <w:r w:rsidR="00B85F5E">
          <w:rPr>
            <w:noProof/>
          </w:rPr>
          <w:tab/>
        </w:r>
        <w:r w:rsidR="00B85F5E">
          <w:rPr>
            <w:noProof/>
          </w:rPr>
          <w:fldChar w:fldCharType="begin"/>
        </w:r>
        <w:r w:rsidR="00B85F5E">
          <w:rPr>
            <w:noProof/>
          </w:rPr>
          <w:instrText xml:space="preserve"> PAGEREF _Toc495408104 \h </w:instrText>
        </w:r>
        <w:r w:rsidR="00B85F5E">
          <w:rPr>
            <w:noProof/>
          </w:rPr>
        </w:r>
        <w:r w:rsidR="00B85F5E">
          <w:rPr>
            <w:noProof/>
          </w:rPr>
          <w:fldChar w:fldCharType="separate"/>
        </w:r>
        <w:r w:rsidR="00AD6402">
          <w:rPr>
            <w:noProof/>
          </w:rPr>
          <w:t>4</w:t>
        </w:r>
        <w:r w:rsidR="00B85F5E">
          <w:rPr>
            <w:noProof/>
          </w:rPr>
          <w:fldChar w:fldCharType="end"/>
        </w:r>
      </w:hyperlink>
    </w:p>
    <w:p w:rsidR="00B85F5E" w:rsidRDefault="00EF287C">
      <w:pPr>
        <w:pStyle w:val="TM1"/>
        <w:tabs>
          <w:tab w:val="left" w:pos="400"/>
          <w:tab w:val="right" w:leader="dot" w:pos="9769"/>
        </w:tabs>
        <w:rPr>
          <w:rFonts w:asciiTheme="minorHAnsi" w:eastAsiaTheme="minorEastAsia" w:hAnsiTheme="minorHAnsi" w:cstheme="minorBidi"/>
          <w:b w:val="0"/>
          <w:bCs w:val="0"/>
          <w:caps w:val="0"/>
          <w:noProof/>
          <w:sz w:val="22"/>
          <w:szCs w:val="22"/>
          <w:lang w:val="fr-FR" w:eastAsia="fr-FR"/>
        </w:rPr>
      </w:pPr>
      <w:hyperlink w:anchor="_Toc495408105" w:history="1">
        <w:r w:rsidR="00B85F5E" w:rsidRPr="00622395">
          <w:rPr>
            <w:rStyle w:val="Lienhypertexte"/>
            <w:noProof/>
            <w:kern w:val="1"/>
            <w:lang w:bidi="x-none"/>
          </w:rPr>
          <w:t>2</w:t>
        </w:r>
        <w:r w:rsidR="00B85F5E">
          <w:rPr>
            <w:rFonts w:asciiTheme="minorHAnsi" w:eastAsiaTheme="minorEastAsia" w:hAnsiTheme="minorHAnsi" w:cstheme="minorBidi"/>
            <w:b w:val="0"/>
            <w:bCs w:val="0"/>
            <w:caps w:val="0"/>
            <w:noProof/>
            <w:sz w:val="22"/>
            <w:szCs w:val="22"/>
            <w:lang w:val="fr-FR" w:eastAsia="fr-FR"/>
          </w:rPr>
          <w:tab/>
        </w:r>
        <w:r w:rsidR="00B85F5E" w:rsidRPr="00622395">
          <w:rPr>
            <w:rStyle w:val="Lienhypertexte"/>
            <w:rFonts w:eastAsia="Calibri"/>
            <w:noProof/>
          </w:rPr>
          <w:t>ASSESSMENT REPORT</w:t>
        </w:r>
        <w:r w:rsidR="00B85F5E">
          <w:rPr>
            <w:noProof/>
          </w:rPr>
          <w:tab/>
        </w:r>
        <w:r w:rsidR="00B85F5E">
          <w:rPr>
            <w:noProof/>
          </w:rPr>
          <w:fldChar w:fldCharType="begin"/>
        </w:r>
        <w:r w:rsidR="00B85F5E">
          <w:rPr>
            <w:noProof/>
          </w:rPr>
          <w:instrText xml:space="preserve"> PAGEREF _Toc495408105 \h </w:instrText>
        </w:r>
        <w:r w:rsidR="00B85F5E">
          <w:rPr>
            <w:noProof/>
          </w:rPr>
        </w:r>
        <w:r w:rsidR="00B85F5E">
          <w:rPr>
            <w:noProof/>
          </w:rPr>
          <w:fldChar w:fldCharType="separate"/>
        </w:r>
        <w:r w:rsidR="00AD6402">
          <w:rPr>
            <w:noProof/>
          </w:rPr>
          <w:t>6</w:t>
        </w:r>
        <w:r w:rsidR="00B85F5E">
          <w:rPr>
            <w:noProof/>
          </w:rPr>
          <w:fldChar w:fldCharType="end"/>
        </w:r>
      </w:hyperlink>
    </w:p>
    <w:p w:rsidR="00B85F5E" w:rsidRDefault="00EF287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495408106" w:history="1">
        <w:r w:rsidR="00B85F5E" w:rsidRPr="00622395">
          <w:rPr>
            <w:rStyle w:val="Lienhypertexte"/>
            <w:noProof/>
            <w:lang w:val="de-DE"/>
          </w:rPr>
          <w:t>2.1</w:t>
        </w:r>
        <w:r w:rsidR="00B85F5E">
          <w:rPr>
            <w:rFonts w:asciiTheme="minorHAnsi" w:eastAsiaTheme="minorEastAsia" w:hAnsiTheme="minorHAnsi" w:cstheme="minorBidi"/>
            <w:smallCaps w:val="0"/>
            <w:noProof/>
            <w:sz w:val="22"/>
            <w:szCs w:val="22"/>
            <w:lang w:val="fr-FR" w:eastAsia="fr-FR"/>
          </w:rPr>
          <w:tab/>
        </w:r>
        <w:r w:rsidR="00B85F5E" w:rsidRPr="00622395">
          <w:rPr>
            <w:rStyle w:val="Lienhypertexte"/>
            <w:noProof/>
          </w:rPr>
          <w:t>Summary of the product assessment</w:t>
        </w:r>
        <w:r w:rsidR="00B85F5E">
          <w:rPr>
            <w:noProof/>
          </w:rPr>
          <w:tab/>
        </w:r>
        <w:r w:rsidR="00B85F5E">
          <w:rPr>
            <w:noProof/>
          </w:rPr>
          <w:fldChar w:fldCharType="begin"/>
        </w:r>
        <w:r w:rsidR="00B85F5E">
          <w:rPr>
            <w:noProof/>
          </w:rPr>
          <w:instrText xml:space="preserve"> PAGEREF _Toc495408106 \h </w:instrText>
        </w:r>
        <w:r w:rsidR="00B85F5E">
          <w:rPr>
            <w:noProof/>
          </w:rPr>
        </w:r>
        <w:r w:rsidR="00B85F5E">
          <w:rPr>
            <w:noProof/>
          </w:rPr>
          <w:fldChar w:fldCharType="separate"/>
        </w:r>
        <w:r w:rsidR="00AD6402">
          <w:rPr>
            <w:noProof/>
          </w:rPr>
          <w:t>6</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07" w:history="1">
        <w:r w:rsidR="00B85F5E" w:rsidRPr="00622395">
          <w:rPr>
            <w:rStyle w:val="Lienhypertexte"/>
            <w:noProof/>
            <w14:scene3d>
              <w14:camera w14:prst="orthographicFront"/>
              <w14:lightRig w14:rig="threePt" w14:dir="t">
                <w14:rot w14:lat="0" w14:lon="0" w14:rev="0"/>
              </w14:lightRig>
            </w14:scene3d>
          </w:rPr>
          <w:t>2.1.1</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Administrative information</w:t>
        </w:r>
        <w:r w:rsidR="00B85F5E">
          <w:rPr>
            <w:noProof/>
          </w:rPr>
          <w:tab/>
        </w:r>
        <w:r w:rsidR="00B85F5E">
          <w:rPr>
            <w:noProof/>
          </w:rPr>
          <w:fldChar w:fldCharType="begin"/>
        </w:r>
        <w:r w:rsidR="00B85F5E">
          <w:rPr>
            <w:noProof/>
          </w:rPr>
          <w:instrText xml:space="preserve"> PAGEREF _Toc495408107 \h </w:instrText>
        </w:r>
        <w:r w:rsidR="00B85F5E">
          <w:rPr>
            <w:noProof/>
          </w:rPr>
        </w:r>
        <w:r w:rsidR="00B85F5E">
          <w:rPr>
            <w:noProof/>
          </w:rPr>
          <w:fldChar w:fldCharType="separate"/>
        </w:r>
        <w:r w:rsidR="00AD6402">
          <w:rPr>
            <w:noProof/>
          </w:rPr>
          <w:t>6</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08" w:history="1">
        <w:r w:rsidR="00B85F5E" w:rsidRPr="00622395">
          <w:rPr>
            <w:rStyle w:val="Lienhypertexte"/>
            <w:noProof/>
            <w:lang w:eastAsia="en-GB"/>
            <w14:scene3d>
              <w14:camera w14:prst="orthographicFront"/>
              <w14:lightRig w14:rig="threePt" w14:dir="t">
                <w14:rot w14:lat="0" w14:lon="0" w14:rev="0"/>
              </w14:lightRig>
            </w14:scene3d>
          </w:rPr>
          <w:t>2.1.1.1</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Identifier of the product</w:t>
        </w:r>
        <w:r w:rsidR="00B85F5E">
          <w:rPr>
            <w:noProof/>
          </w:rPr>
          <w:tab/>
        </w:r>
        <w:r w:rsidR="00B85F5E">
          <w:rPr>
            <w:noProof/>
          </w:rPr>
          <w:fldChar w:fldCharType="begin"/>
        </w:r>
        <w:r w:rsidR="00B85F5E">
          <w:rPr>
            <w:noProof/>
          </w:rPr>
          <w:instrText xml:space="preserve"> PAGEREF _Toc495408108 \h </w:instrText>
        </w:r>
        <w:r w:rsidR="00B85F5E">
          <w:rPr>
            <w:noProof/>
          </w:rPr>
        </w:r>
        <w:r w:rsidR="00B85F5E">
          <w:rPr>
            <w:noProof/>
          </w:rPr>
          <w:fldChar w:fldCharType="separate"/>
        </w:r>
        <w:r w:rsidR="00AD6402">
          <w:rPr>
            <w:noProof/>
          </w:rPr>
          <w:t>6</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09" w:history="1">
        <w:r w:rsidR="00B85F5E" w:rsidRPr="00622395">
          <w:rPr>
            <w:rStyle w:val="Lienhypertexte"/>
            <w:noProof/>
            <w:lang w:eastAsia="en-GB"/>
            <w14:scene3d>
              <w14:camera w14:prst="orthographicFront"/>
              <w14:lightRig w14:rig="threePt" w14:dir="t">
                <w14:rot w14:lat="0" w14:lon="0" w14:rev="0"/>
              </w14:lightRig>
            </w14:scene3d>
          </w:rPr>
          <w:t>2.1.1.2</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Authorisation holder</w:t>
        </w:r>
        <w:r w:rsidR="00B85F5E">
          <w:rPr>
            <w:noProof/>
          </w:rPr>
          <w:tab/>
        </w:r>
        <w:r w:rsidR="00B85F5E">
          <w:rPr>
            <w:noProof/>
          </w:rPr>
          <w:fldChar w:fldCharType="begin"/>
        </w:r>
        <w:r w:rsidR="00B85F5E">
          <w:rPr>
            <w:noProof/>
          </w:rPr>
          <w:instrText xml:space="preserve"> PAGEREF _Toc495408109 \h </w:instrText>
        </w:r>
        <w:r w:rsidR="00B85F5E">
          <w:rPr>
            <w:noProof/>
          </w:rPr>
        </w:r>
        <w:r w:rsidR="00B85F5E">
          <w:rPr>
            <w:noProof/>
          </w:rPr>
          <w:fldChar w:fldCharType="separate"/>
        </w:r>
        <w:r w:rsidR="00AD6402">
          <w:rPr>
            <w:noProof/>
          </w:rPr>
          <w:t>6</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10" w:history="1">
        <w:r w:rsidR="00B85F5E" w:rsidRPr="00622395">
          <w:rPr>
            <w:rStyle w:val="Lienhypertexte"/>
            <w:noProof/>
            <w:lang w:eastAsia="en-GB"/>
            <w14:scene3d>
              <w14:camera w14:prst="orthographicFront"/>
              <w14:lightRig w14:rig="threePt" w14:dir="t">
                <w14:rot w14:lat="0" w14:lon="0" w14:rev="0"/>
              </w14:lightRig>
            </w14:scene3d>
          </w:rPr>
          <w:t>2.1.1.3</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Manufacturer(s) of the product</w:t>
        </w:r>
        <w:r w:rsidR="00B85F5E">
          <w:rPr>
            <w:noProof/>
          </w:rPr>
          <w:tab/>
        </w:r>
        <w:r w:rsidR="00B85F5E">
          <w:rPr>
            <w:noProof/>
          </w:rPr>
          <w:fldChar w:fldCharType="begin"/>
        </w:r>
        <w:r w:rsidR="00B85F5E">
          <w:rPr>
            <w:noProof/>
          </w:rPr>
          <w:instrText xml:space="preserve"> PAGEREF _Toc495408110 \h </w:instrText>
        </w:r>
        <w:r w:rsidR="00B85F5E">
          <w:rPr>
            <w:noProof/>
          </w:rPr>
        </w:r>
        <w:r w:rsidR="00B85F5E">
          <w:rPr>
            <w:noProof/>
          </w:rPr>
          <w:fldChar w:fldCharType="separate"/>
        </w:r>
        <w:r w:rsidR="00AD6402">
          <w:rPr>
            <w:noProof/>
          </w:rPr>
          <w:t>6</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11" w:history="1">
        <w:r w:rsidR="00B85F5E" w:rsidRPr="00622395">
          <w:rPr>
            <w:rStyle w:val="Lienhypertexte"/>
            <w:noProof/>
            <w:lang w:eastAsia="en-GB"/>
            <w14:scene3d>
              <w14:camera w14:prst="orthographicFront"/>
              <w14:lightRig w14:rig="threePt" w14:dir="t">
                <w14:rot w14:lat="0" w14:lon="0" w14:rev="0"/>
              </w14:lightRig>
            </w14:scene3d>
          </w:rPr>
          <w:t>2.1.1.4</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Manufacturer(s) of the active substance(s)</w:t>
        </w:r>
        <w:r w:rsidR="00B85F5E">
          <w:rPr>
            <w:noProof/>
          </w:rPr>
          <w:tab/>
        </w:r>
        <w:r w:rsidR="00B85F5E">
          <w:rPr>
            <w:noProof/>
          </w:rPr>
          <w:fldChar w:fldCharType="begin"/>
        </w:r>
        <w:r w:rsidR="00B85F5E">
          <w:rPr>
            <w:noProof/>
          </w:rPr>
          <w:instrText xml:space="preserve"> PAGEREF _Toc495408111 \h </w:instrText>
        </w:r>
        <w:r w:rsidR="00B85F5E">
          <w:rPr>
            <w:noProof/>
          </w:rPr>
        </w:r>
        <w:r w:rsidR="00B85F5E">
          <w:rPr>
            <w:noProof/>
          </w:rPr>
          <w:fldChar w:fldCharType="separate"/>
        </w:r>
        <w:r w:rsidR="00AD6402">
          <w:rPr>
            <w:noProof/>
          </w:rPr>
          <w:t>6</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12" w:history="1">
        <w:r w:rsidR="00B85F5E" w:rsidRPr="00622395">
          <w:rPr>
            <w:rStyle w:val="Lienhypertexte"/>
            <w:noProof/>
            <w14:scene3d>
              <w14:camera w14:prst="orthographicFront"/>
              <w14:lightRig w14:rig="threePt" w14:dir="t">
                <w14:rot w14:lat="0" w14:lon="0" w14:rev="0"/>
              </w14:lightRig>
            </w14:scene3d>
          </w:rPr>
          <w:t>2.1.2</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Product (family) composition and formulation</w:t>
        </w:r>
        <w:r w:rsidR="00B85F5E">
          <w:rPr>
            <w:noProof/>
          </w:rPr>
          <w:tab/>
        </w:r>
        <w:r w:rsidR="00B85F5E">
          <w:rPr>
            <w:noProof/>
          </w:rPr>
          <w:fldChar w:fldCharType="begin"/>
        </w:r>
        <w:r w:rsidR="00B85F5E">
          <w:rPr>
            <w:noProof/>
          </w:rPr>
          <w:instrText xml:space="preserve"> PAGEREF _Toc495408112 \h </w:instrText>
        </w:r>
        <w:r w:rsidR="00B85F5E">
          <w:rPr>
            <w:noProof/>
          </w:rPr>
        </w:r>
        <w:r w:rsidR="00B85F5E">
          <w:rPr>
            <w:noProof/>
          </w:rPr>
          <w:fldChar w:fldCharType="separate"/>
        </w:r>
        <w:r w:rsidR="00AD6402">
          <w:rPr>
            <w:noProof/>
          </w:rPr>
          <w:t>7</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13" w:history="1">
        <w:r w:rsidR="00B85F5E" w:rsidRPr="00622395">
          <w:rPr>
            <w:rStyle w:val="Lienhypertexte"/>
            <w:noProof/>
            <w14:scene3d>
              <w14:camera w14:prst="orthographicFront"/>
              <w14:lightRig w14:rig="threePt" w14:dir="t">
                <w14:rot w14:lat="0" w14:lon="0" w14:rev="0"/>
              </w14:lightRig>
            </w14:scene3d>
          </w:rPr>
          <w:t>2.1.2.1</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Identity of the active substance</w:t>
        </w:r>
        <w:r w:rsidR="00B85F5E">
          <w:rPr>
            <w:noProof/>
          </w:rPr>
          <w:tab/>
        </w:r>
        <w:r w:rsidR="00B85F5E">
          <w:rPr>
            <w:noProof/>
          </w:rPr>
          <w:fldChar w:fldCharType="begin"/>
        </w:r>
        <w:r w:rsidR="00B85F5E">
          <w:rPr>
            <w:noProof/>
          </w:rPr>
          <w:instrText xml:space="preserve"> PAGEREF _Toc495408113 \h </w:instrText>
        </w:r>
        <w:r w:rsidR="00B85F5E">
          <w:rPr>
            <w:noProof/>
          </w:rPr>
        </w:r>
        <w:r w:rsidR="00B85F5E">
          <w:rPr>
            <w:noProof/>
          </w:rPr>
          <w:fldChar w:fldCharType="separate"/>
        </w:r>
        <w:r w:rsidR="00AD6402">
          <w:rPr>
            <w:noProof/>
          </w:rPr>
          <w:t>7</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14" w:history="1">
        <w:r w:rsidR="00B85F5E" w:rsidRPr="00622395">
          <w:rPr>
            <w:rStyle w:val="Lienhypertexte"/>
            <w:noProof/>
            <w:lang w:eastAsia="fr-FR"/>
            <w14:scene3d>
              <w14:camera w14:prst="orthographicFront"/>
              <w14:lightRig w14:rig="threePt" w14:dir="t">
                <w14:rot w14:lat="0" w14:lon="0" w14:rev="0"/>
              </w14:lightRig>
            </w14:scene3d>
          </w:rPr>
          <w:t>2.1.2.2</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Candidate(s) for substitution</w:t>
        </w:r>
        <w:r w:rsidR="00B85F5E">
          <w:rPr>
            <w:noProof/>
          </w:rPr>
          <w:tab/>
        </w:r>
        <w:r w:rsidR="00B85F5E">
          <w:rPr>
            <w:noProof/>
          </w:rPr>
          <w:fldChar w:fldCharType="begin"/>
        </w:r>
        <w:r w:rsidR="00B85F5E">
          <w:rPr>
            <w:noProof/>
          </w:rPr>
          <w:instrText xml:space="preserve"> PAGEREF _Toc495408114 \h </w:instrText>
        </w:r>
        <w:r w:rsidR="00B85F5E">
          <w:rPr>
            <w:noProof/>
          </w:rPr>
        </w:r>
        <w:r w:rsidR="00B85F5E">
          <w:rPr>
            <w:noProof/>
          </w:rPr>
          <w:fldChar w:fldCharType="separate"/>
        </w:r>
        <w:r w:rsidR="00AD6402">
          <w:rPr>
            <w:noProof/>
          </w:rPr>
          <w:t>8</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15" w:history="1">
        <w:r w:rsidR="00B85F5E" w:rsidRPr="00622395">
          <w:rPr>
            <w:rStyle w:val="Lienhypertexte"/>
            <w:noProof/>
            <w:lang w:eastAsia="en-GB"/>
            <w14:scene3d>
              <w14:camera w14:prst="orthographicFront"/>
              <w14:lightRig w14:rig="threePt" w14:dir="t">
                <w14:rot w14:lat="0" w14:lon="0" w14:rev="0"/>
              </w14:lightRig>
            </w14:scene3d>
          </w:rPr>
          <w:t>2.1.2.3</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Qualitative and quantitative information on the composition of the biocidal product</w:t>
        </w:r>
        <w:r w:rsidR="00B85F5E">
          <w:rPr>
            <w:noProof/>
          </w:rPr>
          <w:tab/>
        </w:r>
        <w:r w:rsidR="00B85F5E">
          <w:rPr>
            <w:noProof/>
          </w:rPr>
          <w:fldChar w:fldCharType="begin"/>
        </w:r>
        <w:r w:rsidR="00B85F5E">
          <w:rPr>
            <w:noProof/>
          </w:rPr>
          <w:instrText xml:space="preserve"> PAGEREF _Toc495408115 \h </w:instrText>
        </w:r>
        <w:r w:rsidR="00B85F5E">
          <w:rPr>
            <w:noProof/>
          </w:rPr>
        </w:r>
        <w:r w:rsidR="00B85F5E">
          <w:rPr>
            <w:noProof/>
          </w:rPr>
          <w:fldChar w:fldCharType="separate"/>
        </w:r>
        <w:r w:rsidR="00AD6402">
          <w:rPr>
            <w:noProof/>
          </w:rPr>
          <w:t>8</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16" w:history="1">
        <w:r w:rsidR="00B85F5E" w:rsidRPr="00622395">
          <w:rPr>
            <w:rStyle w:val="Lienhypertexte"/>
            <w:noProof/>
            <w14:scene3d>
              <w14:camera w14:prst="orthographicFront"/>
              <w14:lightRig w14:rig="threePt" w14:dir="t">
                <w14:rot w14:lat="0" w14:lon="0" w14:rev="0"/>
              </w14:lightRig>
            </w14:scene3d>
          </w:rPr>
          <w:t>2.1.2.4</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Qualitative and quantitative information on the composition of the biocidal product family</w:t>
        </w:r>
        <w:r w:rsidR="00B85F5E">
          <w:rPr>
            <w:noProof/>
          </w:rPr>
          <w:tab/>
        </w:r>
        <w:r w:rsidR="00B85F5E">
          <w:rPr>
            <w:noProof/>
          </w:rPr>
          <w:fldChar w:fldCharType="begin"/>
        </w:r>
        <w:r w:rsidR="00B85F5E">
          <w:rPr>
            <w:noProof/>
          </w:rPr>
          <w:instrText xml:space="preserve"> PAGEREF _Toc495408116 \h </w:instrText>
        </w:r>
        <w:r w:rsidR="00B85F5E">
          <w:rPr>
            <w:noProof/>
          </w:rPr>
        </w:r>
        <w:r w:rsidR="00B85F5E">
          <w:rPr>
            <w:noProof/>
          </w:rPr>
          <w:fldChar w:fldCharType="separate"/>
        </w:r>
        <w:r w:rsidR="00AD6402">
          <w:rPr>
            <w:noProof/>
          </w:rPr>
          <w:t>8</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17" w:history="1">
        <w:r w:rsidR="00B85F5E" w:rsidRPr="00622395">
          <w:rPr>
            <w:rStyle w:val="Lienhypertexte"/>
            <w:noProof/>
            <w:lang w:eastAsia="fr-FR"/>
            <w14:scene3d>
              <w14:camera w14:prst="orthographicFront"/>
              <w14:lightRig w14:rig="threePt" w14:dir="t">
                <w14:rot w14:lat="0" w14:lon="0" w14:rev="0"/>
              </w14:lightRig>
            </w14:scene3d>
          </w:rPr>
          <w:t>2.1.2.5</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Information on technical equivalence</w:t>
        </w:r>
        <w:r w:rsidR="00B85F5E">
          <w:rPr>
            <w:noProof/>
          </w:rPr>
          <w:tab/>
        </w:r>
        <w:r w:rsidR="00B85F5E">
          <w:rPr>
            <w:noProof/>
          </w:rPr>
          <w:fldChar w:fldCharType="begin"/>
        </w:r>
        <w:r w:rsidR="00B85F5E">
          <w:rPr>
            <w:noProof/>
          </w:rPr>
          <w:instrText xml:space="preserve"> PAGEREF _Toc495408117 \h </w:instrText>
        </w:r>
        <w:r w:rsidR="00B85F5E">
          <w:rPr>
            <w:noProof/>
          </w:rPr>
        </w:r>
        <w:r w:rsidR="00B85F5E">
          <w:rPr>
            <w:noProof/>
          </w:rPr>
          <w:fldChar w:fldCharType="separate"/>
        </w:r>
        <w:r w:rsidR="00AD6402">
          <w:rPr>
            <w:noProof/>
          </w:rPr>
          <w:t>8</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18" w:history="1">
        <w:r w:rsidR="00B85F5E" w:rsidRPr="00622395">
          <w:rPr>
            <w:rStyle w:val="Lienhypertexte"/>
            <w:rFonts w:cs="Times"/>
            <w:noProof/>
            <w14:scene3d>
              <w14:camera w14:prst="orthographicFront"/>
              <w14:lightRig w14:rig="threePt" w14:dir="t">
                <w14:rot w14:lat="0" w14:lon="0" w14:rev="0"/>
              </w14:lightRig>
            </w14:scene3d>
          </w:rPr>
          <w:t>2.1.2.6</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Information on the substance(s) of concern</w:t>
        </w:r>
        <w:r w:rsidR="00B85F5E">
          <w:rPr>
            <w:noProof/>
          </w:rPr>
          <w:tab/>
        </w:r>
        <w:r w:rsidR="00B85F5E">
          <w:rPr>
            <w:noProof/>
          </w:rPr>
          <w:fldChar w:fldCharType="begin"/>
        </w:r>
        <w:r w:rsidR="00B85F5E">
          <w:rPr>
            <w:noProof/>
          </w:rPr>
          <w:instrText xml:space="preserve"> PAGEREF _Toc495408118 \h </w:instrText>
        </w:r>
        <w:r w:rsidR="00B85F5E">
          <w:rPr>
            <w:noProof/>
          </w:rPr>
        </w:r>
        <w:r w:rsidR="00B85F5E">
          <w:rPr>
            <w:noProof/>
          </w:rPr>
          <w:fldChar w:fldCharType="separate"/>
        </w:r>
        <w:r w:rsidR="00AD6402">
          <w:rPr>
            <w:noProof/>
          </w:rPr>
          <w:t>8</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19" w:history="1">
        <w:r w:rsidR="00B85F5E" w:rsidRPr="00622395">
          <w:rPr>
            <w:rStyle w:val="Lienhypertexte"/>
            <w:noProof/>
            <w14:scene3d>
              <w14:camera w14:prst="orthographicFront"/>
              <w14:lightRig w14:rig="threePt" w14:dir="t">
                <w14:rot w14:lat="0" w14:lon="0" w14:rev="0"/>
              </w14:lightRig>
            </w14:scene3d>
          </w:rPr>
          <w:t>2.1.2.7</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Type of formulation</w:t>
        </w:r>
        <w:r w:rsidR="00B85F5E">
          <w:rPr>
            <w:noProof/>
          </w:rPr>
          <w:tab/>
        </w:r>
        <w:r w:rsidR="00B85F5E">
          <w:rPr>
            <w:noProof/>
          </w:rPr>
          <w:fldChar w:fldCharType="begin"/>
        </w:r>
        <w:r w:rsidR="00B85F5E">
          <w:rPr>
            <w:noProof/>
          </w:rPr>
          <w:instrText xml:space="preserve"> PAGEREF _Toc495408119 \h </w:instrText>
        </w:r>
        <w:r w:rsidR="00B85F5E">
          <w:rPr>
            <w:noProof/>
          </w:rPr>
        </w:r>
        <w:r w:rsidR="00B85F5E">
          <w:rPr>
            <w:noProof/>
          </w:rPr>
          <w:fldChar w:fldCharType="separate"/>
        </w:r>
        <w:r w:rsidR="00AD6402">
          <w:rPr>
            <w:noProof/>
          </w:rPr>
          <w:t>9</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20" w:history="1">
        <w:r w:rsidR="00B85F5E" w:rsidRPr="00622395">
          <w:rPr>
            <w:rStyle w:val="Lienhypertexte"/>
            <w:noProof/>
            <w14:scene3d>
              <w14:camera w14:prst="orthographicFront"/>
              <w14:lightRig w14:rig="threePt" w14:dir="t">
                <w14:rot w14:lat="0" w14:lon="0" w14:rev="0"/>
              </w14:lightRig>
            </w14:scene3d>
          </w:rPr>
          <w:t>2.1.3</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Hazard and precautionary statements</w:t>
        </w:r>
        <w:r w:rsidR="00B85F5E">
          <w:rPr>
            <w:noProof/>
          </w:rPr>
          <w:tab/>
        </w:r>
        <w:r w:rsidR="00B85F5E">
          <w:rPr>
            <w:noProof/>
          </w:rPr>
          <w:fldChar w:fldCharType="begin"/>
        </w:r>
        <w:r w:rsidR="00B85F5E">
          <w:rPr>
            <w:noProof/>
          </w:rPr>
          <w:instrText xml:space="preserve"> PAGEREF _Toc495408120 \h </w:instrText>
        </w:r>
        <w:r w:rsidR="00B85F5E">
          <w:rPr>
            <w:noProof/>
          </w:rPr>
        </w:r>
        <w:r w:rsidR="00B85F5E">
          <w:rPr>
            <w:noProof/>
          </w:rPr>
          <w:fldChar w:fldCharType="separate"/>
        </w:r>
        <w:r w:rsidR="00AD6402">
          <w:rPr>
            <w:noProof/>
          </w:rPr>
          <w:t>9</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21" w:history="1">
        <w:r w:rsidR="00B85F5E" w:rsidRPr="00622395">
          <w:rPr>
            <w:rStyle w:val="Lienhypertexte"/>
            <w:noProof/>
            <w14:scene3d>
              <w14:camera w14:prst="orthographicFront"/>
              <w14:lightRig w14:rig="threePt" w14:dir="t">
                <w14:rot w14:lat="0" w14:lon="0" w14:rev="0"/>
              </w14:lightRig>
            </w14:scene3d>
          </w:rPr>
          <w:t>2.1.4</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Authorised use(s)</w:t>
        </w:r>
        <w:r w:rsidR="00B85F5E">
          <w:rPr>
            <w:noProof/>
          </w:rPr>
          <w:tab/>
        </w:r>
        <w:r w:rsidR="00B85F5E">
          <w:rPr>
            <w:noProof/>
          </w:rPr>
          <w:fldChar w:fldCharType="begin"/>
        </w:r>
        <w:r w:rsidR="00B85F5E">
          <w:rPr>
            <w:noProof/>
          </w:rPr>
          <w:instrText xml:space="preserve"> PAGEREF _Toc495408121 \h </w:instrText>
        </w:r>
        <w:r w:rsidR="00B85F5E">
          <w:rPr>
            <w:noProof/>
          </w:rPr>
        </w:r>
        <w:r w:rsidR="00B85F5E">
          <w:rPr>
            <w:noProof/>
          </w:rPr>
          <w:fldChar w:fldCharType="separate"/>
        </w:r>
        <w:r w:rsidR="00AD6402">
          <w:rPr>
            <w:noProof/>
          </w:rPr>
          <w:t>10</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22" w:history="1">
        <w:r w:rsidR="00B85F5E" w:rsidRPr="00622395">
          <w:rPr>
            <w:rStyle w:val="Lienhypertexte"/>
            <w:noProof/>
            <w14:scene3d>
              <w14:camera w14:prst="orthographicFront"/>
              <w14:lightRig w14:rig="threePt" w14:dir="t">
                <w14:rot w14:lat="0" w14:lon="0" w14:rev="0"/>
              </w14:lightRig>
            </w14:scene3d>
          </w:rPr>
          <w:t>2.1.4.1</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Use description: Preventive treatment for wood of use classes 1 and 2</w:t>
        </w:r>
        <w:r w:rsidR="00B85F5E">
          <w:rPr>
            <w:noProof/>
          </w:rPr>
          <w:tab/>
        </w:r>
        <w:r w:rsidR="00B85F5E">
          <w:rPr>
            <w:noProof/>
          </w:rPr>
          <w:fldChar w:fldCharType="begin"/>
        </w:r>
        <w:r w:rsidR="00B85F5E">
          <w:rPr>
            <w:noProof/>
          </w:rPr>
          <w:instrText xml:space="preserve"> PAGEREF _Toc495408122 \h </w:instrText>
        </w:r>
        <w:r w:rsidR="00B85F5E">
          <w:rPr>
            <w:noProof/>
          </w:rPr>
        </w:r>
        <w:r w:rsidR="00B85F5E">
          <w:rPr>
            <w:noProof/>
          </w:rPr>
          <w:fldChar w:fldCharType="separate"/>
        </w:r>
        <w:r w:rsidR="00AD6402">
          <w:rPr>
            <w:noProof/>
          </w:rPr>
          <w:t>10</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23" w:history="1">
        <w:r w:rsidR="00B85F5E" w:rsidRPr="00622395">
          <w:rPr>
            <w:rStyle w:val="Lienhypertexte"/>
            <w:rFonts w:cs="Times"/>
            <w:noProof/>
            <w14:scene3d>
              <w14:camera w14:prst="orthographicFront"/>
              <w14:lightRig w14:rig="threePt" w14:dir="t">
                <w14:rot w14:lat="0" w14:lon="0" w14:rev="0"/>
              </w14:lightRig>
            </w14:scene3d>
          </w:rPr>
          <w:t>2.1.4.2</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Use-specific instructions for use</w:t>
        </w:r>
        <w:r w:rsidR="00B85F5E">
          <w:rPr>
            <w:noProof/>
          </w:rPr>
          <w:tab/>
        </w:r>
        <w:r w:rsidR="00B85F5E">
          <w:rPr>
            <w:noProof/>
          </w:rPr>
          <w:fldChar w:fldCharType="begin"/>
        </w:r>
        <w:r w:rsidR="00B85F5E">
          <w:rPr>
            <w:noProof/>
          </w:rPr>
          <w:instrText xml:space="preserve"> PAGEREF _Toc495408123 \h </w:instrText>
        </w:r>
        <w:r w:rsidR="00B85F5E">
          <w:rPr>
            <w:noProof/>
          </w:rPr>
        </w:r>
        <w:r w:rsidR="00B85F5E">
          <w:rPr>
            <w:noProof/>
          </w:rPr>
          <w:fldChar w:fldCharType="separate"/>
        </w:r>
        <w:r w:rsidR="00AD6402">
          <w:rPr>
            <w:noProof/>
          </w:rPr>
          <w:t>10</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24" w:history="1">
        <w:r w:rsidR="00B85F5E" w:rsidRPr="00622395">
          <w:rPr>
            <w:rStyle w:val="Lienhypertexte"/>
            <w:rFonts w:cs="Times"/>
            <w:noProof/>
            <w14:scene3d>
              <w14:camera w14:prst="orthographicFront"/>
              <w14:lightRig w14:rig="threePt" w14:dir="t">
                <w14:rot w14:lat="0" w14:lon="0" w14:rev="0"/>
              </w14:lightRig>
            </w14:scene3d>
          </w:rPr>
          <w:t>2.1.4.3</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Use-specific risk mitigation measures</w:t>
        </w:r>
        <w:r w:rsidR="00B85F5E">
          <w:rPr>
            <w:noProof/>
          </w:rPr>
          <w:tab/>
        </w:r>
        <w:r w:rsidR="00B85F5E">
          <w:rPr>
            <w:noProof/>
          </w:rPr>
          <w:fldChar w:fldCharType="begin"/>
        </w:r>
        <w:r w:rsidR="00B85F5E">
          <w:rPr>
            <w:noProof/>
          </w:rPr>
          <w:instrText xml:space="preserve"> PAGEREF _Toc495408124 \h </w:instrText>
        </w:r>
        <w:r w:rsidR="00B85F5E">
          <w:rPr>
            <w:noProof/>
          </w:rPr>
        </w:r>
        <w:r w:rsidR="00B85F5E">
          <w:rPr>
            <w:noProof/>
          </w:rPr>
          <w:fldChar w:fldCharType="separate"/>
        </w:r>
        <w:r w:rsidR="00AD6402">
          <w:rPr>
            <w:noProof/>
          </w:rPr>
          <w:t>10</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25" w:history="1">
        <w:r w:rsidR="00B85F5E" w:rsidRPr="00622395">
          <w:rPr>
            <w:rStyle w:val="Lienhypertexte"/>
            <w:rFonts w:cs="Times"/>
            <w:noProof/>
            <w14:scene3d>
              <w14:camera w14:prst="orthographicFront"/>
              <w14:lightRig w14:rig="threePt" w14:dir="t">
                <w14:rot w14:lat="0" w14:lon="0" w14:rev="0"/>
              </w14:lightRig>
            </w14:scene3d>
          </w:rPr>
          <w:t>2.1.4.4</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Where specific to the use, the particulars of likely direct or indirect effects, first aid instructions and emergency measures to protect the environment</w:t>
        </w:r>
        <w:r w:rsidR="00B85F5E">
          <w:rPr>
            <w:noProof/>
          </w:rPr>
          <w:tab/>
        </w:r>
        <w:r w:rsidR="00B85F5E">
          <w:rPr>
            <w:noProof/>
          </w:rPr>
          <w:fldChar w:fldCharType="begin"/>
        </w:r>
        <w:r w:rsidR="00B85F5E">
          <w:rPr>
            <w:noProof/>
          </w:rPr>
          <w:instrText xml:space="preserve"> PAGEREF _Toc495408125 \h </w:instrText>
        </w:r>
        <w:r w:rsidR="00B85F5E">
          <w:rPr>
            <w:noProof/>
          </w:rPr>
        </w:r>
        <w:r w:rsidR="00B85F5E">
          <w:rPr>
            <w:noProof/>
          </w:rPr>
          <w:fldChar w:fldCharType="separate"/>
        </w:r>
        <w:r w:rsidR="00AD6402">
          <w:rPr>
            <w:noProof/>
          </w:rPr>
          <w:t>10</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26" w:history="1">
        <w:r w:rsidR="00B85F5E" w:rsidRPr="00622395">
          <w:rPr>
            <w:rStyle w:val="Lienhypertexte"/>
            <w:rFonts w:cs="Times"/>
            <w:noProof/>
            <w14:scene3d>
              <w14:camera w14:prst="orthographicFront"/>
              <w14:lightRig w14:rig="threePt" w14:dir="t">
                <w14:rot w14:lat="0" w14:lon="0" w14:rev="0"/>
              </w14:lightRig>
            </w14:scene3d>
          </w:rPr>
          <w:t>2.1.4.5</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Where specific to the use, the instructions for safe disposal of the product and its packaging</w:t>
        </w:r>
        <w:r w:rsidR="00B85F5E">
          <w:rPr>
            <w:noProof/>
          </w:rPr>
          <w:tab/>
        </w:r>
        <w:r w:rsidR="00B85F5E">
          <w:rPr>
            <w:noProof/>
          </w:rPr>
          <w:fldChar w:fldCharType="begin"/>
        </w:r>
        <w:r w:rsidR="00B85F5E">
          <w:rPr>
            <w:noProof/>
          </w:rPr>
          <w:instrText xml:space="preserve"> PAGEREF _Toc495408126 \h </w:instrText>
        </w:r>
        <w:r w:rsidR="00B85F5E">
          <w:rPr>
            <w:noProof/>
          </w:rPr>
        </w:r>
        <w:r w:rsidR="00B85F5E">
          <w:rPr>
            <w:noProof/>
          </w:rPr>
          <w:fldChar w:fldCharType="separate"/>
        </w:r>
        <w:r w:rsidR="00AD6402">
          <w:rPr>
            <w:noProof/>
          </w:rPr>
          <w:t>10</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27" w:history="1">
        <w:r w:rsidR="00B85F5E" w:rsidRPr="00622395">
          <w:rPr>
            <w:rStyle w:val="Lienhypertexte"/>
            <w:rFonts w:cs="Times"/>
            <w:noProof/>
            <w14:scene3d>
              <w14:camera w14:prst="orthographicFront"/>
              <w14:lightRig w14:rig="threePt" w14:dir="t">
                <w14:rot w14:lat="0" w14:lon="0" w14:rev="0"/>
              </w14:lightRig>
            </w14:scene3d>
          </w:rPr>
          <w:t>2.1.4.6</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Where specific to the use, the conditions of storage and shelf-life of the product under normal conditions of storage</w:t>
        </w:r>
        <w:r w:rsidR="00B85F5E">
          <w:rPr>
            <w:noProof/>
          </w:rPr>
          <w:tab/>
        </w:r>
        <w:r w:rsidR="00B85F5E">
          <w:rPr>
            <w:noProof/>
          </w:rPr>
          <w:fldChar w:fldCharType="begin"/>
        </w:r>
        <w:r w:rsidR="00B85F5E">
          <w:rPr>
            <w:noProof/>
          </w:rPr>
          <w:instrText xml:space="preserve"> PAGEREF _Toc495408127 \h </w:instrText>
        </w:r>
        <w:r w:rsidR="00B85F5E">
          <w:rPr>
            <w:noProof/>
          </w:rPr>
        </w:r>
        <w:r w:rsidR="00B85F5E">
          <w:rPr>
            <w:noProof/>
          </w:rPr>
          <w:fldChar w:fldCharType="separate"/>
        </w:r>
        <w:r w:rsidR="00AD6402">
          <w:rPr>
            <w:noProof/>
          </w:rPr>
          <w:t>11</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28" w:history="1">
        <w:r w:rsidR="00B85F5E" w:rsidRPr="00622395">
          <w:rPr>
            <w:rStyle w:val="Lienhypertexte"/>
            <w:noProof/>
            <w14:scene3d>
              <w14:camera w14:prst="orthographicFront"/>
              <w14:lightRig w14:rig="threePt" w14:dir="t">
                <w14:rot w14:lat="0" w14:lon="0" w14:rev="0"/>
              </w14:lightRig>
            </w14:scene3d>
          </w:rPr>
          <w:t>2.1.5</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General directions for use</w:t>
        </w:r>
        <w:r w:rsidR="00B85F5E">
          <w:rPr>
            <w:noProof/>
          </w:rPr>
          <w:tab/>
        </w:r>
        <w:r w:rsidR="00B85F5E">
          <w:rPr>
            <w:noProof/>
          </w:rPr>
          <w:fldChar w:fldCharType="begin"/>
        </w:r>
        <w:r w:rsidR="00B85F5E">
          <w:rPr>
            <w:noProof/>
          </w:rPr>
          <w:instrText xml:space="preserve"> PAGEREF _Toc495408128 \h </w:instrText>
        </w:r>
        <w:r w:rsidR="00B85F5E">
          <w:rPr>
            <w:noProof/>
          </w:rPr>
        </w:r>
        <w:r w:rsidR="00B85F5E">
          <w:rPr>
            <w:noProof/>
          </w:rPr>
          <w:fldChar w:fldCharType="separate"/>
        </w:r>
        <w:r w:rsidR="00AD6402">
          <w:rPr>
            <w:noProof/>
          </w:rPr>
          <w:t>11</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29" w:history="1">
        <w:r w:rsidR="00B85F5E" w:rsidRPr="00622395">
          <w:rPr>
            <w:rStyle w:val="Lienhypertexte"/>
            <w:noProof/>
            <w14:scene3d>
              <w14:camera w14:prst="orthographicFront"/>
              <w14:lightRig w14:rig="threePt" w14:dir="t">
                <w14:rot w14:lat="0" w14:lon="0" w14:rev="0"/>
              </w14:lightRig>
            </w14:scene3d>
          </w:rPr>
          <w:t>2.1.5.1</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Instructions for use</w:t>
        </w:r>
        <w:r w:rsidR="00B85F5E">
          <w:rPr>
            <w:noProof/>
          </w:rPr>
          <w:tab/>
        </w:r>
        <w:r w:rsidR="00B85F5E">
          <w:rPr>
            <w:noProof/>
          </w:rPr>
          <w:fldChar w:fldCharType="begin"/>
        </w:r>
        <w:r w:rsidR="00B85F5E">
          <w:rPr>
            <w:noProof/>
          </w:rPr>
          <w:instrText xml:space="preserve"> PAGEREF _Toc495408129 \h </w:instrText>
        </w:r>
        <w:r w:rsidR="00B85F5E">
          <w:rPr>
            <w:noProof/>
          </w:rPr>
        </w:r>
        <w:r w:rsidR="00B85F5E">
          <w:rPr>
            <w:noProof/>
          </w:rPr>
          <w:fldChar w:fldCharType="separate"/>
        </w:r>
        <w:r w:rsidR="00AD6402">
          <w:rPr>
            <w:noProof/>
          </w:rPr>
          <w:t>11</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30" w:history="1">
        <w:r w:rsidR="00B85F5E" w:rsidRPr="00622395">
          <w:rPr>
            <w:rStyle w:val="Lienhypertexte"/>
            <w:noProof/>
            <w14:scene3d>
              <w14:camera w14:prst="orthographicFront"/>
              <w14:lightRig w14:rig="threePt" w14:dir="t">
                <w14:rot w14:lat="0" w14:lon="0" w14:rev="0"/>
              </w14:lightRig>
            </w14:scene3d>
          </w:rPr>
          <w:t>2.1.5.2</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Risk mitigation measures</w:t>
        </w:r>
        <w:r w:rsidR="00B85F5E">
          <w:rPr>
            <w:noProof/>
          </w:rPr>
          <w:tab/>
        </w:r>
        <w:r w:rsidR="00B85F5E">
          <w:rPr>
            <w:noProof/>
          </w:rPr>
          <w:fldChar w:fldCharType="begin"/>
        </w:r>
        <w:r w:rsidR="00B85F5E">
          <w:rPr>
            <w:noProof/>
          </w:rPr>
          <w:instrText xml:space="preserve"> PAGEREF _Toc495408130 \h </w:instrText>
        </w:r>
        <w:r w:rsidR="00B85F5E">
          <w:rPr>
            <w:noProof/>
          </w:rPr>
        </w:r>
        <w:r w:rsidR="00B85F5E">
          <w:rPr>
            <w:noProof/>
          </w:rPr>
          <w:fldChar w:fldCharType="separate"/>
        </w:r>
        <w:r w:rsidR="00AD6402">
          <w:rPr>
            <w:noProof/>
          </w:rPr>
          <w:t>11</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31" w:history="1">
        <w:r w:rsidR="00B85F5E" w:rsidRPr="00622395">
          <w:rPr>
            <w:rStyle w:val="Lienhypertexte"/>
            <w:noProof/>
            <w14:scene3d>
              <w14:camera w14:prst="orthographicFront"/>
              <w14:lightRig w14:rig="threePt" w14:dir="t">
                <w14:rot w14:lat="0" w14:lon="0" w14:rev="0"/>
              </w14:lightRig>
            </w14:scene3d>
          </w:rPr>
          <w:t>2.1.5.3</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Particulars of likely direct or indirect effects, first aid instructions and emergency measures to protect the environment</w:t>
        </w:r>
        <w:r w:rsidR="00B85F5E">
          <w:rPr>
            <w:noProof/>
          </w:rPr>
          <w:tab/>
        </w:r>
        <w:r w:rsidR="00B85F5E">
          <w:rPr>
            <w:noProof/>
          </w:rPr>
          <w:fldChar w:fldCharType="begin"/>
        </w:r>
        <w:r w:rsidR="00B85F5E">
          <w:rPr>
            <w:noProof/>
          </w:rPr>
          <w:instrText xml:space="preserve"> PAGEREF _Toc495408131 \h </w:instrText>
        </w:r>
        <w:r w:rsidR="00B85F5E">
          <w:rPr>
            <w:noProof/>
          </w:rPr>
        </w:r>
        <w:r w:rsidR="00B85F5E">
          <w:rPr>
            <w:noProof/>
          </w:rPr>
          <w:fldChar w:fldCharType="separate"/>
        </w:r>
        <w:r w:rsidR="00AD6402">
          <w:rPr>
            <w:noProof/>
          </w:rPr>
          <w:t>11</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32" w:history="1">
        <w:r w:rsidR="00B85F5E" w:rsidRPr="00622395">
          <w:rPr>
            <w:rStyle w:val="Lienhypertexte"/>
            <w:noProof/>
            <w14:scene3d>
              <w14:camera w14:prst="orthographicFront"/>
              <w14:lightRig w14:rig="threePt" w14:dir="t">
                <w14:rot w14:lat="0" w14:lon="0" w14:rev="0"/>
              </w14:lightRig>
            </w14:scene3d>
          </w:rPr>
          <w:t>2.1.5.4</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Instructions for safe disposal of the product and its packaging</w:t>
        </w:r>
        <w:r w:rsidR="00B85F5E">
          <w:rPr>
            <w:noProof/>
          </w:rPr>
          <w:tab/>
        </w:r>
        <w:r w:rsidR="00B85F5E">
          <w:rPr>
            <w:noProof/>
          </w:rPr>
          <w:fldChar w:fldCharType="begin"/>
        </w:r>
        <w:r w:rsidR="00B85F5E">
          <w:rPr>
            <w:noProof/>
          </w:rPr>
          <w:instrText xml:space="preserve"> PAGEREF _Toc495408132 \h </w:instrText>
        </w:r>
        <w:r w:rsidR="00B85F5E">
          <w:rPr>
            <w:noProof/>
          </w:rPr>
        </w:r>
        <w:r w:rsidR="00B85F5E">
          <w:rPr>
            <w:noProof/>
          </w:rPr>
          <w:fldChar w:fldCharType="separate"/>
        </w:r>
        <w:r w:rsidR="00AD6402">
          <w:rPr>
            <w:noProof/>
          </w:rPr>
          <w:t>11</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33" w:history="1">
        <w:r w:rsidR="00B85F5E" w:rsidRPr="00622395">
          <w:rPr>
            <w:rStyle w:val="Lienhypertexte"/>
            <w:noProof/>
            <w14:scene3d>
              <w14:camera w14:prst="orthographicFront"/>
              <w14:lightRig w14:rig="threePt" w14:dir="t">
                <w14:rot w14:lat="0" w14:lon="0" w14:rev="0"/>
              </w14:lightRig>
            </w14:scene3d>
          </w:rPr>
          <w:t>2.1.5.5</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Conditions of storage and shelf-life of the product under normal conditions of storage</w:t>
        </w:r>
        <w:r w:rsidR="00B85F5E">
          <w:rPr>
            <w:noProof/>
          </w:rPr>
          <w:tab/>
        </w:r>
        <w:r w:rsidR="00B85F5E">
          <w:rPr>
            <w:noProof/>
          </w:rPr>
          <w:fldChar w:fldCharType="begin"/>
        </w:r>
        <w:r w:rsidR="00B85F5E">
          <w:rPr>
            <w:noProof/>
          </w:rPr>
          <w:instrText xml:space="preserve"> PAGEREF _Toc495408133 \h </w:instrText>
        </w:r>
        <w:r w:rsidR="00B85F5E">
          <w:rPr>
            <w:noProof/>
          </w:rPr>
        </w:r>
        <w:r w:rsidR="00B85F5E">
          <w:rPr>
            <w:noProof/>
          </w:rPr>
          <w:fldChar w:fldCharType="separate"/>
        </w:r>
        <w:r w:rsidR="00AD6402">
          <w:rPr>
            <w:noProof/>
          </w:rPr>
          <w:t>12</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34" w:history="1">
        <w:r w:rsidR="00B85F5E" w:rsidRPr="00622395">
          <w:rPr>
            <w:rStyle w:val="Lienhypertexte"/>
            <w:noProof/>
            <w14:scene3d>
              <w14:camera w14:prst="orthographicFront"/>
              <w14:lightRig w14:rig="threePt" w14:dir="t">
                <w14:rot w14:lat="0" w14:lon="0" w14:rev="0"/>
              </w14:lightRig>
            </w14:scene3d>
          </w:rPr>
          <w:t>2.1.6</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Other information</w:t>
        </w:r>
        <w:r w:rsidR="00B85F5E">
          <w:rPr>
            <w:noProof/>
          </w:rPr>
          <w:tab/>
        </w:r>
        <w:r w:rsidR="00B85F5E">
          <w:rPr>
            <w:noProof/>
          </w:rPr>
          <w:fldChar w:fldCharType="begin"/>
        </w:r>
        <w:r w:rsidR="00B85F5E">
          <w:rPr>
            <w:noProof/>
          </w:rPr>
          <w:instrText xml:space="preserve"> PAGEREF _Toc495408134 \h </w:instrText>
        </w:r>
        <w:r w:rsidR="00B85F5E">
          <w:rPr>
            <w:noProof/>
          </w:rPr>
        </w:r>
        <w:r w:rsidR="00B85F5E">
          <w:rPr>
            <w:noProof/>
          </w:rPr>
          <w:fldChar w:fldCharType="separate"/>
        </w:r>
        <w:r w:rsidR="00AD6402">
          <w:rPr>
            <w:noProof/>
          </w:rPr>
          <w:t>12</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35" w:history="1">
        <w:r w:rsidR="00B85F5E" w:rsidRPr="00622395">
          <w:rPr>
            <w:rStyle w:val="Lienhypertexte"/>
            <w:noProof/>
            <w14:scene3d>
              <w14:camera w14:prst="orthographicFront"/>
              <w14:lightRig w14:rig="threePt" w14:dir="t">
                <w14:rot w14:lat="0" w14:lon="0" w14:rev="0"/>
              </w14:lightRig>
            </w14:scene3d>
          </w:rPr>
          <w:t>2.1.7</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Packaging of the biocidal product</w:t>
        </w:r>
        <w:r w:rsidR="00B85F5E">
          <w:rPr>
            <w:noProof/>
          </w:rPr>
          <w:tab/>
        </w:r>
        <w:r w:rsidR="00B85F5E">
          <w:rPr>
            <w:noProof/>
          </w:rPr>
          <w:fldChar w:fldCharType="begin"/>
        </w:r>
        <w:r w:rsidR="00B85F5E">
          <w:rPr>
            <w:noProof/>
          </w:rPr>
          <w:instrText xml:space="preserve"> PAGEREF _Toc495408135 \h </w:instrText>
        </w:r>
        <w:r w:rsidR="00B85F5E">
          <w:rPr>
            <w:noProof/>
          </w:rPr>
        </w:r>
        <w:r w:rsidR="00B85F5E">
          <w:rPr>
            <w:noProof/>
          </w:rPr>
          <w:fldChar w:fldCharType="separate"/>
        </w:r>
        <w:r w:rsidR="00AD6402">
          <w:rPr>
            <w:noProof/>
          </w:rPr>
          <w:t>12</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36" w:history="1">
        <w:r w:rsidR="00B85F5E" w:rsidRPr="00622395">
          <w:rPr>
            <w:rStyle w:val="Lienhypertexte"/>
            <w:noProof/>
            <w14:scene3d>
              <w14:camera w14:prst="orthographicFront"/>
              <w14:lightRig w14:rig="threePt" w14:dir="t">
                <w14:rot w14:lat="0" w14:lon="0" w14:rev="0"/>
              </w14:lightRig>
            </w14:scene3d>
          </w:rPr>
          <w:t>2.1.8</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Documentation</w:t>
        </w:r>
        <w:r w:rsidR="00B85F5E">
          <w:rPr>
            <w:noProof/>
          </w:rPr>
          <w:tab/>
        </w:r>
        <w:r w:rsidR="00B85F5E">
          <w:rPr>
            <w:noProof/>
          </w:rPr>
          <w:fldChar w:fldCharType="begin"/>
        </w:r>
        <w:r w:rsidR="00B85F5E">
          <w:rPr>
            <w:noProof/>
          </w:rPr>
          <w:instrText xml:space="preserve"> PAGEREF _Toc495408136 \h </w:instrText>
        </w:r>
        <w:r w:rsidR="00B85F5E">
          <w:rPr>
            <w:noProof/>
          </w:rPr>
        </w:r>
        <w:r w:rsidR="00B85F5E">
          <w:rPr>
            <w:noProof/>
          </w:rPr>
          <w:fldChar w:fldCharType="separate"/>
        </w:r>
        <w:r w:rsidR="00AD6402">
          <w:rPr>
            <w:noProof/>
          </w:rPr>
          <w:t>12</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37" w:history="1">
        <w:r w:rsidR="00B85F5E" w:rsidRPr="00622395">
          <w:rPr>
            <w:rStyle w:val="Lienhypertexte"/>
            <w:noProof/>
            <w14:scene3d>
              <w14:camera w14:prst="orthographicFront"/>
              <w14:lightRig w14:rig="threePt" w14:dir="t">
                <w14:rot w14:lat="0" w14:lon="0" w14:rev="0"/>
              </w14:lightRig>
            </w14:scene3d>
          </w:rPr>
          <w:t>2.1.8.1</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Data submitted in relation to product application</w:t>
        </w:r>
        <w:r w:rsidR="00B85F5E">
          <w:rPr>
            <w:noProof/>
          </w:rPr>
          <w:tab/>
        </w:r>
        <w:r w:rsidR="00B85F5E">
          <w:rPr>
            <w:noProof/>
          </w:rPr>
          <w:fldChar w:fldCharType="begin"/>
        </w:r>
        <w:r w:rsidR="00B85F5E">
          <w:rPr>
            <w:noProof/>
          </w:rPr>
          <w:instrText xml:space="preserve"> PAGEREF _Toc495408137 \h </w:instrText>
        </w:r>
        <w:r w:rsidR="00B85F5E">
          <w:rPr>
            <w:noProof/>
          </w:rPr>
        </w:r>
        <w:r w:rsidR="00B85F5E">
          <w:rPr>
            <w:noProof/>
          </w:rPr>
          <w:fldChar w:fldCharType="separate"/>
        </w:r>
        <w:r w:rsidR="00AD6402">
          <w:rPr>
            <w:noProof/>
          </w:rPr>
          <w:t>12</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38" w:history="1">
        <w:r w:rsidR="00B85F5E" w:rsidRPr="00622395">
          <w:rPr>
            <w:rStyle w:val="Lienhypertexte"/>
            <w:noProof/>
            <w14:scene3d>
              <w14:camera w14:prst="orthographicFront"/>
              <w14:lightRig w14:rig="threePt" w14:dir="t">
                <w14:rot w14:lat="0" w14:lon="0" w14:rev="0"/>
              </w14:lightRig>
            </w14:scene3d>
          </w:rPr>
          <w:t>2.1.8.2</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Access to documentation</w:t>
        </w:r>
        <w:r w:rsidR="00B85F5E">
          <w:rPr>
            <w:noProof/>
          </w:rPr>
          <w:tab/>
        </w:r>
        <w:r w:rsidR="00B85F5E">
          <w:rPr>
            <w:noProof/>
          </w:rPr>
          <w:fldChar w:fldCharType="begin"/>
        </w:r>
        <w:r w:rsidR="00B85F5E">
          <w:rPr>
            <w:noProof/>
          </w:rPr>
          <w:instrText xml:space="preserve"> PAGEREF _Toc495408138 \h </w:instrText>
        </w:r>
        <w:r w:rsidR="00B85F5E">
          <w:rPr>
            <w:noProof/>
          </w:rPr>
        </w:r>
        <w:r w:rsidR="00B85F5E">
          <w:rPr>
            <w:noProof/>
          </w:rPr>
          <w:fldChar w:fldCharType="separate"/>
        </w:r>
        <w:r w:rsidR="00AD6402">
          <w:rPr>
            <w:noProof/>
          </w:rPr>
          <w:t>12</w:t>
        </w:r>
        <w:r w:rsidR="00B85F5E">
          <w:rPr>
            <w:noProof/>
          </w:rPr>
          <w:fldChar w:fldCharType="end"/>
        </w:r>
      </w:hyperlink>
    </w:p>
    <w:p w:rsidR="00B85F5E" w:rsidRDefault="00EF287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495408139" w:history="1">
        <w:r w:rsidR="00B85F5E" w:rsidRPr="00622395">
          <w:rPr>
            <w:rStyle w:val="Lienhypertexte"/>
            <w:noProof/>
            <w:lang w:val="de-DE"/>
          </w:rPr>
          <w:t>2.2</w:t>
        </w:r>
        <w:r w:rsidR="00B85F5E">
          <w:rPr>
            <w:rFonts w:asciiTheme="minorHAnsi" w:eastAsiaTheme="minorEastAsia" w:hAnsiTheme="minorHAnsi" w:cstheme="minorBidi"/>
            <w:smallCaps w:val="0"/>
            <w:noProof/>
            <w:sz w:val="22"/>
            <w:szCs w:val="22"/>
            <w:lang w:val="fr-FR" w:eastAsia="fr-FR"/>
          </w:rPr>
          <w:tab/>
        </w:r>
        <w:r w:rsidR="00B85F5E" w:rsidRPr="00622395">
          <w:rPr>
            <w:rStyle w:val="Lienhypertexte"/>
            <w:noProof/>
          </w:rPr>
          <w:t>Assessment of the biocidal product</w:t>
        </w:r>
        <w:r w:rsidR="00B85F5E">
          <w:rPr>
            <w:noProof/>
          </w:rPr>
          <w:tab/>
        </w:r>
        <w:r w:rsidR="00B85F5E">
          <w:rPr>
            <w:noProof/>
          </w:rPr>
          <w:fldChar w:fldCharType="begin"/>
        </w:r>
        <w:r w:rsidR="00B85F5E">
          <w:rPr>
            <w:noProof/>
          </w:rPr>
          <w:instrText xml:space="preserve"> PAGEREF _Toc495408139 \h </w:instrText>
        </w:r>
        <w:r w:rsidR="00B85F5E">
          <w:rPr>
            <w:noProof/>
          </w:rPr>
        </w:r>
        <w:r w:rsidR="00B85F5E">
          <w:rPr>
            <w:noProof/>
          </w:rPr>
          <w:fldChar w:fldCharType="separate"/>
        </w:r>
        <w:r w:rsidR="00AD6402">
          <w:rPr>
            <w:noProof/>
          </w:rPr>
          <w:t>13</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40" w:history="1">
        <w:r w:rsidR="00B85F5E" w:rsidRPr="00622395">
          <w:rPr>
            <w:rStyle w:val="Lienhypertexte"/>
            <w:noProof/>
            <w14:scene3d>
              <w14:camera w14:prst="orthographicFront"/>
              <w14:lightRig w14:rig="threePt" w14:dir="t">
                <w14:rot w14:lat="0" w14:lon="0" w14:rev="0"/>
              </w14:lightRig>
            </w14:scene3d>
          </w:rPr>
          <w:t>2.2.1</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Intended use(s) as applied for by the applicant</w:t>
        </w:r>
        <w:r w:rsidR="00B85F5E">
          <w:rPr>
            <w:noProof/>
          </w:rPr>
          <w:tab/>
        </w:r>
        <w:r w:rsidR="00B85F5E">
          <w:rPr>
            <w:noProof/>
          </w:rPr>
          <w:fldChar w:fldCharType="begin"/>
        </w:r>
        <w:r w:rsidR="00B85F5E">
          <w:rPr>
            <w:noProof/>
          </w:rPr>
          <w:instrText xml:space="preserve"> PAGEREF _Toc495408140 \h </w:instrText>
        </w:r>
        <w:r w:rsidR="00B85F5E">
          <w:rPr>
            <w:noProof/>
          </w:rPr>
        </w:r>
        <w:r w:rsidR="00B85F5E">
          <w:rPr>
            <w:noProof/>
          </w:rPr>
          <w:fldChar w:fldCharType="separate"/>
        </w:r>
        <w:r w:rsidR="00AD6402">
          <w:rPr>
            <w:noProof/>
          </w:rPr>
          <w:t>13</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41" w:history="1">
        <w:r w:rsidR="00B85F5E" w:rsidRPr="00622395">
          <w:rPr>
            <w:rStyle w:val="Lienhypertexte"/>
            <w:noProof/>
            <w14:scene3d>
              <w14:camera w14:prst="orthographicFront"/>
              <w14:lightRig w14:rig="threePt" w14:dir="t">
                <w14:rot w14:lat="0" w14:lon="0" w14:rev="0"/>
              </w14:lightRig>
            </w14:scene3d>
          </w:rPr>
          <w:t>2.2.2</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Physico-chemical and technical properties</w:t>
        </w:r>
        <w:r w:rsidR="00B85F5E">
          <w:rPr>
            <w:noProof/>
          </w:rPr>
          <w:tab/>
        </w:r>
        <w:r w:rsidR="00B85F5E">
          <w:rPr>
            <w:noProof/>
          </w:rPr>
          <w:fldChar w:fldCharType="begin"/>
        </w:r>
        <w:r w:rsidR="00B85F5E">
          <w:rPr>
            <w:noProof/>
          </w:rPr>
          <w:instrText xml:space="preserve"> PAGEREF _Toc495408141 \h </w:instrText>
        </w:r>
        <w:r w:rsidR="00B85F5E">
          <w:rPr>
            <w:noProof/>
          </w:rPr>
        </w:r>
        <w:r w:rsidR="00B85F5E">
          <w:rPr>
            <w:noProof/>
          </w:rPr>
          <w:fldChar w:fldCharType="separate"/>
        </w:r>
        <w:r w:rsidR="00AD6402">
          <w:rPr>
            <w:noProof/>
          </w:rPr>
          <w:t>13</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42" w:history="1">
        <w:r w:rsidR="00B85F5E" w:rsidRPr="00622395">
          <w:rPr>
            <w:rStyle w:val="Lienhypertexte"/>
            <w:noProof/>
            <w14:scene3d>
              <w14:camera w14:prst="orthographicFront"/>
              <w14:lightRig w14:rig="threePt" w14:dir="t">
                <w14:rot w14:lat="0" w14:lon="0" w14:rev="0"/>
              </w14:lightRig>
            </w14:scene3d>
          </w:rPr>
          <w:t>2.2.2.1</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Active ingredient</w:t>
        </w:r>
        <w:r w:rsidR="00B85F5E">
          <w:rPr>
            <w:noProof/>
          </w:rPr>
          <w:tab/>
        </w:r>
        <w:r w:rsidR="00B85F5E">
          <w:rPr>
            <w:noProof/>
          </w:rPr>
          <w:fldChar w:fldCharType="begin"/>
        </w:r>
        <w:r w:rsidR="00B85F5E">
          <w:rPr>
            <w:noProof/>
          </w:rPr>
          <w:instrText xml:space="preserve"> PAGEREF _Toc495408142 \h </w:instrText>
        </w:r>
        <w:r w:rsidR="00B85F5E">
          <w:rPr>
            <w:noProof/>
          </w:rPr>
        </w:r>
        <w:r w:rsidR="00B85F5E">
          <w:rPr>
            <w:noProof/>
          </w:rPr>
          <w:fldChar w:fldCharType="separate"/>
        </w:r>
        <w:r w:rsidR="00AD6402">
          <w:rPr>
            <w:noProof/>
          </w:rPr>
          <w:t>13</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43" w:history="1">
        <w:r w:rsidR="00B85F5E" w:rsidRPr="00622395">
          <w:rPr>
            <w:rStyle w:val="Lienhypertexte"/>
            <w:noProof/>
            <w14:scene3d>
              <w14:camera w14:prst="orthographicFront"/>
              <w14:lightRig w14:rig="threePt" w14:dir="t">
                <w14:rot w14:lat="0" w14:lon="0" w14:rev="0"/>
              </w14:lightRig>
            </w14:scene3d>
          </w:rPr>
          <w:t>2.2.2.2</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Biocidal product</w:t>
        </w:r>
        <w:r w:rsidR="00B85F5E">
          <w:rPr>
            <w:noProof/>
          </w:rPr>
          <w:tab/>
        </w:r>
        <w:r w:rsidR="00B85F5E">
          <w:rPr>
            <w:noProof/>
          </w:rPr>
          <w:fldChar w:fldCharType="begin"/>
        </w:r>
        <w:r w:rsidR="00B85F5E">
          <w:rPr>
            <w:noProof/>
          </w:rPr>
          <w:instrText xml:space="preserve"> PAGEREF _Toc495408143 \h </w:instrText>
        </w:r>
        <w:r w:rsidR="00B85F5E">
          <w:rPr>
            <w:noProof/>
          </w:rPr>
        </w:r>
        <w:r w:rsidR="00B85F5E">
          <w:rPr>
            <w:noProof/>
          </w:rPr>
          <w:fldChar w:fldCharType="separate"/>
        </w:r>
        <w:r w:rsidR="00AD6402">
          <w:rPr>
            <w:noProof/>
          </w:rPr>
          <w:t>13</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44" w:history="1">
        <w:r w:rsidR="00B85F5E" w:rsidRPr="00622395">
          <w:rPr>
            <w:rStyle w:val="Lienhypertexte"/>
            <w:noProof/>
            <w14:scene3d>
              <w14:camera w14:prst="orthographicFront"/>
              <w14:lightRig w14:rig="threePt" w14:dir="t">
                <w14:rot w14:lat="0" w14:lon="0" w14:rev="0"/>
              </w14:lightRig>
            </w14:scene3d>
          </w:rPr>
          <w:t>2.2.3</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Physical hazards and respective characteristics</w:t>
        </w:r>
        <w:r w:rsidR="00B85F5E">
          <w:rPr>
            <w:noProof/>
          </w:rPr>
          <w:tab/>
        </w:r>
        <w:r w:rsidR="00B85F5E">
          <w:rPr>
            <w:noProof/>
          </w:rPr>
          <w:fldChar w:fldCharType="begin"/>
        </w:r>
        <w:r w:rsidR="00B85F5E">
          <w:rPr>
            <w:noProof/>
          </w:rPr>
          <w:instrText xml:space="preserve"> PAGEREF _Toc495408144 \h </w:instrText>
        </w:r>
        <w:r w:rsidR="00B85F5E">
          <w:rPr>
            <w:noProof/>
          </w:rPr>
        </w:r>
        <w:r w:rsidR="00B85F5E">
          <w:rPr>
            <w:noProof/>
          </w:rPr>
          <w:fldChar w:fldCharType="separate"/>
        </w:r>
        <w:r w:rsidR="00AD6402">
          <w:rPr>
            <w:noProof/>
          </w:rPr>
          <w:t>15</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45" w:history="1">
        <w:r w:rsidR="00B85F5E" w:rsidRPr="00622395">
          <w:rPr>
            <w:rStyle w:val="Lienhypertexte"/>
            <w:noProof/>
            <w14:scene3d>
              <w14:camera w14:prst="orthographicFront"/>
              <w14:lightRig w14:rig="threePt" w14:dir="t">
                <w14:rot w14:lat="0" w14:lon="0" w14:rev="0"/>
              </w14:lightRig>
            </w14:scene3d>
          </w:rPr>
          <w:t>2.2.4</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Methods for detection and identification</w:t>
        </w:r>
        <w:r w:rsidR="00B85F5E">
          <w:rPr>
            <w:noProof/>
          </w:rPr>
          <w:tab/>
        </w:r>
        <w:r w:rsidR="00B85F5E">
          <w:rPr>
            <w:noProof/>
          </w:rPr>
          <w:fldChar w:fldCharType="begin"/>
        </w:r>
        <w:r w:rsidR="00B85F5E">
          <w:rPr>
            <w:noProof/>
          </w:rPr>
          <w:instrText xml:space="preserve"> PAGEREF _Toc495408145 \h </w:instrText>
        </w:r>
        <w:r w:rsidR="00B85F5E">
          <w:rPr>
            <w:noProof/>
          </w:rPr>
        </w:r>
        <w:r w:rsidR="00B85F5E">
          <w:rPr>
            <w:noProof/>
          </w:rPr>
          <w:fldChar w:fldCharType="separate"/>
        </w:r>
        <w:r w:rsidR="00AD6402">
          <w:rPr>
            <w:noProof/>
          </w:rPr>
          <w:t>26</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46" w:history="1">
        <w:r w:rsidR="00B85F5E" w:rsidRPr="00622395">
          <w:rPr>
            <w:rStyle w:val="Lienhypertexte"/>
            <w:noProof/>
            <w14:scene3d>
              <w14:camera w14:prst="orthographicFront"/>
              <w14:lightRig w14:rig="threePt" w14:dir="t">
                <w14:rot w14:lat="0" w14:lon="0" w14:rev="0"/>
              </w14:lightRig>
            </w14:scene3d>
          </w:rPr>
          <w:t>2.2.4.1</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Analytical method for determination of active ingredient and impurities in the technical active ingredient</w:t>
        </w:r>
        <w:r w:rsidR="00B85F5E">
          <w:rPr>
            <w:noProof/>
          </w:rPr>
          <w:tab/>
        </w:r>
        <w:r w:rsidR="00B85F5E">
          <w:rPr>
            <w:noProof/>
          </w:rPr>
          <w:fldChar w:fldCharType="begin"/>
        </w:r>
        <w:r w:rsidR="00B85F5E">
          <w:rPr>
            <w:noProof/>
          </w:rPr>
          <w:instrText xml:space="preserve"> PAGEREF _Toc495408146 \h </w:instrText>
        </w:r>
        <w:r w:rsidR="00B85F5E">
          <w:rPr>
            <w:noProof/>
          </w:rPr>
        </w:r>
        <w:r w:rsidR="00B85F5E">
          <w:rPr>
            <w:noProof/>
          </w:rPr>
          <w:fldChar w:fldCharType="separate"/>
        </w:r>
        <w:r w:rsidR="00AD6402">
          <w:rPr>
            <w:noProof/>
          </w:rPr>
          <w:t>26</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47" w:history="1">
        <w:r w:rsidR="00B85F5E" w:rsidRPr="00622395">
          <w:rPr>
            <w:rStyle w:val="Lienhypertexte"/>
            <w:noProof/>
            <w14:scene3d>
              <w14:camera w14:prst="orthographicFront"/>
              <w14:lightRig w14:rig="threePt" w14:dir="t">
                <w14:rot w14:lat="0" w14:lon="0" w14:rev="0"/>
              </w14:lightRig>
            </w14:scene3d>
          </w:rPr>
          <w:t>2.2.4.2</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Analytical method for determining relevant components and/or residues in different matrices</w:t>
        </w:r>
        <w:r w:rsidR="00B85F5E">
          <w:rPr>
            <w:noProof/>
          </w:rPr>
          <w:tab/>
        </w:r>
        <w:r w:rsidR="00B85F5E">
          <w:rPr>
            <w:noProof/>
          </w:rPr>
          <w:fldChar w:fldCharType="begin"/>
        </w:r>
        <w:r w:rsidR="00B85F5E">
          <w:rPr>
            <w:noProof/>
          </w:rPr>
          <w:instrText xml:space="preserve"> PAGEREF _Toc495408147 \h </w:instrText>
        </w:r>
        <w:r w:rsidR="00B85F5E">
          <w:rPr>
            <w:noProof/>
          </w:rPr>
        </w:r>
        <w:r w:rsidR="00B85F5E">
          <w:rPr>
            <w:noProof/>
          </w:rPr>
          <w:fldChar w:fldCharType="separate"/>
        </w:r>
        <w:r w:rsidR="00AD6402">
          <w:rPr>
            <w:noProof/>
          </w:rPr>
          <w:t>27</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48" w:history="1">
        <w:r w:rsidR="00B85F5E" w:rsidRPr="00622395">
          <w:rPr>
            <w:rStyle w:val="Lienhypertexte"/>
            <w:noProof/>
            <w14:scene3d>
              <w14:camera w14:prst="orthographicFront"/>
              <w14:lightRig w14:rig="threePt" w14:dir="t">
                <w14:rot w14:lat="0" w14:lon="0" w14:rev="0"/>
              </w14:lightRig>
            </w14:scene3d>
          </w:rPr>
          <w:t>2.2.4.3</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Analytical method for determining the active substance and relevant component in the biocidal product</w:t>
        </w:r>
        <w:r w:rsidR="00B85F5E">
          <w:rPr>
            <w:noProof/>
          </w:rPr>
          <w:tab/>
        </w:r>
        <w:r w:rsidR="00B85F5E">
          <w:rPr>
            <w:noProof/>
          </w:rPr>
          <w:fldChar w:fldCharType="begin"/>
        </w:r>
        <w:r w:rsidR="00B85F5E">
          <w:rPr>
            <w:noProof/>
          </w:rPr>
          <w:instrText xml:space="preserve"> PAGEREF _Toc495408148 \h </w:instrText>
        </w:r>
        <w:r w:rsidR="00B85F5E">
          <w:rPr>
            <w:noProof/>
          </w:rPr>
        </w:r>
        <w:r w:rsidR="00B85F5E">
          <w:rPr>
            <w:noProof/>
          </w:rPr>
          <w:fldChar w:fldCharType="separate"/>
        </w:r>
        <w:r w:rsidR="00AD6402">
          <w:rPr>
            <w:noProof/>
          </w:rPr>
          <w:t>29</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49" w:history="1">
        <w:r w:rsidR="00B85F5E" w:rsidRPr="00622395">
          <w:rPr>
            <w:rStyle w:val="Lienhypertexte"/>
            <w:noProof/>
            <w14:scene3d>
              <w14:camera w14:prst="orthographicFront"/>
              <w14:lightRig w14:rig="threePt" w14:dir="t">
                <w14:rot w14:lat="0" w14:lon="0" w14:rev="0"/>
              </w14:lightRig>
            </w14:scene3d>
          </w:rPr>
          <w:t>2.2.4.4</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Analytical methods for determining relevant components and/or residues in different matrices</w:t>
        </w:r>
        <w:r w:rsidR="00B85F5E">
          <w:rPr>
            <w:noProof/>
          </w:rPr>
          <w:tab/>
        </w:r>
        <w:r w:rsidR="00B85F5E">
          <w:rPr>
            <w:noProof/>
          </w:rPr>
          <w:fldChar w:fldCharType="begin"/>
        </w:r>
        <w:r w:rsidR="00B85F5E">
          <w:rPr>
            <w:noProof/>
          </w:rPr>
          <w:instrText xml:space="preserve"> PAGEREF _Toc495408149 \h </w:instrText>
        </w:r>
        <w:r w:rsidR="00B85F5E">
          <w:rPr>
            <w:noProof/>
          </w:rPr>
        </w:r>
        <w:r w:rsidR="00B85F5E">
          <w:rPr>
            <w:noProof/>
          </w:rPr>
          <w:fldChar w:fldCharType="separate"/>
        </w:r>
        <w:r w:rsidR="00AD6402">
          <w:rPr>
            <w:noProof/>
          </w:rPr>
          <w:t>31</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50" w:history="1">
        <w:r w:rsidR="00B85F5E" w:rsidRPr="00622395">
          <w:rPr>
            <w:rStyle w:val="Lienhypertexte"/>
            <w:noProof/>
            <w14:scene3d>
              <w14:camera w14:prst="orthographicFront"/>
              <w14:lightRig w14:rig="threePt" w14:dir="t">
                <w14:rot w14:lat="0" w14:lon="0" w14:rev="0"/>
              </w14:lightRig>
            </w14:scene3d>
          </w:rPr>
          <w:t>2.2.4.5</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Risk assessment for Physico-chemical properties</w:t>
        </w:r>
        <w:r w:rsidR="00B85F5E">
          <w:rPr>
            <w:noProof/>
          </w:rPr>
          <w:tab/>
        </w:r>
        <w:r w:rsidR="00B85F5E">
          <w:rPr>
            <w:noProof/>
          </w:rPr>
          <w:fldChar w:fldCharType="begin"/>
        </w:r>
        <w:r w:rsidR="00B85F5E">
          <w:rPr>
            <w:noProof/>
          </w:rPr>
          <w:instrText xml:space="preserve"> PAGEREF _Toc495408150 \h </w:instrText>
        </w:r>
        <w:r w:rsidR="00B85F5E">
          <w:rPr>
            <w:noProof/>
          </w:rPr>
        </w:r>
        <w:r w:rsidR="00B85F5E">
          <w:rPr>
            <w:noProof/>
          </w:rPr>
          <w:fldChar w:fldCharType="separate"/>
        </w:r>
        <w:r w:rsidR="00AD6402">
          <w:rPr>
            <w:noProof/>
          </w:rPr>
          <w:t>32</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51" w:history="1">
        <w:r w:rsidR="00B85F5E" w:rsidRPr="00622395">
          <w:rPr>
            <w:rStyle w:val="Lienhypertexte"/>
            <w:noProof/>
            <w14:scene3d>
              <w14:camera w14:prst="orthographicFront"/>
              <w14:lightRig w14:rig="threePt" w14:dir="t">
                <w14:rot w14:lat="0" w14:lon="0" w14:rev="0"/>
              </w14:lightRig>
            </w14:scene3d>
          </w:rPr>
          <w:t>2.2.5</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Efficacy against target organisms</w:t>
        </w:r>
        <w:r w:rsidR="00B85F5E">
          <w:rPr>
            <w:noProof/>
          </w:rPr>
          <w:tab/>
        </w:r>
        <w:r w:rsidR="00B85F5E">
          <w:rPr>
            <w:noProof/>
          </w:rPr>
          <w:fldChar w:fldCharType="begin"/>
        </w:r>
        <w:r w:rsidR="00B85F5E">
          <w:rPr>
            <w:noProof/>
          </w:rPr>
          <w:instrText xml:space="preserve"> PAGEREF _Toc495408151 \h </w:instrText>
        </w:r>
        <w:r w:rsidR="00B85F5E">
          <w:rPr>
            <w:noProof/>
          </w:rPr>
        </w:r>
        <w:r w:rsidR="00B85F5E">
          <w:rPr>
            <w:noProof/>
          </w:rPr>
          <w:fldChar w:fldCharType="separate"/>
        </w:r>
        <w:r w:rsidR="00AD6402">
          <w:rPr>
            <w:noProof/>
          </w:rPr>
          <w:t>32</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52" w:history="1">
        <w:r w:rsidR="00B85F5E" w:rsidRPr="00622395">
          <w:rPr>
            <w:rStyle w:val="Lienhypertexte"/>
            <w:noProof/>
            <w14:scene3d>
              <w14:camera w14:prst="orthographicFront"/>
              <w14:lightRig w14:rig="threePt" w14:dir="t">
                <w14:rot w14:lat="0" w14:lon="0" w14:rev="0"/>
              </w14:lightRig>
            </w14:scene3d>
          </w:rPr>
          <w:t>2.2.5.1</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Function and field of use</w:t>
        </w:r>
        <w:r w:rsidR="00B85F5E">
          <w:rPr>
            <w:noProof/>
          </w:rPr>
          <w:tab/>
        </w:r>
        <w:r w:rsidR="00B85F5E">
          <w:rPr>
            <w:noProof/>
          </w:rPr>
          <w:fldChar w:fldCharType="begin"/>
        </w:r>
        <w:r w:rsidR="00B85F5E">
          <w:rPr>
            <w:noProof/>
          </w:rPr>
          <w:instrText xml:space="preserve"> PAGEREF _Toc495408152 \h </w:instrText>
        </w:r>
        <w:r w:rsidR="00B85F5E">
          <w:rPr>
            <w:noProof/>
          </w:rPr>
        </w:r>
        <w:r w:rsidR="00B85F5E">
          <w:rPr>
            <w:noProof/>
          </w:rPr>
          <w:fldChar w:fldCharType="separate"/>
        </w:r>
        <w:r w:rsidR="00AD6402">
          <w:rPr>
            <w:noProof/>
          </w:rPr>
          <w:t>32</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53" w:history="1">
        <w:r w:rsidR="00B85F5E" w:rsidRPr="00622395">
          <w:rPr>
            <w:rStyle w:val="Lienhypertexte"/>
            <w:noProof/>
            <w14:scene3d>
              <w14:camera w14:prst="orthographicFront"/>
              <w14:lightRig w14:rig="threePt" w14:dir="t">
                <w14:rot w14:lat="0" w14:lon="0" w14:rev="0"/>
              </w14:lightRig>
            </w14:scene3d>
          </w:rPr>
          <w:t>2.2.5.2</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Organisms to be controlled and products, organisms or objects to be protected</w:t>
        </w:r>
        <w:r w:rsidR="00B85F5E">
          <w:rPr>
            <w:noProof/>
          </w:rPr>
          <w:tab/>
        </w:r>
        <w:r w:rsidR="00B85F5E">
          <w:rPr>
            <w:noProof/>
          </w:rPr>
          <w:fldChar w:fldCharType="begin"/>
        </w:r>
        <w:r w:rsidR="00B85F5E">
          <w:rPr>
            <w:noProof/>
          </w:rPr>
          <w:instrText xml:space="preserve"> PAGEREF _Toc495408153 \h </w:instrText>
        </w:r>
        <w:r w:rsidR="00B85F5E">
          <w:rPr>
            <w:noProof/>
          </w:rPr>
        </w:r>
        <w:r w:rsidR="00B85F5E">
          <w:rPr>
            <w:noProof/>
          </w:rPr>
          <w:fldChar w:fldCharType="separate"/>
        </w:r>
        <w:r w:rsidR="00AD6402">
          <w:rPr>
            <w:noProof/>
          </w:rPr>
          <w:t>33</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54" w:history="1">
        <w:r w:rsidR="00B85F5E" w:rsidRPr="00622395">
          <w:rPr>
            <w:rStyle w:val="Lienhypertexte"/>
            <w:noProof/>
            <w14:scene3d>
              <w14:camera w14:prst="orthographicFront"/>
              <w14:lightRig w14:rig="threePt" w14:dir="t">
                <w14:rot w14:lat="0" w14:lon="0" w14:rev="0"/>
              </w14:lightRig>
            </w14:scene3d>
          </w:rPr>
          <w:t>2.2.5.3</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Effects on target organisms, including unacceptable suffering</w:t>
        </w:r>
        <w:r w:rsidR="00B85F5E">
          <w:rPr>
            <w:noProof/>
          </w:rPr>
          <w:tab/>
        </w:r>
        <w:r w:rsidR="00B85F5E">
          <w:rPr>
            <w:noProof/>
          </w:rPr>
          <w:fldChar w:fldCharType="begin"/>
        </w:r>
        <w:r w:rsidR="00B85F5E">
          <w:rPr>
            <w:noProof/>
          </w:rPr>
          <w:instrText xml:space="preserve"> PAGEREF _Toc495408154 \h </w:instrText>
        </w:r>
        <w:r w:rsidR="00B85F5E">
          <w:rPr>
            <w:noProof/>
          </w:rPr>
        </w:r>
        <w:r w:rsidR="00B85F5E">
          <w:rPr>
            <w:noProof/>
          </w:rPr>
          <w:fldChar w:fldCharType="separate"/>
        </w:r>
        <w:r w:rsidR="00AD6402">
          <w:rPr>
            <w:noProof/>
          </w:rPr>
          <w:t>33</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55" w:history="1">
        <w:r w:rsidR="00B85F5E" w:rsidRPr="00622395">
          <w:rPr>
            <w:rStyle w:val="Lienhypertexte"/>
            <w:noProof/>
            <w14:scene3d>
              <w14:camera w14:prst="orthographicFront"/>
              <w14:lightRig w14:rig="threePt" w14:dir="t">
                <w14:rot w14:lat="0" w14:lon="0" w14:rev="0"/>
              </w14:lightRig>
            </w14:scene3d>
          </w:rPr>
          <w:t>2.2.5.4</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Mode of action, including time delay</w:t>
        </w:r>
        <w:r w:rsidR="00B85F5E">
          <w:rPr>
            <w:noProof/>
          </w:rPr>
          <w:tab/>
        </w:r>
        <w:r w:rsidR="00B85F5E">
          <w:rPr>
            <w:noProof/>
          </w:rPr>
          <w:fldChar w:fldCharType="begin"/>
        </w:r>
        <w:r w:rsidR="00B85F5E">
          <w:rPr>
            <w:noProof/>
          </w:rPr>
          <w:instrText xml:space="preserve"> PAGEREF _Toc495408155 \h </w:instrText>
        </w:r>
        <w:r w:rsidR="00B85F5E">
          <w:rPr>
            <w:noProof/>
          </w:rPr>
        </w:r>
        <w:r w:rsidR="00B85F5E">
          <w:rPr>
            <w:noProof/>
          </w:rPr>
          <w:fldChar w:fldCharType="separate"/>
        </w:r>
        <w:r w:rsidR="00AD6402">
          <w:rPr>
            <w:noProof/>
          </w:rPr>
          <w:t>36</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56" w:history="1">
        <w:r w:rsidR="00B85F5E" w:rsidRPr="00622395">
          <w:rPr>
            <w:rStyle w:val="Lienhypertexte"/>
            <w:noProof/>
            <w14:scene3d>
              <w14:camera w14:prst="orthographicFront"/>
              <w14:lightRig w14:rig="threePt" w14:dir="t">
                <w14:rot w14:lat="0" w14:lon="0" w14:rev="0"/>
              </w14:lightRig>
            </w14:scene3d>
          </w:rPr>
          <w:t>2.2.5.5</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Occurrence of resistance and resistance management</w:t>
        </w:r>
        <w:r w:rsidR="00B85F5E">
          <w:rPr>
            <w:noProof/>
          </w:rPr>
          <w:tab/>
        </w:r>
        <w:r w:rsidR="00B85F5E">
          <w:rPr>
            <w:noProof/>
          </w:rPr>
          <w:fldChar w:fldCharType="begin"/>
        </w:r>
        <w:r w:rsidR="00B85F5E">
          <w:rPr>
            <w:noProof/>
          </w:rPr>
          <w:instrText xml:space="preserve"> PAGEREF _Toc495408156 \h </w:instrText>
        </w:r>
        <w:r w:rsidR="00B85F5E">
          <w:rPr>
            <w:noProof/>
          </w:rPr>
        </w:r>
        <w:r w:rsidR="00B85F5E">
          <w:rPr>
            <w:noProof/>
          </w:rPr>
          <w:fldChar w:fldCharType="separate"/>
        </w:r>
        <w:r w:rsidR="00AD6402">
          <w:rPr>
            <w:noProof/>
          </w:rPr>
          <w:t>36</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57" w:history="1">
        <w:r w:rsidR="00B85F5E" w:rsidRPr="00622395">
          <w:rPr>
            <w:rStyle w:val="Lienhypertexte"/>
            <w:noProof/>
            <w14:scene3d>
              <w14:camera w14:prst="orthographicFront"/>
              <w14:lightRig w14:rig="threePt" w14:dir="t">
                <w14:rot w14:lat="0" w14:lon="0" w14:rev="0"/>
              </w14:lightRig>
            </w14:scene3d>
          </w:rPr>
          <w:t>2.2.5.6</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Known limitations</w:t>
        </w:r>
        <w:r w:rsidR="00B85F5E">
          <w:rPr>
            <w:noProof/>
          </w:rPr>
          <w:tab/>
        </w:r>
        <w:r w:rsidR="00B85F5E">
          <w:rPr>
            <w:noProof/>
          </w:rPr>
          <w:fldChar w:fldCharType="begin"/>
        </w:r>
        <w:r w:rsidR="00B85F5E">
          <w:rPr>
            <w:noProof/>
          </w:rPr>
          <w:instrText xml:space="preserve"> PAGEREF _Toc495408157 \h </w:instrText>
        </w:r>
        <w:r w:rsidR="00B85F5E">
          <w:rPr>
            <w:noProof/>
          </w:rPr>
        </w:r>
        <w:r w:rsidR="00B85F5E">
          <w:rPr>
            <w:noProof/>
          </w:rPr>
          <w:fldChar w:fldCharType="separate"/>
        </w:r>
        <w:r w:rsidR="00AD6402">
          <w:rPr>
            <w:noProof/>
          </w:rPr>
          <w:t>36</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58" w:history="1">
        <w:r w:rsidR="00B85F5E" w:rsidRPr="00622395">
          <w:rPr>
            <w:rStyle w:val="Lienhypertexte"/>
            <w:noProof/>
            <w14:scene3d>
              <w14:camera w14:prst="orthographicFront"/>
              <w14:lightRig w14:rig="threePt" w14:dir="t">
                <w14:rot w14:lat="0" w14:lon="0" w14:rev="0"/>
              </w14:lightRig>
            </w14:scene3d>
          </w:rPr>
          <w:t>2.2.5.7</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Evaluation of the label claims</w:t>
        </w:r>
        <w:r w:rsidR="00B85F5E">
          <w:rPr>
            <w:noProof/>
          </w:rPr>
          <w:tab/>
        </w:r>
        <w:r w:rsidR="00B85F5E">
          <w:rPr>
            <w:noProof/>
          </w:rPr>
          <w:fldChar w:fldCharType="begin"/>
        </w:r>
        <w:r w:rsidR="00B85F5E">
          <w:rPr>
            <w:noProof/>
          </w:rPr>
          <w:instrText xml:space="preserve"> PAGEREF _Toc495408158 \h </w:instrText>
        </w:r>
        <w:r w:rsidR="00B85F5E">
          <w:rPr>
            <w:noProof/>
          </w:rPr>
        </w:r>
        <w:r w:rsidR="00B85F5E">
          <w:rPr>
            <w:noProof/>
          </w:rPr>
          <w:fldChar w:fldCharType="separate"/>
        </w:r>
        <w:r w:rsidR="00AD6402">
          <w:rPr>
            <w:noProof/>
          </w:rPr>
          <w:t>36</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59" w:history="1">
        <w:r w:rsidR="00B85F5E" w:rsidRPr="00622395">
          <w:rPr>
            <w:rStyle w:val="Lienhypertexte"/>
            <w:noProof/>
            <w14:scene3d>
              <w14:camera w14:prst="orthographicFront"/>
              <w14:lightRig w14:rig="threePt" w14:dir="t">
                <w14:rot w14:lat="0" w14:lon="0" w14:rev="0"/>
              </w14:lightRig>
            </w14:scene3d>
          </w:rPr>
          <w:t>2.2.5.8</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Relevant information if the product is intended to be authorised for use with other biocidal product(s)</w:t>
        </w:r>
        <w:r w:rsidR="00B85F5E">
          <w:rPr>
            <w:noProof/>
          </w:rPr>
          <w:tab/>
        </w:r>
        <w:r w:rsidR="00B85F5E">
          <w:rPr>
            <w:noProof/>
          </w:rPr>
          <w:fldChar w:fldCharType="begin"/>
        </w:r>
        <w:r w:rsidR="00B85F5E">
          <w:rPr>
            <w:noProof/>
          </w:rPr>
          <w:instrText xml:space="preserve"> PAGEREF _Toc495408159 \h </w:instrText>
        </w:r>
        <w:r w:rsidR="00B85F5E">
          <w:rPr>
            <w:noProof/>
          </w:rPr>
        </w:r>
        <w:r w:rsidR="00B85F5E">
          <w:rPr>
            <w:noProof/>
          </w:rPr>
          <w:fldChar w:fldCharType="separate"/>
        </w:r>
        <w:r w:rsidR="00AD6402">
          <w:rPr>
            <w:noProof/>
          </w:rPr>
          <w:t>37</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60" w:history="1">
        <w:r w:rsidR="00B85F5E" w:rsidRPr="00622395">
          <w:rPr>
            <w:rStyle w:val="Lienhypertexte"/>
            <w:noProof/>
            <w14:scene3d>
              <w14:camera w14:prst="orthographicFront"/>
              <w14:lightRig w14:rig="threePt" w14:dir="t">
                <w14:rot w14:lat="0" w14:lon="0" w14:rev="0"/>
              </w14:lightRig>
            </w14:scene3d>
          </w:rPr>
          <w:t>2.2.6</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Risk assessment for human health</w:t>
        </w:r>
        <w:r w:rsidR="00B85F5E">
          <w:rPr>
            <w:noProof/>
          </w:rPr>
          <w:tab/>
        </w:r>
        <w:r w:rsidR="00B85F5E">
          <w:rPr>
            <w:noProof/>
          </w:rPr>
          <w:fldChar w:fldCharType="begin"/>
        </w:r>
        <w:r w:rsidR="00B85F5E">
          <w:rPr>
            <w:noProof/>
          </w:rPr>
          <w:instrText xml:space="preserve"> PAGEREF _Toc495408160 \h </w:instrText>
        </w:r>
        <w:r w:rsidR="00B85F5E">
          <w:rPr>
            <w:noProof/>
          </w:rPr>
        </w:r>
        <w:r w:rsidR="00B85F5E">
          <w:rPr>
            <w:noProof/>
          </w:rPr>
          <w:fldChar w:fldCharType="separate"/>
        </w:r>
        <w:r w:rsidR="00AD6402">
          <w:rPr>
            <w:noProof/>
          </w:rPr>
          <w:t>37</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61" w:history="1">
        <w:r w:rsidR="00B85F5E" w:rsidRPr="00622395">
          <w:rPr>
            <w:rStyle w:val="Lienhypertexte"/>
            <w:noProof/>
            <w14:scene3d>
              <w14:camera w14:prst="orthographicFront"/>
              <w14:lightRig w14:rig="threePt" w14:dir="t">
                <w14:rot w14:lat="0" w14:lon="0" w14:rev="0"/>
              </w14:lightRig>
            </w14:scene3d>
          </w:rPr>
          <w:t>2.2.6.1</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Assessment of effects on Human Health</w:t>
        </w:r>
        <w:r w:rsidR="00B85F5E">
          <w:rPr>
            <w:noProof/>
          </w:rPr>
          <w:tab/>
        </w:r>
        <w:r w:rsidR="00B85F5E">
          <w:rPr>
            <w:noProof/>
          </w:rPr>
          <w:fldChar w:fldCharType="begin"/>
        </w:r>
        <w:r w:rsidR="00B85F5E">
          <w:rPr>
            <w:noProof/>
          </w:rPr>
          <w:instrText xml:space="preserve"> PAGEREF _Toc495408161 \h </w:instrText>
        </w:r>
        <w:r w:rsidR="00B85F5E">
          <w:rPr>
            <w:noProof/>
          </w:rPr>
        </w:r>
        <w:r w:rsidR="00B85F5E">
          <w:rPr>
            <w:noProof/>
          </w:rPr>
          <w:fldChar w:fldCharType="separate"/>
        </w:r>
        <w:r w:rsidR="00AD6402">
          <w:rPr>
            <w:noProof/>
          </w:rPr>
          <w:t>37</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62" w:history="1">
        <w:r w:rsidR="00B85F5E" w:rsidRPr="00622395">
          <w:rPr>
            <w:rStyle w:val="Lienhypertexte"/>
            <w:noProof/>
            <w14:scene3d>
              <w14:camera w14:prst="orthographicFront"/>
              <w14:lightRig w14:rig="threePt" w14:dir="t">
                <w14:rot w14:lat="0" w14:lon="0" w14:rev="0"/>
              </w14:lightRig>
            </w14:scene3d>
          </w:rPr>
          <w:t>2.2.6.2</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Exposure assessment</w:t>
        </w:r>
        <w:r w:rsidR="00B85F5E">
          <w:rPr>
            <w:noProof/>
          </w:rPr>
          <w:tab/>
        </w:r>
        <w:r w:rsidR="00B85F5E">
          <w:rPr>
            <w:noProof/>
          </w:rPr>
          <w:fldChar w:fldCharType="begin"/>
        </w:r>
        <w:r w:rsidR="00B85F5E">
          <w:rPr>
            <w:noProof/>
          </w:rPr>
          <w:instrText xml:space="preserve"> PAGEREF _Toc495408162 \h </w:instrText>
        </w:r>
        <w:r w:rsidR="00B85F5E">
          <w:rPr>
            <w:noProof/>
          </w:rPr>
        </w:r>
        <w:r w:rsidR="00B85F5E">
          <w:rPr>
            <w:noProof/>
          </w:rPr>
          <w:fldChar w:fldCharType="separate"/>
        </w:r>
        <w:r w:rsidR="00AD6402">
          <w:rPr>
            <w:noProof/>
          </w:rPr>
          <w:t>39</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63" w:history="1">
        <w:r w:rsidR="00B85F5E" w:rsidRPr="00622395">
          <w:rPr>
            <w:rStyle w:val="Lienhypertexte"/>
            <w:noProof/>
            <w14:scene3d>
              <w14:camera w14:prst="orthographicFront"/>
              <w14:lightRig w14:rig="threePt" w14:dir="t">
                <w14:rot w14:lat="0" w14:lon="0" w14:rev="0"/>
              </w14:lightRig>
            </w14:scene3d>
          </w:rPr>
          <w:t>2.2.6.3</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Risk characterisation for human health</w:t>
        </w:r>
        <w:r w:rsidR="00B85F5E">
          <w:rPr>
            <w:noProof/>
          </w:rPr>
          <w:tab/>
        </w:r>
        <w:r w:rsidR="00B85F5E">
          <w:rPr>
            <w:noProof/>
          </w:rPr>
          <w:fldChar w:fldCharType="begin"/>
        </w:r>
        <w:r w:rsidR="00B85F5E">
          <w:rPr>
            <w:noProof/>
          </w:rPr>
          <w:instrText xml:space="preserve"> PAGEREF _Toc495408163 \h </w:instrText>
        </w:r>
        <w:r w:rsidR="00B85F5E">
          <w:rPr>
            <w:noProof/>
          </w:rPr>
        </w:r>
        <w:r w:rsidR="00B85F5E">
          <w:rPr>
            <w:noProof/>
          </w:rPr>
          <w:fldChar w:fldCharType="separate"/>
        </w:r>
        <w:r w:rsidR="00AD6402">
          <w:rPr>
            <w:noProof/>
          </w:rPr>
          <w:t>46</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64" w:history="1">
        <w:r w:rsidR="00B85F5E" w:rsidRPr="00622395">
          <w:rPr>
            <w:rStyle w:val="Lienhypertexte"/>
            <w:noProof/>
            <w14:scene3d>
              <w14:camera w14:prst="orthographicFront"/>
              <w14:lightRig w14:rig="threePt" w14:dir="t">
                <w14:rot w14:lat="0" w14:lon="0" w14:rev="0"/>
              </w14:lightRig>
            </w14:scene3d>
          </w:rPr>
          <w:t>2.2.7</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Risk assessment for animal health</w:t>
        </w:r>
        <w:r w:rsidR="00B85F5E">
          <w:rPr>
            <w:noProof/>
          </w:rPr>
          <w:tab/>
        </w:r>
        <w:r w:rsidR="00B85F5E">
          <w:rPr>
            <w:noProof/>
          </w:rPr>
          <w:fldChar w:fldCharType="begin"/>
        </w:r>
        <w:r w:rsidR="00B85F5E">
          <w:rPr>
            <w:noProof/>
          </w:rPr>
          <w:instrText xml:space="preserve"> PAGEREF _Toc495408164 \h </w:instrText>
        </w:r>
        <w:r w:rsidR="00B85F5E">
          <w:rPr>
            <w:noProof/>
          </w:rPr>
        </w:r>
        <w:r w:rsidR="00B85F5E">
          <w:rPr>
            <w:noProof/>
          </w:rPr>
          <w:fldChar w:fldCharType="separate"/>
        </w:r>
        <w:r w:rsidR="00AD6402">
          <w:rPr>
            <w:noProof/>
          </w:rPr>
          <w:t>54</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65" w:history="1">
        <w:r w:rsidR="00B85F5E" w:rsidRPr="00622395">
          <w:rPr>
            <w:rStyle w:val="Lienhypertexte"/>
            <w:noProof/>
            <w14:scene3d>
              <w14:camera w14:prst="orthographicFront"/>
              <w14:lightRig w14:rig="threePt" w14:dir="t">
                <w14:rot w14:lat="0" w14:lon="0" w14:rev="0"/>
              </w14:lightRig>
            </w14:scene3d>
          </w:rPr>
          <w:t>2.2.8</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Risk assessment for the environment</w:t>
        </w:r>
        <w:r w:rsidR="00B85F5E">
          <w:rPr>
            <w:noProof/>
          </w:rPr>
          <w:tab/>
        </w:r>
        <w:r w:rsidR="00B85F5E">
          <w:rPr>
            <w:noProof/>
          </w:rPr>
          <w:fldChar w:fldCharType="begin"/>
        </w:r>
        <w:r w:rsidR="00B85F5E">
          <w:rPr>
            <w:noProof/>
          </w:rPr>
          <w:instrText xml:space="preserve"> PAGEREF _Toc495408165 \h </w:instrText>
        </w:r>
        <w:r w:rsidR="00B85F5E">
          <w:rPr>
            <w:noProof/>
          </w:rPr>
        </w:r>
        <w:r w:rsidR="00B85F5E">
          <w:rPr>
            <w:noProof/>
          </w:rPr>
          <w:fldChar w:fldCharType="separate"/>
        </w:r>
        <w:r w:rsidR="00AD6402">
          <w:rPr>
            <w:noProof/>
          </w:rPr>
          <w:t>54</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66" w:history="1">
        <w:r w:rsidR="00B85F5E" w:rsidRPr="00622395">
          <w:rPr>
            <w:rStyle w:val="Lienhypertexte"/>
            <w:noProof/>
            <w14:scene3d>
              <w14:camera w14:prst="orthographicFront"/>
              <w14:lightRig w14:rig="threePt" w14:dir="t">
                <w14:rot w14:lat="0" w14:lon="0" w14:rev="0"/>
              </w14:lightRig>
            </w14:scene3d>
          </w:rPr>
          <w:t>2.2.8.1</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Fate and distribution in the environment of the active substances</w:t>
        </w:r>
        <w:r w:rsidR="00B85F5E">
          <w:rPr>
            <w:noProof/>
          </w:rPr>
          <w:tab/>
        </w:r>
        <w:r w:rsidR="00B85F5E">
          <w:rPr>
            <w:noProof/>
          </w:rPr>
          <w:fldChar w:fldCharType="begin"/>
        </w:r>
        <w:r w:rsidR="00B85F5E">
          <w:rPr>
            <w:noProof/>
          </w:rPr>
          <w:instrText xml:space="preserve"> PAGEREF _Toc495408166 \h </w:instrText>
        </w:r>
        <w:r w:rsidR="00B85F5E">
          <w:rPr>
            <w:noProof/>
          </w:rPr>
        </w:r>
        <w:r w:rsidR="00B85F5E">
          <w:rPr>
            <w:noProof/>
          </w:rPr>
          <w:fldChar w:fldCharType="separate"/>
        </w:r>
        <w:r w:rsidR="00AD6402">
          <w:rPr>
            <w:noProof/>
          </w:rPr>
          <w:t>54</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67" w:history="1">
        <w:r w:rsidR="00B85F5E" w:rsidRPr="00622395">
          <w:rPr>
            <w:rStyle w:val="Lienhypertexte"/>
            <w:noProof/>
            <w14:scene3d>
              <w14:camera w14:prst="orthographicFront"/>
              <w14:lightRig w14:rig="threePt" w14:dir="t">
                <w14:rot w14:lat="0" w14:lon="0" w14:rev="0"/>
              </w14:lightRig>
            </w14:scene3d>
          </w:rPr>
          <w:t>2.2.8.2</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Effects on environmental organisms for active substances</w:t>
        </w:r>
        <w:r w:rsidR="00B85F5E">
          <w:rPr>
            <w:noProof/>
          </w:rPr>
          <w:tab/>
        </w:r>
        <w:r w:rsidR="00B85F5E">
          <w:rPr>
            <w:noProof/>
          </w:rPr>
          <w:fldChar w:fldCharType="begin"/>
        </w:r>
        <w:r w:rsidR="00B85F5E">
          <w:rPr>
            <w:noProof/>
          </w:rPr>
          <w:instrText xml:space="preserve"> PAGEREF _Toc495408167 \h </w:instrText>
        </w:r>
        <w:r w:rsidR="00B85F5E">
          <w:rPr>
            <w:noProof/>
          </w:rPr>
        </w:r>
        <w:r w:rsidR="00B85F5E">
          <w:rPr>
            <w:noProof/>
          </w:rPr>
          <w:fldChar w:fldCharType="separate"/>
        </w:r>
        <w:r w:rsidR="00AD6402">
          <w:rPr>
            <w:noProof/>
          </w:rPr>
          <w:t>57</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68" w:history="1">
        <w:r w:rsidR="00B85F5E" w:rsidRPr="00622395">
          <w:rPr>
            <w:rStyle w:val="Lienhypertexte"/>
            <w:noProof/>
            <w14:scene3d>
              <w14:camera w14:prst="orthographicFront"/>
              <w14:lightRig w14:rig="threePt" w14:dir="t">
                <w14:rot w14:lat="0" w14:lon="0" w14:rev="0"/>
              </w14:lightRig>
            </w14:scene3d>
          </w:rPr>
          <w:t>2.2.8.3</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Environmental exposure assessment</w:t>
        </w:r>
        <w:r w:rsidR="00B85F5E">
          <w:rPr>
            <w:noProof/>
          </w:rPr>
          <w:tab/>
        </w:r>
        <w:r w:rsidR="00B85F5E">
          <w:rPr>
            <w:noProof/>
          </w:rPr>
          <w:fldChar w:fldCharType="begin"/>
        </w:r>
        <w:r w:rsidR="00B85F5E">
          <w:rPr>
            <w:noProof/>
          </w:rPr>
          <w:instrText xml:space="preserve"> PAGEREF _Toc495408168 \h </w:instrText>
        </w:r>
        <w:r w:rsidR="00B85F5E">
          <w:rPr>
            <w:noProof/>
          </w:rPr>
        </w:r>
        <w:r w:rsidR="00B85F5E">
          <w:rPr>
            <w:noProof/>
          </w:rPr>
          <w:fldChar w:fldCharType="separate"/>
        </w:r>
        <w:r w:rsidR="00AD6402">
          <w:rPr>
            <w:noProof/>
          </w:rPr>
          <w:t>59</w:t>
        </w:r>
        <w:r w:rsidR="00B85F5E">
          <w:rPr>
            <w:noProof/>
          </w:rPr>
          <w:fldChar w:fldCharType="end"/>
        </w:r>
      </w:hyperlink>
    </w:p>
    <w:p w:rsidR="00B85F5E" w:rsidRDefault="00EF287C">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495408169" w:history="1">
        <w:r w:rsidR="00B85F5E" w:rsidRPr="00622395">
          <w:rPr>
            <w:rStyle w:val="Lienhypertexte"/>
            <w:noProof/>
            <w14:scene3d>
              <w14:camera w14:prst="orthographicFront"/>
              <w14:lightRig w14:rig="threePt" w14:dir="t">
                <w14:rot w14:lat="0" w14:lon="0" w14:rev="0"/>
              </w14:lightRig>
            </w14:scene3d>
          </w:rPr>
          <w:t>2.2.8.4</w:t>
        </w:r>
        <w:r w:rsidR="00B85F5E">
          <w:rPr>
            <w:rFonts w:asciiTheme="minorHAnsi" w:eastAsiaTheme="minorEastAsia" w:hAnsiTheme="minorHAnsi" w:cstheme="minorBidi"/>
            <w:noProof/>
            <w:sz w:val="22"/>
            <w:szCs w:val="22"/>
            <w:lang w:val="fr-FR" w:eastAsia="fr-FR"/>
          </w:rPr>
          <w:tab/>
        </w:r>
        <w:r w:rsidR="00B85F5E" w:rsidRPr="00622395">
          <w:rPr>
            <w:rStyle w:val="Lienhypertexte"/>
            <w:noProof/>
          </w:rPr>
          <w:t>Risk characterisation for the environment</w:t>
        </w:r>
        <w:r w:rsidR="00B85F5E">
          <w:rPr>
            <w:noProof/>
          </w:rPr>
          <w:tab/>
        </w:r>
        <w:r w:rsidR="00B85F5E">
          <w:rPr>
            <w:noProof/>
          </w:rPr>
          <w:fldChar w:fldCharType="begin"/>
        </w:r>
        <w:r w:rsidR="00B85F5E">
          <w:rPr>
            <w:noProof/>
          </w:rPr>
          <w:instrText xml:space="preserve"> PAGEREF _Toc495408169 \h </w:instrText>
        </w:r>
        <w:r w:rsidR="00B85F5E">
          <w:rPr>
            <w:noProof/>
          </w:rPr>
        </w:r>
        <w:r w:rsidR="00B85F5E">
          <w:rPr>
            <w:noProof/>
          </w:rPr>
          <w:fldChar w:fldCharType="separate"/>
        </w:r>
        <w:r w:rsidR="00AD6402">
          <w:rPr>
            <w:noProof/>
          </w:rPr>
          <w:t>65</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70" w:history="1">
        <w:r w:rsidR="00B85F5E" w:rsidRPr="00622395">
          <w:rPr>
            <w:rStyle w:val="Lienhypertexte"/>
            <w:noProof/>
            <w14:scene3d>
              <w14:camera w14:prst="orthographicFront"/>
              <w14:lightRig w14:rig="threePt" w14:dir="t">
                <w14:rot w14:lat="0" w14:lon="0" w14:rev="0"/>
              </w14:lightRig>
            </w14:scene3d>
          </w:rPr>
          <w:t>2.2.9</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Measures to protect man, animals and the environment</w:t>
        </w:r>
        <w:r w:rsidR="00B85F5E">
          <w:rPr>
            <w:noProof/>
          </w:rPr>
          <w:tab/>
        </w:r>
        <w:r w:rsidR="00B85F5E">
          <w:rPr>
            <w:noProof/>
          </w:rPr>
          <w:fldChar w:fldCharType="begin"/>
        </w:r>
        <w:r w:rsidR="00B85F5E">
          <w:rPr>
            <w:noProof/>
          </w:rPr>
          <w:instrText xml:space="preserve"> PAGEREF _Toc495408170 \h </w:instrText>
        </w:r>
        <w:r w:rsidR="00B85F5E">
          <w:rPr>
            <w:noProof/>
          </w:rPr>
        </w:r>
        <w:r w:rsidR="00B85F5E">
          <w:rPr>
            <w:noProof/>
          </w:rPr>
          <w:fldChar w:fldCharType="separate"/>
        </w:r>
        <w:r w:rsidR="00AD6402">
          <w:rPr>
            <w:noProof/>
          </w:rPr>
          <w:t>68</w:t>
        </w:r>
        <w:r w:rsidR="00B85F5E">
          <w:rPr>
            <w:noProof/>
          </w:rPr>
          <w:fldChar w:fldCharType="end"/>
        </w:r>
      </w:hyperlink>
    </w:p>
    <w:p w:rsidR="00B85F5E" w:rsidRDefault="00EF287C">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495408171" w:history="1">
        <w:r w:rsidR="00B85F5E" w:rsidRPr="00622395">
          <w:rPr>
            <w:rStyle w:val="Lienhypertexte"/>
            <w:noProof/>
            <w14:scene3d>
              <w14:camera w14:prst="orthographicFront"/>
              <w14:lightRig w14:rig="threePt" w14:dir="t">
                <w14:rot w14:lat="0" w14:lon="0" w14:rev="0"/>
              </w14:lightRig>
            </w14:scene3d>
          </w:rPr>
          <w:t>2.2.10</w:t>
        </w:r>
        <w:r w:rsidR="00B85F5E">
          <w:rPr>
            <w:rFonts w:asciiTheme="minorHAnsi" w:eastAsiaTheme="minorEastAsia" w:hAnsiTheme="minorHAnsi" w:cstheme="minorBidi"/>
            <w:i w:val="0"/>
            <w:iCs w:val="0"/>
            <w:noProof/>
            <w:sz w:val="22"/>
            <w:szCs w:val="22"/>
            <w:lang w:val="fr-FR" w:eastAsia="fr-FR"/>
          </w:rPr>
          <w:tab/>
        </w:r>
        <w:r w:rsidR="00B85F5E" w:rsidRPr="00622395">
          <w:rPr>
            <w:rStyle w:val="Lienhypertexte"/>
            <w:noProof/>
          </w:rPr>
          <w:t>Assessment of a combination of biocidal products</w:t>
        </w:r>
        <w:r w:rsidR="00B85F5E">
          <w:rPr>
            <w:noProof/>
          </w:rPr>
          <w:tab/>
        </w:r>
        <w:r w:rsidR="00B85F5E">
          <w:rPr>
            <w:noProof/>
          </w:rPr>
          <w:fldChar w:fldCharType="begin"/>
        </w:r>
        <w:r w:rsidR="00B85F5E">
          <w:rPr>
            <w:noProof/>
          </w:rPr>
          <w:instrText xml:space="preserve"> PAGEREF _Toc495408171 \h </w:instrText>
        </w:r>
        <w:r w:rsidR="00B85F5E">
          <w:rPr>
            <w:noProof/>
          </w:rPr>
        </w:r>
        <w:r w:rsidR="00B85F5E">
          <w:rPr>
            <w:noProof/>
          </w:rPr>
          <w:fldChar w:fldCharType="separate"/>
        </w:r>
        <w:r w:rsidR="00AD6402">
          <w:rPr>
            <w:noProof/>
          </w:rPr>
          <w:t>68</w:t>
        </w:r>
        <w:r w:rsidR="00B85F5E">
          <w:rPr>
            <w:noProof/>
          </w:rPr>
          <w:fldChar w:fldCharType="end"/>
        </w:r>
      </w:hyperlink>
    </w:p>
    <w:p w:rsidR="00B85F5E" w:rsidRDefault="00EF287C">
      <w:pPr>
        <w:pStyle w:val="TM1"/>
        <w:tabs>
          <w:tab w:val="left" w:pos="400"/>
          <w:tab w:val="right" w:leader="dot" w:pos="9769"/>
        </w:tabs>
        <w:rPr>
          <w:rFonts w:asciiTheme="minorHAnsi" w:eastAsiaTheme="minorEastAsia" w:hAnsiTheme="minorHAnsi" w:cstheme="minorBidi"/>
          <w:b w:val="0"/>
          <w:bCs w:val="0"/>
          <w:caps w:val="0"/>
          <w:noProof/>
          <w:sz w:val="22"/>
          <w:szCs w:val="22"/>
          <w:lang w:val="fr-FR" w:eastAsia="fr-FR"/>
        </w:rPr>
      </w:pPr>
      <w:hyperlink w:anchor="_Toc495408172" w:history="1">
        <w:r w:rsidR="00B85F5E" w:rsidRPr="00622395">
          <w:rPr>
            <w:rStyle w:val="Lienhypertexte"/>
            <w:noProof/>
            <w:kern w:val="1"/>
            <w:lang w:bidi="x-none"/>
          </w:rPr>
          <w:t>3</w:t>
        </w:r>
        <w:r w:rsidR="00B85F5E">
          <w:rPr>
            <w:rFonts w:asciiTheme="minorHAnsi" w:eastAsiaTheme="minorEastAsia" w:hAnsiTheme="minorHAnsi" w:cstheme="minorBidi"/>
            <w:b w:val="0"/>
            <w:bCs w:val="0"/>
            <w:caps w:val="0"/>
            <w:noProof/>
            <w:sz w:val="22"/>
            <w:szCs w:val="22"/>
            <w:lang w:val="fr-FR" w:eastAsia="fr-FR"/>
          </w:rPr>
          <w:tab/>
        </w:r>
        <w:r w:rsidR="00B85F5E" w:rsidRPr="00622395">
          <w:rPr>
            <w:rStyle w:val="Lienhypertexte"/>
            <w:rFonts w:eastAsia="Calibri"/>
            <w:noProof/>
          </w:rPr>
          <w:t>Annexes</w:t>
        </w:r>
        <w:r w:rsidR="00B85F5E">
          <w:rPr>
            <w:noProof/>
          </w:rPr>
          <w:tab/>
        </w:r>
        <w:r w:rsidR="00B85F5E">
          <w:rPr>
            <w:noProof/>
          </w:rPr>
          <w:fldChar w:fldCharType="begin"/>
        </w:r>
        <w:r w:rsidR="00B85F5E">
          <w:rPr>
            <w:noProof/>
          </w:rPr>
          <w:instrText xml:space="preserve"> PAGEREF _Toc495408172 \h </w:instrText>
        </w:r>
        <w:r w:rsidR="00B85F5E">
          <w:rPr>
            <w:noProof/>
          </w:rPr>
        </w:r>
        <w:r w:rsidR="00B85F5E">
          <w:rPr>
            <w:noProof/>
          </w:rPr>
          <w:fldChar w:fldCharType="separate"/>
        </w:r>
        <w:r w:rsidR="00AD6402">
          <w:rPr>
            <w:noProof/>
          </w:rPr>
          <w:t>69</w:t>
        </w:r>
        <w:r w:rsidR="00B85F5E">
          <w:rPr>
            <w:noProof/>
          </w:rPr>
          <w:fldChar w:fldCharType="end"/>
        </w:r>
      </w:hyperlink>
    </w:p>
    <w:p w:rsidR="00B85F5E" w:rsidRDefault="00EF287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495408173" w:history="1">
        <w:r w:rsidR="00B85F5E" w:rsidRPr="00622395">
          <w:rPr>
            <w:rStyle w:val="Lienhypertexte"/>
            <w:caps/>
            <w:noProof/>
            <w:lang w:val="de-DE" w:eastAsia="en-US"/>
          </w:rPr>
          <w:t>3.1</w:t>
        </w:r>
        <w:r w:rsidR="00B85F5E">
          <w:rPr>
            <w:rFonts w:asciiTheme="minorHAnsi" w:eastAsiaTheme="minorEastAsia" w:hAnsiTheme="minorHAnsi" w:cstheme="minorBidi"/>
            <w:smallCaps w:val="0"/>
            <w:noProof/>
            <w:sz w:val="22"/>
            <w:szCs w:val="22"/>
            <w:lang w:val="fr-FR" w:eastAsia="fr-FR"/>
          </w:rPr>
          <w:tab/>
        </w:r>
        <w:r w:rsidR="00B85F5E" w:rsidRPr="00622395">
          <w:rPr>
            <w:rStyle w:val="Lienhypertexte"/>
            <w:noProof/>
          </w:rPr>
          <w:t>List of studies for the biocidal product (family)</w:t>
        </w:r>
        <w:r w:rsidR="00B85F5E">
          <w:rPr>
            <w:noProof/>
          </w:rPr>
          <w:tab/>
        </w:r>
        <w:r w:rsidR="00B85F5E">
          <w:rPr>
            <w:noProof/>
          </w:rPr>
          <w:fldChar w:fldCharType="begin"/>
        </w:r>
        <w:r w:rsidR="00B85F5E">
          <w:rPr>
            <w:noProof/>
          </w:rPr>
          <w:instrText xml:space="preserve"> PAGEREF _Toc495408173 \h </w:instrText>
        </w:r>
        <w:r w:rsidR="00B85F5E">
          <w:rPr>
            <w:noProof/>
          </w:rPr>
        </w:r>
        <w:r w:rsidR="00B85F5E">
          <w:rPr>
            <w:noProof/>
          </w:rPr>
          <w:fldChar w:fldCharType="separate"/>
        </w:r>
        <w:r w:rsidR="00AD6402">
          <w:rPr>
            <w:noProof/>
          </w:rPr>
          <w:t>69</w:t>
        </w:r>
        <w:r w:rsidR="00B85F5E">
          <w:rPr>
            <w:noProof/>
          </w:rPr>
          <w:fldChar w:fldCharType="end"/>
        </w:r>
      </w:hyperlink>
    </w:p>
    <w:p w:rsidR="00B85F5E" w:rsidRDefault="00EF287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495408174" w:history="1">
        <w:r w:rsidR="00B85F5E" w:rsidRPr="00622395">
          <w:rPr>
            <w:rStyle w:val="Lienhypertexte"/>
            <w:caps/>
            <w:noProof/>
            <w:lang w:val="de-DE" w:eastAsia="en-US"/>
          </w:rPr>
          <w:t>3.2</w:t>
        </w:r>
        <w:r w:rsidR="00B85F5E">
          <w:rPr>
            <w:rFonts w:asciiTheme="minorHAnsi" w:eastAsiaTheme="minorEastAsia" w:hAnsiTheme="minorHAnsi" w:cstheme="minorBidi"/>
            <w:smallCaps w:val="0"/>
            <w:noProof/>
            <w:sz w:val="22"/>
            <w:szCs w:val="22"/>
            <w:lang w:val="fr-FR" w:eastAsia="fr-FR"/>
          </w:rPr>
          <w:tab/>
        </w:r>
        <w:r w:rsidR="00B85F5E" w:rsidRPr="00622395">
          <w:rPr>
            <w:rStyle w:val="Lienhypertexte"/>
            <w:noProof/>
          </w:rPr>
          <w:t>Output tables from exposure assessment tools</w:t>
        </w:r>
        <w:r w:rsidR="00B85F5E">
          <w:rPr>
            <w:noProof/>
          </w:rPr>
          <w:tab/>
        </w:r>
        <w:r w:rsidR="00B85F5E">
          <w:rPr>
            <w:noProof/>
          </w:rPr>
          <w:fldChar w:fldCharType="begin"/>
        </w:r>
        <w:r w:rsidR="00B85F5E">
          <w:rPr>
            <w:noProof/>
          </w:rPr>
          <w:instrText xml:space="preserve"> PAGEREF _Toc495408174 \h </w:instrText>
        </w:r>
        <w:r w:rsidR="00B85F5E">
          <w:rPr>
            <w:noProof/>
          </w:rPr>
        </w:r>
        <w:r w:rsidR="00B85F5E">
          <w:rPr>
            <w:noProof/>
          </w:rPr>
          <w:fldChar w:fldCharType="separate"/>
        </w:r>
        <w:r w:rsidR="00AD6402">
          <w:rPr>
            <w:noProof/>
          </w:rPr>
          <w:t>70</w:t>
        </w:r>
        <w:r w:rsidR="00B85F5E">
          <w:rPr>
            <w:noProof/>
          </w:rPr>
          <w:fldChar w:fldCharType="end"/>
        </w:r>
      </w:hyperlink>
    </w:p>
    <w:p w:rsidR="00B85F5E" w:rsidRDefault="00EF287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495408175" w:history="1">
        <w:r w:rsidR="00B85F5E" w:rsidRPr="00622395">
          <w:rPr>
            <w:rStyle w:val="Lienhypertexte"/>
            <w:noProof/>
            <w:lang w:val="de-DE"/>
          </w:rPr>
          <w:t>3.3</w:t>
        </w:r>
        <w:r w:rsidR="00B85F5E">
          <w:rPr>
            <w:rFonts w:asciiTheme="minorHAnsi" w:eastAsiaTheme="minorEastAsia" w:hAnsiTheme="minorHAnsi" w:cstheme="minorBidi"/>
            <w:smallCaps w:val="0"/>
            <w:noProof/>
            <w:sz w:val="22"/>
            <w:szCs w:val="22"/>
            <w:lang w:val="fr-FR" w:eastAsia="fr-FR"/>
          </w:rPr>
          <w:tab/>
        </w:r>
        <w:r w:rsidR="00B85F5E" w:rsidRPr="00622395">
          <w:rPr>
            <w:rStyle w:val="Lienhypertexte"/>
            <w:noProof/>
          </w:rPr>
          <w:t>New information on the active substance</w:t>
        </w:r>
        <w:r w:rsidR="00B85F5E">
          <w:rPr>
            <w:noProof/>
          </w:rPr>
          <w:tab/>
        </w:r>
        <w:r w:rsidR="00B85F5E">
          <w:rPr>
            <w:noProof/>
          </w:rPr>
          <w:fldChar w:fldCharType="begin"/>
        </w:r>
        <w:r w:rsidR="00B85F5E">
          <w:rPr>
            <w:noProof/>
          </w:rPr>
          <w:instrText xml:space="preserve"> PAGEREF _Toc495408175 \h </w:instrText>
        </w:r>
        <w:r w:rsidR="00B85F5E">
          <w:rPr>
            <w:noProof/>
          </w:rPr>
        </w:r>
        <w:r w:rsidR="00B85F5E">
          <w:rPr>
            <w:noProof/>
          </w:rPr>
          <w:fldChar w:fldCharType="separate"/>
        </w:r>
        <w:r w:rsidR="00AD6402">
          <w:rPr>
            <w:noProof/>
          </w:rPr>
          <w:t>71</w:t>
        </w:r>
        <w:r w:rsidR="00B85F5E">
          <w:rPr>
            <w:noProof/>
          </w:rPr>
          <w:fldChar w:fldCharType="end"/>
        </w:r>
      </w:hyperlink>
    </w:p>
    <w:p w:rsidR="00B85F5E" w:rsidRDefault="00EF287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495408176" w:history="1">
        <w:r w:rsidR="00B85F5E" w:rsidRPr="00622395">
          <w:rPr>
            <w:rStyle w:val="Lienhypertexte"/>
            <w:noProof/>
            <w:lang w:val="de-DE"/>
          </w:rPr>
          <w:t>3.4</w:t>
        </w:r>
        <w:r w:rsidR="00B85F5E">
          <w:rPr>
            <w:rFonts w:asciiTheme="minorHAnsi" w:eastAsiaTheme="minorEastAsia" w:hAnsiTheme="minorHAnsi" w:cstheme="minorBidi"/>
            <w:smallCaps w:val="0"/>
            <w:noProof/>
            <w:sz w:val="22"/>
            <w:szCs w:val="22"/>
            <w:lang w:val="fr-FR" w:eastAsia="fr-FR"/>
          </w:rPr>
          <w:tab/>
        </w:r>
        <w:r w:rsidR="00B85F5E" w:rsidRPr="00622395">
          <w:rPr>
            <w:rStyle w:val="Lienhypertexte"/>
            <w:noProof/>
            <w:lang w:val="de-DE"/>
          </w:rPr>
          <w:t>Residue behaviour</w:t>
        </w:r>
        <w:r w:rsidR="00B85F5E">
          <w:rPr>
            <w:noProof/>
          </w:rPr>
          <w:tab/>
        </w:r>
        <w:r w:rsidR="00B85F5E">
          <w:rPr>
            <w:noProof/>
          </w:rPr>
          <w:fldChar w:fldCharType="begin"/>
        </w:r>
        <w:r w:rsidR="00B85F5E">
          <w:rPr>
            <w:noProof/>
          </w:rPr>
          <w:instrText xml:space="preserve"> PAGEREF _Toc495408176 \h </w:instrText>
        </w:r>
        <w:r w:rsidR="00B85F5E">
          <w:rPr>
            <w:noProof/>
          </w:rPr>
        </w:r>
        <w:r w:rsidR="00B85F5E">
          <w:rPr>
            <w:noProof/>
          </w:rPr>
          <w:fldChar w:fldCharType="separate"/>
        </w:r>
        <w:r w:rsidR="00AD6402">
          <w:rPr>
            <w:noProof/>
          </w:rPr>
          <w:t>77</w:t>
        </w:r>
        <w:r w:rsidR="00B85F5E">
          <w:rPr>
            <w:noProof/>
          </w:rPr>
          <w:fldChar w:fldCharType="end"/>
        </w:r>
      </w:hyperlink>
    </w:p>
    <w:p w:rsidR="00B85F5E" w:rsidRDefault="00EF287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495408177" w:history="1">
        <w:r w:rsidR="00B85F5E" w:rsidRPr="00622395">
          <w:rPr>
            <w:rStyle w:val="Lienhypertexte"/>
            <w:noProof/>
            <w:lang w:val="de-DE"/>
          </w:rPr>
          <w:t>3.5</w:t>
        </w:r>
        <w:r w:rsidR="00B85F5E">
          <w:rPr>
            <w:rFonts w:asciiTheme="minorHAnsi" w:eastAsiaTheme="minorEastAsia" w:hAnsiTheme="minorHAnsi" w:cstheme="minorBidi"/>
            <w:smallCaps w:val="0"/>
            <w:noProof/>
            <w:sz w:val="22"/>
            <w:szCs w:val="22"/>
            <w:lang w:val="fr-FR" w:eastAsia="fr-FR"/>
          </w:rPr>
          <w:tab/>
        </w:r>
        <w:r w:rsidR="00B85F5E" w:rsidRPr="00622395">
          <w:rPr>
            <w:rStyle w:val="Lienhypertexte"/>
            <w:noProof/>
          </w:rPr>
          <w:t>Summaries of the efficacy studies (B.5.10.1-xx)</w:t>
        </w:r>
        <w:r w:rsidR="00B85F5E">
          <w:rPr>
            <w:noProof/>
          </w:rPr>
          <w:tab/>
        </w:r>
        <w:r w:rsidR="00B85F5E">
          <w:rPr>
            <w:noProof/>
          </w:rPr>
          <w:fldChar w:fldCharType="begin"/>
        </w:r>
        <w:r w:rsidR="00B85F5E">
          <w:rPr>
            <w:noProof/>
          </w:rPr>
          <w:instrText xml:space="preserve"> PAGEREF _Toc495408177 \h </w:instrText>
        </w:r>
        <w:r w:rsidR="00B85F5E">
          <w:rPr>
            <w:noProof/>
          </w:rPr>
        </w:r>
        <w:r w:rsidR="00B85F5E">
          <w:rPr>
            <w:noProof/>
          </w:rPr>
          <w:fldChar w:fldCharType="separate"/>
        </w:r>
        <w:r w:rsidR="00AD6402">
          <w:rPr>
            <w:noProof/>
          </w:rPr>
          <w:t>82</w:t>
        </w:r>
        <w:r w:rsidR="00B85F5E">
          <w:rPr>
            <w:noProof/>
          </w:rPr>
          <w:fldChar w:fldCharType="end"/>
        </w:r>
      </w:hyperlink>
    </w:p>
    <w:p w:rsidR="00B85F5E" w:rsidRDefault="00EF287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495408178" w:history="1">
        <w:r w:rsidR="00B85F5E" w:rsidRPr="00622395">
          <w:rPr>
            <w:rStyle w:val="Lienhypertexte"/>
            <w:rFonts w:eastAsia="Verdana"/>
            <w:caps/>
            <w:noProof/>
            <w:lang w:val="de-DE" w:eastAsia="en-US"/>
          </w:rPr>
          <w:t>3.6</w:t>
        </w:r>
        <w:r w:rsidR="00B85F5E">
          <w:rPr>
            <w:rFonts w:asciiTheme="minorHAnsi" w:eastAsiaTheme="minorEastAsia" w:hAnsiTheme="minorHAnsi" w:cstheme="minorBidi"/>
            <w:smallCaps w:val="0"/>
            <w:noProof/>
            <w:sz w:val="22"/>
            <w:szCs w:val="22"/>
            <w:lang w:val="fr-FR" w:eastAsia="fr-FR"/>
          </w:rPr>
          <w:tab/>
        </w:r>
        <w:r w:rsidR="00B85F5E" w:rsidRPr="00622395">
          <w:rPr>
            <w:rStyle w:val="Lienhypertexte"/>
            <w:noProof/>
            <w:lang w:val="de-DE"/>
          </w:rPr>
          <w:t>Confidential annex</w:t>
        </w:r>
        <w:r w:rsidR="00B85F5E">
          <w:rPr>
            <w:noProof/>
          </w:rPr>
          <w:tab/>
        </w:r>
        <w:r w:rsidR="00B85F5E">
          <w:rPr>
            <w:noProof/>
          </w:rPr>
          <w:fldChar w:fldCharType="begin"/>
        </w:r>
        <w:r w:rsidR="00B85F5E">
          <w:rPr>
            <w:noProof/>
          </w:rPr>
          <w:instrText xml:space="preserve"> PAGEREF _Toc495408178 \h </w:instrText>
        </w:r>
        <w:r w:rsidR="00B85F5E">
          <w:rPr>
            <w:noProof/>
          </w:rPr>
        </w:r>
        <w:r w:rsidR="00B85F5E">
          <w:rPr>
            <w:noProof/>
          </w:rPr>
          <w:fldChar w:fldCharType="separate"/>
        </w:r>
        <w:r w:rsidR="00AD6402">
          <w:rPr>
            <w:noProof/>
          </w:rPr>
          <w:t>88</w:t>
        </w:r>
        <w:r w:rsidR="00B85F5E">
          <w:rPr>
            <w:noProof/>
          </w:rPr>
          <w:fldChar w:fldCharType="end"/>
        </w:r>
      </w:hyperlink>
    </w:p>
    <w:p w:rsidR="00B85F5E" w:rsidRDefault="00EF287C">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495408179" w:history="1">
        <w:r w:rsidR="00B85F5E" w:rsidRPr="00622395">
          <w:rPr>
            <w:rStyle w:val="Lienhypertexte"/>
            <w:noProof/>
            <w:lang w:val="de-DE" w:eastAsia="en-US"/>
          </w:rPr>
          <w:t>3.7</w:t>
        </w:r>
        <w:r w:rsidR="00B85F5E">
          <w:rPr>
            <w:rFonts w:asciiTheme="minorHAnsi" w:eastAsiaTheme="minorEastAsia" w:hAnsiTheme="minorHAnsi" w:cstheme="minorBidi"/>
            <w:smallCaps w:val="0"/>
            <w:noProof/>
            <w:sz w:val="22"/>
            <w:szCs w:val="22"/>
            <w:lang w:val="fr-FR" w:eastAsia="fr-FR"/>
          </w:rPr>
          <w:tab/>
        </w:r>
        <w:r w:rsidR="00B85F5E" w:rsidRPr="00622395">
          <w:rPr>
            <w:rStyle w:val="Lienhypertexte"/>
            <w:noProof/>
            <w:lang w:val="de-DE"/>
          </w:rPr>
          <w:t>Other</w:t>
        </w:r>
        <w:r w:rsidR="00B85F5E">
          <w:rPr>
            <w:noProof/>
          </w:rPr>
          <w:tab/>
        </w:r>
        <w:r w:rsidR="00B85F5E">
          <w:rPr>
            <w:noProof/>
          </w:rPr>
          <w:fldChar w:fldCharType="begin"/>
        </w:r>
        <w:r w:rsidR="00B85F5E">
          <w:rPr>
            <w:noProof/>
          </w:rPr>
          <w:instrText xml:space="preserve"> PAGEREF _Toc495408179 \h </w:instrText>
        </w:r>
        <w:r w:rsidR="00B85F5E">
          <w:rPr>
            <w:noProof/>
          </w:rPr>
        </w:r>
        <w:r w:rsidR="00B85F5E">
          <w:rPr>
            <w:noProof/>
          </w:rPr>
          <w:fldChar w:fldCharType="separate"/>
        </w:r>
        <w:r w:rsidR="00AD6402">
          <w:rPr>
            <w:noProof/>
          </w:rPr>
          <w:t>88</w:t>
        </w:r>
        <w:r w:rsidR="00B85F5E">
          <w:rPr>
            <w:noProof/>
          </w:rPr>
          <w:fldChar w:fldCharType="end"/>
        </w:r>
      </w:hyperlink>
    </w:p>
    <w:p w:rsidR="009D0C0B" w:rsidRDefault="00FA480B">
      <w:pPr>
        <w:spacing w:line="276" w:lineRule="auto"/>
        <w:rPr>
          <w:rFonts w:eastAsia="Calibri"/>
          <w:b/>
          <w:bCs/>
          <w:caps/>
          <w:lang w:val="fr-FR" w:eastAsia="en-US"/>
        </w:rPr>
      </w:pPr>
      <w:r>
        <w:fldChar w:fldCharType="end"/>
      </w:r>
    </w:p>
    <w:p w:rsidR="009D0C0B" w:rsidRPr="00D036DB" w:rsidRDefault="00FA480B">
      <w:pPr>
        <w:pStyle w:val="Titre1"/>
        <w:pageBreakBefore/>
        <w:rPr>
          <w:rFonts w:eastAsia="Calibri"/>
          <w:i/>
          <w:lang w:eastAsia="en-US"/>
        </w:rPr>
      </w:pPr>
      <w:bookmarkStart w:id="1" w:name="_Toc495408104"/>
      <w:r w:rsidRPr="00D036DB">
        <w:rPr>
          <w:rFonts w:eastAsia="Calibri"/>
        </w:rPr>
        <w:lastRenderedPageBreak/>
        <w:t>CONCLUSION</w:t>
      </w:r>
      <w:bookmarkEnd w:id="1"/>
    </w:p>
    <w:p w:rsidR="005C3146" w:rsidRPr="00D036DB" w:rsidRDefault="00D036DB" w:rsidP="00627EFD">
      <w:pPr>
        <w:spacing w:line="276" w:lineRule="auto"/>
        <w:jc w:val="both"/>
        <w:rPr>
          <w:rFonts w:ascii="Arial" w:hAnsi="Arial" w:cs="Arial"/>
        </w:rPr>
      </w:pPr>
      <w:r w:rsidRPr="00D036DB">
        <w:rPr>
          <w:rFonts w:ascii="Arial" w:hAnsi="Arial" w:cs="Arial"/>
          <w:szCs w:val="22"/>
        </w:rPr>
        <w:t>T</w:t>
      </w:r>
      <w:r w:rsidRPr="00D036DB">
        <w:rPr>
          <w:rFonts w:ascii="Arial" w:hAnsi="Arial" w:cs="Arial"/>
        </w:rPr>
        <w:t xml:space="preserve">he product HYDROKOAT 6 is to be used by superficial application (dipping and aspersion) by industrial users. The product is a preventive treatment for solid wood used in </w:t>
      </w:r>
      <w:r w:rsidR="00F07A9D">
        <w:rPr>
          <w:rFonts w:ascii="Arial" w:hAnsi="Arial" w:cs="Arial"/>
        </w:rPr>
        <w:t>U</w:t>
      </w:r>
      <w:r w:rsidRPr="00D036DB">
        <w:rPr>
          <w:rFonts w:ascii="Arial" w:hAnsi="Arial" w:cs="Arial"/>
        </w:rPr>
        <w:t>se Class</w:t>
      </w:r>
      <w:r w:rsidR="00154C98">
        <w:rPr>
          <w:rFonts w:ascii="Arial" w:hAnsi="Arial" w:cs="Arial"/>
        </w:rPr>
        <w:t>es</w:t>
      </w:r>
      <w:r w:rsidRPr="00D036DB">
        <w:rPr>
          <w:rFonts w:ascii="Arial" w:hAnsi="Arial" w:cs="Arial"/>
        </w:rPr>
        <w:t xml:space="preserve"> 1 and 2, against wood rotting fungi and wood boring beetles. </w:t>
      </w:r>
    </w:p>
    <w:p w:rsidR="005C3146" w:rsidRPr="00154C98" w:rsidRDefault="005C3146" w:rsidP="005C3146">
      <w:pPr>
        <w:pStyle w:val="Absatz"/>
        <w:rPr>
          <w:rFonts w:eastAsia="Calibri"/>
        </w:rPr>
      </w:pPr>
    </w:p>
    <w:p w:rsidR="005C3146" w:rsidRPr="00F87273" w:rsidRDefault="005C3146" w:rsidP="00EB1785">
      <w:pPr>
        <w:numPr>
          <w:ilvl w:val="0"/>
          <w:numId w:val="4"/>
        </w:numPr>
        <w:suppressAutoHyphens w:val="0"/>
        <w:spacing w:after="240" w:line="260" w:lineRule="atLeast"/>
        <w:ind w:left="714" w:hanging="357"/>
        <w:contextualSpacing/>
        <w:jc w:val="both"/>
        <w:rPr>
          <w:b/>
        </w:rPr>
      </w:pPr>
      <w:r w:rsidRPr="00F87273">
        <w:rPr>
          <w:rFonts w:cs="Arial"/>
          <w:b/>
          <w:i/>
          <w:u w:val="single"/>
          <w:lang w:eastAsia="en-US"/>
        </w:rPr>
        <w:t>Physico-chemical properties</w:t>
      </w:r>
    </w:p>
    <w:p w:rsidR="00EB1785" w:rsidRPr="001E570B" w:rsidRDefault="00EB1785" w:rsidP="00EB1785">
      <w:pPr>
        <w:suppressAutoHyphens w:val="0"/>
        <w:spacing w:after="240" w:line="260" w:lineRule="atLeast"/>
        <w:ind w:left="714"/>
        <w:contextualSpacing/>
        <w:jc w:val="both"/>
      </w:pPr>
    </w:p>
    <w:p w:rsidR="00EB1785" w:rsidRPr="00EB1785" w:rsidRDefault="00EB1785" w:rsidP="00EB1785">
      <w:pPr>
        <w:jc w:val="both"/>
        <w:rPr>
          <w:rFonts w:ascii="Arial" w:hAnsi="Arial" w:cs="Arial"/>
        </w:rPr>
      </w:pPr>
      <w:r w:rsidRPr="00EB1785">
        <w:rPr>
          <w:rFonts w:ascii="Arial" w:hAnsi="Arial" w:cs="Arial"/>
        </w:rPr>
        <w:t xml:space="preserve">HYDROKOAT 6 is not considered to be potentially explosive </w:t>
      </w:r>
      <w:r w:rsidR="00D036DB">
        <w:rPr>
          <w:rFonts w:ascii="Arial" w:hAnsi="Arial" w:cs="Arial"/>
        </w:rPr>
        <w:t xml:space="preserve">and do not </w:t>
      </w:r>
      <w:r w:rsidRPr="00EB1785">
        <w:rPr>
          <w:rFonts w:ascii="Arial" w:hAnsi="Arial" w:cs="Arial"/>
        </w:rPr>
        <w:t>contain an oxidising agent. The preparation is not intended to</w:t>
      </w:r>
      <w:r w:rsidR="00D036DB">
        <w:rPr>
          <w:rFonts w:ascii="Arial" w:hAnsi="Arial" w:cs="Arial"/>
        </w:rPr>
        <w:t xml:space="preserve"> be</w:t>
      </w:r>
      <w:r w:rsidRPr="00EB1785">
        <w:rPr>
          <w:rFonts w:ascii="Arial" w:hAnsi="Arial" w:cs="Arial"/>
        </w:rPr>
        <w:t xml:space="preserve"> use</w:t>
      </w:r>
      <w:r w:rsidR="00154C98">
        <w:rPr>
          <w:rFonts w:ascii="Arial" w:hAnsi="Arial" w:cs="Arial"/>
        </w:rPr>
        <w:t>d</w:t>
      </w:r>
      <w:r w:rsidRPr="00EB1785">
        <w:rPr>
          <w:rFonts w:ascii="Arial" w:hAnsi="Arial" w:cs="Arial"/>
        </w:rPr>
        <w:t xml:space="preserve"> in combination with other products. </w:t>
      </w:r>
    </w:p>
    <w:p w:rsidR="00EB1785" w:rsidRPr="00EB1785" w:rsidRDefault="00EB1785" w:rsidP="00EB1785">
      <w:pPr>
        <w:jc w:val="both"/>
        <w:rPr>
          <w:rFonts w:ascii="Arial" w:hAnsi="Arial" w:cs="Arial"/>
        </w:rPr>
      </w:pPr>
      <w:r w:rsidRPr="00EB1785">
        <w:rPr>
          <w:rFonts w:ascii="Arial" w:hAnsi="Arial" w:cs="Arial"/>
        </w:rPr>
        <w:t xml:space="preserve">Its technical properties indicate that no particular </w:t>
      </w:r>
      <w:r w:rsidR="002774F8">
        <w:rPr>
          <w:rFonts w:ascii="Arial" w:hAnsi="Arial" w:cs="Arial"/>
        </w:rPr>
        <w:t>concerns</w:t>
      </w:r>
      <w:r w:rsidR="002774F8" w:rsidRPr="00EB1785">
        <w:rPr>
          <w:rFonts w:ascii="Arial" w:hAnsi="Arial" w:cs="Arial"/>
        </w:rPr>
        <w:t xml:space="preserve"> </w:t>
      </w:r>
      <w:r w:rsidRPr="00EB1785">
        <w:rPr>
          <w:rFonts w:ascii="Arial" w:hAnsi="Arial" w:cs="Arial"/>
        </w:rPr>
        <w:t>are to be expected when it is handled, stored or applied as recommended.</w:t>
      </w:r>
    </w:p>
    <w:p w:rsidR="005C3146" w:rsidRPr="001E570B" w:rsidRDefault="005C3146" w:rsidP="00EB1785">
      <w:pPr>
        <w:spacing w:after="240"/>
        <w:contextualSpacing/>
        <w:jc w:val="both"/>
      </w:pPr>
    </w:p>
    <w:p w:rsidR="00D15808" w:rsidRDefault="00D15808" w:rsidP="00D15808">
      <w:pPr>
        <w:jc w:val="both"/>
        <w:rPr>
          <w:rFonts w:ascii="Arial" w:hAnsi="Arial" w:cs="Arial"/>
          <w:bCs/>
          <w:iCs/>
          <w:color w:val="000000"/>
          <w:szCs w:val="22"/>
        </w:rPr>
      </w:pPr>
      <w:r w:rsidRPr="000715AF">
        <w:rPr>
          <w:rFonts w:ascii="Arial" w:hAnsi="Arial" w:cs="Arial"/>
          <w:bCs/>
          <w:iCs/>
          <w:color w:val="000000"/>
          <w:szCs w:val="22"/>
        </w:rPr>
        <w:t xml:space="preserve">The product is considered as a foaming product. </w:t>
      </w:r>
      <w:r w:rsidRPr="00D3403F">
        <w:rPr>
          <w:rFonts w:ascii="Arial" w:hAnsi="Arial" w:cs="Arial"/>
          <w:bCs/>
          <w:iCs/>
          <w:color w:val="000000"/>
          <w:szCs w:val="22"/>
        </w:rPr>
        <w:t>A study demonstrating that the use of the preparation in the real conditions does not cause an increase in contamination of the operator should be provided in post-authorization</w:t>
      </w:r>
      <w:r w:rsidR="002774F8">
        <w:rPr>
          <w:rFonts w:ascii="Arial" w:hAnsi="Arial" w:cs="Arial"/>
          <w:bCs/>
          <w:iCs/>
          <w:color w:val="000000"/>
          <w:szCs w:val="22"/>
        </w:rPr>
        <w:t>.</w:t>
      </w:r>
    </w:p>
    <w:p w:rsidR="00354849" w:rsidRDefault="00354849" w:rsidP="00D15808">
      <w:pPr>
        <w:jc w:val="both"/>
        <w:rPr>
          <w:rFonts w:ascii="Arial" w:hAnsi="Arial" w:cs="Arial"/>
          <w:bCs/>
          <w:iCs/>
          <w:color w:val="000000"/>
          <w:szCs w:val="22"/>
        </w:rPr>
      </w:pPr>
    </w:p>
    <w:p w:rsidR="00354849" w:rsidRPr="000715AF" w:rsidRDefault="00354849" w:rsidP="00D15808">
      <w:pPr>
        <w:jc w:val="both"/>
        <w:rPr>
          <w:rFonts w:ascii="Arial" w:hAnsi="Arial" w:cs="Arial"/>
          <w:bCs/>
          <w:iCs/>
          <w:color w:val="000000"/>
          <w:szCs w:val="22"/>
        </w:rPr>
      </w:pPr>
      <w:r w:rsidRPr="00354849">
        <w:rPr>
          <w:rFonts w:ascii="Arial" w:hAnsi="Arial" w:cs="Arial"/>
          <w:bCs/>
          <w:iCs/>
          <w:color w:val="000000"/>
          <w:szCs w:val="22"/>
        </w:rPr>
        <w:t>The complete study report on the ambient shelf life study should be provided in post-authorisation.</w:t>
      </w:r>
    </w:p>
    <w:p w:rsidR="005C3146" w:rsidRPr="001E570B" w:rsidRDefault="005C3146" w:rsidP="005C3146">
      <w:pPr>
        <w:jc w:val="both"/>
        <w:rPr>
          <w:rFonts w:cs="Arial"/>
        </w:rPr>
      </w:pPr>
    </w:p>
    <w:p w:rsidR="005C3146" w:rsidRPr="00F87273" w:rsidRDefault="005C3146" w:rsidP="00EB1785">
      <w:pPr>
        <w:numPr>
          <w:ilvl w:val="0"/>
          <w:numId w:val="4"/>
        </w:numPr>
        <w:suppressAutoHyphens w:val="0"/>
        <w:spacing w:before="120" w:line="260" w:lineRule="atLeast"/>
        <w:ind w:left="714" w:hanging="357"/>
        <w:jc w:val="both"/>
        <w:rPr>
          <w:rFonts w:cs="Arial"/>
          <w:b/>
        </w:rPr>
      </w:pPr>
      <w:r w:rsidRPr="00F87273">
        <w:rPr>
          <w:rFonts w:cs="Arial"/>
          <w:b/>
          <w:i/>
          <w:u w:val="single"/>
          <w:lang w:eastAsia="en-US"/>
        </w:rPr>
        <w:t>Efficacy assessment</w:t>
      </w:r>
    </w:p>
    <w:p w:rsidR="005C3146" w:rsidRPr="001E570B" w:rsidRDefault="005C3146" w:rsidP="005C3146">
      <w:pPr>
        <w:spacing w:after="240"/>
        <w:contextualSpacing/>
        <w:jc w:val="both"/>
        <w:rPr>
          <w:rFonts w:cs="Arial"/>
        </w:rPr>
      </w:pPr>
    </w:p>
    <w:p w:rsidR="00F87273" w:rsidRPr="00DF1939" w:rsidRDefault="00F87273" w:rsidP="00F87273">
      <w:pPr>
        <w:spacing w:before="240"/>
        <w:jc w:val="both"/>
        <w:rPr>
          <w:rFonts w:ascii="Arial" w:hAnsi="Arial" w:cs="Arial"/>
          <w:szCs w:val="22"/>
        </w:rPr>
      </w:pPr>
      <w:r w:rsidRPr="00DF1939">
        <w:rPr>
          <w:rFonts w:ascii="Arial" w:hAnsi="Arial" w:cs="Arial"/>
          <w:szCs w:val="22"/>
        </w:rPr>
        <w:t>French competent authorities (FR CA) assessed that the product HYDROKOAT 6</w:t>
      </w:r>
      <w:r w:rsidRPr="00DF1939">
        <w:rPr>
          <w:rFonts w:ascii="Arial" w:hAnsi="Arial" w:cs="Arial"/>
          <w:szCs w:val="22"/>
          <w:lang w:val="en-US" w:eastAsia="en-US"/>
        </w:rPr>
        <w:t xml:space="preserve"> has shown a sufficient efficacy </w:t>
      </w:r>
      <w:r w:rsidRPr="00DF1939">
        <w:rPr>
          <w:rFonts w:ascii="Arial" w:hAnsi="Arial" w:cs="Arial"/>
          <w:szCs w:val="22"/>
        </w:rPr>
        <w:t>for the preservation of wood in service used:</w:t>
      </w:r>
    </w:p>
    <w:p w:rsidR="00F87273" w:rsidRDefault="00F87273" w:rsidP="00F87273">
      <w:pPr>
        <w:numPr>
          <w:ilvl w:val="0"/>
          <w:numId w:val="10"/>
        </w:numPr>
        <w:suppressAutoHyphens w:val="0"/>
        <w:spacing w:line="260" w:lineRule="atLeast"/>
        <w:contextualSpacing/>
        <w:jc w:val="both"/>
        <w:rPr>
          <w:rFonts w:ascii="Arial" w:hAnsi="Arial" w:cs="Arial"/>
          <w:szCs w:val="22"/>
        </w:rPr>
      </w:pPr>
      <w:proofErr w:type="gramStart"/>
      <w:r w:rsidRPr="00DF1939">
        <w:rPr>
          <w:rFonts w:ascii="Arial" w:hAnsi="Arial" w:cs="Arial"/>
          <w:szCs w:val="22"/>
          <w:lang w:val="en-US" w:eastAsia="en-US"/>
        </w:rPr>
        <w:t>for</w:t>
      </w:r>
      <w:proofErr w:type="gramEnd"/>
      <w:r w:rsidRPr="00DF1939">
        <w:rPr>
          <w:rFonts w:ascii="Arial" w:hAnsi="Arial" w:cs="Arial"/>
          <w:szCs w:val="22"/>
          <w:lang w:val="en-US" w:eastAsia="en-US"/>
        </w:rPr>
        <w:t xml:space="preserve"> the preventive control </w:t>
      </w:r>
      <w:r w:rsidRPr="00DF1939">
        <w:rPr>
          <w:rFonts w:ascii="Arial" w:hAnsi="Arial" w:cs="Arial"/>
          <w:szCs w:val="22"/>
        </w:rPr>
        <w:t>of wood boring beetles (</w:t>
      </w:r>
      <w:r w:rsidRPr="00DF1939">
        <w:rPr>
          <w:rFonts w:ascii="Arial" w:hAnsi="Arial" w:cs="Arial"/>
          <w:i/>
          <w:szCs w:val="22"/>
        </w:rPr>
        <w:t>Hylotrupes bajulus, Anobium punctatum</w:t>
      </w:r>
      <w:r w:rsidRPr="00DF1939">
        <w:rPr>
          <w:rFonts w:ascii="Arial" w:hAnsi="Arial" w:cs="Arial"/>
          <w:szCs w:val="22"/>
        </w:rPr>
        <w:t xml:space="preserve">), </w:t>
      </w:r>
      <w:r>
        <w:rPr>
          <w:rFonts w:ascii="Arial" w:hAnsi="Arial" w:cs="Arial"/>
          <w:szCs w:val="22"/>
        </w:rPr>
        <w:t xml:space="preserve">and </w:t>
      </w:r>
      <w:r w:rsidRPr="00DF1939">
        <w:rPr>
          <w:rFonts w:ascii="Arial" w:hAnsi="Arial" w:cs="Arial"/>
          <w:szCs w:val="22"/>
        </w:rPr>
        <w:t>wood rotting fungi (</w:t>
      </w:r>
      <w:r w:rsidRPr="00E67D4A">
        <w:rPr>
          <w:rFonts w:ascii="Arial" w:hAnsi="Arial" w:cs="Arial"/>
          <w:szCs w:val="22"/>
        </w:rPr>
        <w:t>brown rot</w:t>
      </w:r>
      <w:r w:rsidRPr="00DF1939">
        <w:rPr>
          <w:rFonts w:ascii="Arial" w:hAnsi="Arial" w:cs="Arial"/>
          <w:szCs w:val="22"/>
        </w:rPr>
        <w:t xml:space="preserve">), in </w:t>
      </w:r>
      <w:r w:rsidR="00F07A9D">
        <w:rPr>
          <w:rFonts w:ascii="Arial" w:hAnsi="Arial" w:cs="Arial"/>
          <w:szCs w:val="22"/>
        </w:rPr>
        <w:t>U</w:t>
      </w:r>
      <w:r w:rsidRPr="00DF1939">
        <w:rPr>
          <w:rFonts w:ascii="Arial" w:hAnsi="Arial" w:cs="Arial"/>
          <w:szCs w:val="22"/>
        </w:rPr>
        <w:t xml:space="preserve">se </w:t>
      </w:r>
      <w:r w:rsidR="00F07A9D">
        <w:rPr>
          <w:rFonts w:ascii="Arial" w:hAnsi="Arial" w:cs="Arial"/>
          <w:szCs w:val="22"/>
        </w:rPr>
        <w:t>C</w:t>
      </w:r>
      <w:r w:rsidRPr="00DF1939">
        <w:rPr>
          <w:rFonts w:ascii="Arial" w:hAnsi="Arial" w:cs="Arial"/>
          <w:szCs w:val="22"/>
        </w:rPr>
        <w:t>lass</w:t>
      </w:r>
      <w:r>
        <w:rPr>
          <w:rFonts w:ascii="Arial" w:hAnsi="Arial" w:cs="Arial"/>
          <w:szCs w:val="22"/>
        </w:rPr>
        <w:t>es</w:t>
      </w:r>
      <w:r w:rsidRPr="00DF1939">
        <w:rPr>
          <w:rFonts w:ascii="Arial" w:hAnsi="Arial" w:cs="Arial"/>
          <w:szCs w:val="22"/>
        </w:rPr>
        <w:t xml:space="preserve"> 1</w:t>
      </w:r>
      <w:r>
        <w:rPr>
          <w:rFonts w:ascii="Arial" w:hAnsi="Arial" w:cs="Arial"/>
          <w:szCs w:val="22"/>
        </w:rPr>
        <w:t xml:space="preserve"> and</w:t>
      </w:r>
      <w:r w:rsidRPr="00DF1939">
        <w:rPr>
          <w:rFonts w:ascii="Arial" w:hAnsi="Arial" w:cs="Arial"/>
          <w:szCs w:val="22"/>
        </w:rPr>
        <w:t xml:space="preserve"> 2 </w:t>
      </w:r>
      <w:r>
        <w:rPr>
          <w:rFonts w:ascii="Arial" w:hAnsi="Arial" w:cs="Arial"/>
          <w:szCs w:val="22"/>
        </w:rPr>
        <w:t xml:space="preserve">(softwood and hardwood) </w:t>
      </w:r>
      <w:r w:rsidRPr="00DF1939">
        <w:rPr>
          <w:rFonts w:ascii="Arial" w:hAnsi="Arial" w:cs="Arial"/>
          <w:szCs w:val="22"/>
        </w:rPr>
        <w:t xml:space="preserve">by superficial application (dipping, </w:t>
      </w:r>
      <w:r w:rsidR="002E098A">
        <w:rPr>
          <w:rFonts w:ascii="Arial" w:hAnsi="Arial" w:cs="Arial"/>
          <w:szCs w:val="22"/>
        </w:rPr>
        <w:t>aspersion</w:t>
      </w:r>
      <w:r w:rsidRPr="00DF1939">
        <w:rPr>
          <w:rFonts w:ascii="Arial" w:hAnsi="Arial" w:cs="Arial"/>
          <w:szCs w:val="22"/>
        </w:rPr>
        <w:t>)</w:t>
      </w:r>
      <w:r>
        <w:rPr>
          <w:rFonts w:ascii="Arial" w:hAnsi="Arial" w:cs="Arial"/>
          <w:szCs w:val="22"/>
        </w:rPr>
        <w:t>.</w:t>
      </w:r>
    </w:p>
    <w:p w:rsidR="00F87273" w:rsidRDefault="00F87273" w:rsidP="00F87273">
      <w:pPr>
        <w:contextualSpacing/>
        <w:jc w:val="both"/>
        <w:rPr>
          <w:rFonts w:ascii="Arial" w:hAnsi="Arial" w:cs="Arial"/>
          <w:szCs w:val="22"/>
        </w:rPr>
      </w:pPr>
    </w:p>
    <w:p w:rsidR="00F87273" w:rsidRPr="00DF1939" w:rsidRDefault="00F87273" w:rsidP="00F87273">
      <w:pPr>
        <w:contextualSpacing/>
        <w:jc w:val="both"/>
        <w:rPr>
          <w:rFonts w:ascii="Arial" w:hAnsi="Arial" w:cs="Arial"/>
          <w:szCs w:val="22"/>
        </w:rPr>
      </w:pPr>
      <w:r>
        <w:rPr>
          <w:rFonts w:ascii="Arial" w:hAnsi="Arial" w:cs="Arial"/>
          <w:szCs w:val="22"/>
        </w:rPr>
        <w:t xml:space="preserve">No sufficient efficacy data has been provided to support the efficacy of the product HYDROKOAT 6 against </w:t>
      </w:r>
      <w:r w:rsidRPr="00AB76E8">
        <w:rPr>
          <w:rFonts w:ascii="Arial" w:hAnsi="Arial" w:cs="Arial"/>
          <w:i/>
          <w:szCs w:val="22"/>
        </w:rPr>
        <w:t>Lyctus bruneus</w:t>
      </w:r>
      <w:r>
        <w:rPr>
          <w:rFonts w:ascii="Arial" w:hAnsi="Arial" w:cs="Arial"/>
          <w:szCs w:val="22"/>
        </w:rPr>
        <w:t xml:space="preserve"> and termites (</w:t>
      </w:r>
      <w:r w:rsidRPr="00E7374B">
        <w:rPr>
          <w:rFonts w:ascii="Arial" w:hAnsi="Arial" w:cs="Arial"/>
          <w:i/>
          <w:szCs w:val="22"/>
        </w:rPr>
        <w:t>Reticulitermes spp.</w:t>
      </w:r>
      <w:r>
        <w:rPr>
          <w:rFonts w:ascii="Arial" w:hAnsi="Arial" w:cs="Arial"/>
          <w:szCs w:val="22"/>
        </w:rPr>
        <w:t>).</w:t>
      </w:r>
    </w:p>
    <w:p w:rsidR="00F87273" w:rsidRPr="00DF1939" w:rsidRDefault="00F87273" w:rsidP="00F87273">
      <w:pPr>
        <w:jc w:val="both"/>
        <w:rPr>
          <w:rFonts w:ascii="Arial" w:hAnsi="Arial" w:cs="Arial"/>
          <w:szCs w:val="22"/>
          <w:lang w:val="en-US"/>
        </w:rPr>
      </w:pPr>
    </w:p>
    <w:p w:rsidR="00F87273" w:rsidRPr="00DF1939" w:rsidRDefault="00F87273" w:rsidP="00F87273">
      <w:pPr>
        <w:jc w:val="both"/>
        <w:rPr>
          <w:rFonts w:ascii="Arial" w:hAnsi="Arial" w:cs="Arial"/>
          <w:szCs w:val="22"/>
          <w:u w:val="single"/>
          <w:lang w:val="en-US"/>
        </w:rPr>
      </w:pPr>
      <w:r w:rsidRPr="00DF1939">
        <w:rPr>
          <w:rFonts w:ascii="Arial" w:hAnsi="Arial" w:cs="Arial"/>
          <w:szCs w:val="22"/>
          <w:u w:val="single"/>
          <w:lang w:val="en-US"/>
        </w:rPr>
        <w:t xml:space="preserve">The application rates validated are the following: </w:t>
      </w:r>
    </w:p>
    <w:p w:rsidR="000A3D06" w:rsidRPr="00F87273" w:rsidRDefault="00F87273" w:rsidP="000A3D06">
      <w:pPr>
        <w:numPr>
          <w:ilvl w:val="0"/>
          <w:numId w:val="8"/>
        </w:numPr>
        <w:suppressAutoHyphens w:val="0"/>
        <w:spacing w:before="100" w:beforeAutospacing="1" w:after="62" w:line="260" w:lineRule="atLeast"/>
        <w:contextualSpacing/>
        <w:jc w:val="both"/>
        <w:rPr>
          <w:rFonts w:ascii="Arial" w:eastAsia="Calibri" w:hAnsi="Arial" w:cs="Arial"/>
          <w:sz w:val="22"/>
          <w:szCs w:val="22"/>
          <w:lang w:eastAsia="sv-SE"/>
        </w:rPr>
      </w:pPr>
      <w:r w:rsidRPr="00F87273">
        <w:rPr>
          <w:rFonts w:ascii="Arial" w:hAnsi="Arial" w:cs="Arial"/>
          <w:szCs w:val="22"/>
        </w:rPr>
        <w:t>Preventive treatment: superficial application (dipping, aspersion) at 100 g of product HYDROKOAT 6 diluted at 8 % v/v / m² of wood.</w:t>
      </w:r>
    </w:p>
    <w:p w:rsidR="00F87273" w:rsidRPr="00F87273" w:rsidRDefault="00F87273" w:rsidP="00F87273">
      <w:pPr>
        <w:suppressAutoHyphens w:val="0"/>
        <w:spacing w:before="100" w:beforeAutospacing="1" w:after="62" w:line="260" w:lineRule="atLeast"/>
        <w:ind w:left="405"/>
        <w:contextualSpacing/>
        <w:jc w:val="both"/>
        <w:rPr>
          <w:rFonts w:ascii="Arial" w:eastAsia="Calibri" w:hAnsi="Arial" w:cs="Arial"/>
          <w:sz w:val="22"/>
          <w:szCs w:val="22"/>
          <w:lang w:eastAsia="sv-SE"/>
        </w:rPr>
      </w:pPr>
    </w:p>
    <w:p w:rsidR="005C3146" w:rsidRPr="00F87273" w:rsidRDefault="005C3146" w:rsidP="00EB1785">
      <w:pPr>
        <w:numPr>
          <w:ilvl w:val="0"/>
          <w:numId w:val="4"/>
        </w:numPr>
        <w:suppressAutoHyphens w:val="0"/>
        <w:spacing w:before="120" w:line="260" w:lineRule="atLeast"/>
        <w:ind w:left="714" w:hanging="357"/>
        <w:jc w:val="both"/>
        <w:rPr>
          <w:rFonts w:cs="Arial"/>
          <w:b/>
          <w:sz w:val="18"/>
        </w:rPr>
      </w:pPr>
      <w:r w:rsidRPr="00F87273">
        <w:rPr>
          <w:rFonts w:cs="Arial"/>
          <w:b/>
          <w:i/>
          <w:u w:val="single"/>
          <w:lang w:eastAsia="en-US"/>
        </w:rPr>
        <w:t>Risk assessment for human health</w:t>
      </w:r>
    </w:p>
    <w:p w:rsidR="005C3146" w:rsidRPr="001E570B" w:rsidRDefault="005C3146" w:rsidP="005C3146">
      <w:pPr>
        <w:ind w:left="720"/>
        <w:contextualSpacing/>
        <w:jc w:val="both"/>
        <w:rPr>
          <w:rFonts w:cs="Arial"/>
          <w:sz w:val="18"/>
        </w:rPr>
      </w:pPr>
    </w:p>
    <w:p w:rsidR="005C3146" w:rsidRDefault="00750DDB" w:rsidP="005C3146">
      <w:pPr>
        <w:jc w:val="both"/>
        <w:rPr>
          <w:rFonts w:ascii="Arial" w:hAnsi="Arial" w:cs="Arial"/>
        </w:rPr>
      </w:pPr>
      <w:r w:rsidRPr="001D0E5F">
        <w:rPr>
          <w:rFonts w:ascii="Arial" w:hAnsi="Arial" w:cs="Arial"/>
          <w:szCs w:val="22"/>
        </w:rPr>
        <w:t xml:space="preserve">No unacceptable risk has been identified </w:t>
      </w:r>
      <w:r>
        <w:rPr>
          <w:rFonts w:ascii="Arial" w:hAnsi="Arial" w:cs="Arial"/>
          <w:szCs w:val="22"/>
        </w:rPr>
        <w:t xml:space="preserve">during the use of </w:t>
      </w:r>
      <w:r>
        <w:rPr>
          <w:rFonts w:ascii="Arial" w:hAnsi="Arial" w:cs="Arial"/>
        </w:rPr>
        <w:t xml:space="preserve">HYDROKOAT 6 </w:t>
      </w:r>
      <w:r w:rsidRPr="001861E9">
        <w:rPr>
          <w:rFonts w:ascii="Arial" w:hAnsi="Arial" w:cs="Arial"/>
        </w:rPr>
        <w:t xml:space="preserve">as preventive </w:t>
      </w:r>
      <w:r>
        <w:rPr>
          <w:rFonts w:ascii="Arial" w:hAnsi="Arial" w:cs="Arial"/>
        </w:rPr>
        <w:t>treatment with a superficial application by dipping treatment or aspersion.</w:t>
      </w:r>
    </w:p>
    <w:p w:rsidR="001D0E5F" w:rsidRPr="001D0E5F" w:rsidRDefault="001D0E5F" w:rsidP="005C3146">
      <w:pPr>
        <w:jc w:val="both"/>
        <w:rPr>
          <w:rFonts w:ascii="Arial" w:hAnsi="Arial" w:cs="Arial"/>
          <w:szCs w:val="22"/>
        </w:rPr>
      </w:pPr>
    </w:p>
    <w:p w:rsidR="005C3146" w:rsidRPr="00F87273" w:rsidRDefault="005C3146" w:rsidP="00EB1785">
      <w:pPr>
        <w:numPr>
          <w:ilvl w:val="0"/>
          <w:numId w:val="4"/>
        </w:numPr>
        <w:suppressAutoHyphens w:val="0"/>
        <w:spacing w:before="120" w:line="260" w:lineRule="atLeast"/>
        <w:ind w:left="714" w:hanging="357"/>
        <w:jc w:val="both"/>
        <w:rPr>
          <w:rFonts w:cs="Arial"/>
          <w:b/>
          <w:sz w:val="18"/>
        </w:rPr>
      </w:pPr>
      <w:r w:rsidRPr="00F87273">
        <w:rPr>
          <w:rFonts w:cs="Arial"/>
          <w:b/>
          <w:i/>
          <w:u w:val="single"/>
          <w:lang w:eastAsia="en-US"/>
        </w:rPr>
        <w:t>Risk for consumers via residues</w:t>
      </w:r>
    </w:p>
    <w:p w:rsidR="005C3146" w:rsidRPr="005722D9" w:rsidRDefault="005C3146" w:rsidP="005C3146">
      <w:pPr>
        <w:ind w:left="360"/>
        <w:contextualSpacing/>
        <w:jc w:val="both"/>
        <w:rPr>
          <w:rFonts w:cs="Arial"/>
          <w:sz w:val="18"/>
        </w:rPr>
      </w:pPr>
    </w:p>
    <w:p w:rsidR="000A3D06" w:rsidRPr="001861E9" w:rsidRDefault="000A3D06" w:rsidP="00CA7358">
      <w:pPr>
        <w:spacing w:line="276" w:lineRule="auto"/>
        <w:jc w:val="both"/>
        <w:rPr>
          <w:rFonts w:ascii="Arial" w:hAnsi="Arial" w:cs="Arial"/>
        </w:rPr>
      </w:pPr>
      <w:r w:rsidRPr="001861E9">
        <w:rPr>
          <w:rFonts w:ascii="Arial" w:hAnsi="Arial" w:cs="Arial"/>
        </w:rPr>
        <w:t xml:space="preserve">No specific residue data were submitted in the context of this dossier. The product </w:t>
      </w:r>
      <w:r>
        <w:rPr>
          <w:rFonts w:ascii="Arial" w:hAnsi="Arial" w:cs="Arial"/>
        </w:rPr>
        <w:t>HYDROKOAT 6</w:t>
      </w:r>
      <w:r w:rsidRPr="00880A0D" w:rsidDel="00880A0D">
        <w:rPr>
          <w:rFonts w:ascii="Arial" w:hAnsi="Arial" w:cs="Arial"/>
        </w:rPr>
        <w:t xml:space="preserve"> </w:t>
      </w:r>
      <w:r w:rsidRPr="001861E9">
        <w:rPr>
          <w:rFonts w:ascii="Arial" w:hAnsi="Arial" w:cs="Arial"/>
        </w:rPr>
        <w:t xml:space="preserve">is intended to be used as preventive </w:t>
      </w:r>
      <w:r>
        <w:rPr>
          <w:rFonts w:ascii="Arial" w:hAnsi="Arial" w:cs="Arial"/>
        </w:rPr>
        <w:t xml:space="preserve">treatment with a superficial application by dipping treatment or aspersion. </w:t>
      </w:r>
      <w:r w:rsidRPr="001861E9">
        <w:rPr>
          <w:rFonts w:ascii="Arial" w:hAnsi="Arial" w:cs="Arial"/>
        </w:rPr>
        <w:t>Considering the intended uses</w:t>
      </w:r>
      <w:r w:rsidR="00F33A69">
        <w:rPr>
          <w:rFonts w:ascii="Arial" w:hAnsi="Arial" w:cs="Arial"/>
        </w:rPr>
        <w:t xml:space="preserve">, the wood should not be </w:t>
      </w:r>
      <w:r w:rsidR="00F33A69" w:rsidRPr="001861E9">
        <w:rPr>
          <w:rFonts w:ascii="Arial" w:hAnsi="Arial" w:cs="Arial"/>
        </w:rPr>
        <w:t>in contact with food or feed</w:t>
      </w:r>
      <w:r w:rsidR="00F33A69">
        <w:rPr>
          <w:rFonts w:ascii="Arial" w:hAnsi="Arial" w:cs="Arial"/>
        </w:rPr>
        <w:t>. Hence, r</w:t>
      </w:r>
      <w:r w:rsidR="00F33A69" w:rsidRPr="001861E9">
        <w:rPr>
          <w:rFonts w:ascii="Arial" w:hAnsi="Arial" w:cs="Arial"/>
        </w:rPr>
        <w:t>esidues in food or feed are not expected</w:t>
      </w:r>
      <w:r w:rsidRPr="001861E9">
        <w:rPr>
          <w:rFonts w:ascii="Arial" w:hAnsi="Arial" w:cs="Arial"/>
        </w:rPr>
        <w:t>.</w:t>
      </w:r>
    </w:p>
    <w:p w:rsidR="005C3146" w:rsidRPr="001E570B" w:rsidRDefault="005C3146" w:rsidP="005C3146">
      <w:pPr>
        <w:ind w:left="360"/>
        <w:contextualSpacing/>
        <w:jc w:val="both"/>
        <w:rPr>
          <w:rFonts w:cs="Arial"/>
          <w:sz w:val="18"/>
        </w:rPr>
      </w:pPr>
    </w:p>
    <w:p w:rsidR="005C3146" w:rsidRPr="00F87273" w:rsidRDefault="005C3146" w:rsidP="00EB1785">
      <w:pPr>
        <w:numPr>
          <w:ilvl w:val="0"/>
          <w:numId w:val="4"/>
        </w:numPr>
        <w:suppressAutoHyphens w:val="0"/>
        <w:spacing w:before="120" w:line="260" w:lineRule="atLeast"/>
        <w:ind w:left="714" w:hanging="357"/>
        <w:jc w:val="both"/>
        <w:rPr>
          <w:b/>
          <w:u w:val="single"/>
        </w:rPr>
      </w:pPr>
      <w:r w:rsidRPr="00F87273">
        <w:rPr>
          <w:rFonts w:cs="Arial"/>
          <w:b/>
          <w:i/>
          <w:u w:val="single"/>
          <w:lang w:eastAsia="en-US"/>
        </w:rPr>
        <w:t>Risk assessment for environment</w:t>
      </w:r>
    </w:p>
    <w:p w:rsidR="005C3146" w:rsidRDefault="005C3146" w:rsidP="005C3146">
      <w:pPr>
        <w:autoSpaceDE w:val="0"/>
        <w:autoSpaceDN w:val="0"/>
        <w:adjustRightInd w:val="0"/>
        <w:spacing w:line="260" w:lineRule="atLeast"/>
        <w:jc w:val="both"/>
        <w:rPr>
          <w:rFonts w:eastAsia="Calibri" w:cs="Arial"/>
          <w:color w:val="000000"/>
          <w:lang w:eastAsia="en-GB"/>
        </w:rPr>
      </w:pPr>
    </w:p>
    <w:p w:rsidR="00CA7358" w:rsidRPr="00CA7358" w:rsidRDefault="00CA7358" w:rsidP="00C326F4">
      <w:pPr>
        <w:spacing w:line="276" w:lineRule="auto"/>
        <w:jc w:val="both"/>
        <w:rPr>
          <w:rFonts w:ascii="Arial" w:eastAsia="Calibri" w:hAnsi="Arial" w:cs="Arial"/>
          <w:lang w:val="en-US" w:eastAsia="en-US"/>
        </w:rPr>
      </w:pPr>
      <w:r w:rsidRPr="00CA7358">
        <w:rPr>
          <w:rFonts w:ascii="Arial" w:eastAsia="Calibri" w:hAnsi="Arial" w:cs="Arial"/>
          <w:lang w:val="en-US" w:eastAsia="en-US"/>
        </w:rPr>
        <w:t xml:space="preserve">The HYDROKOAT 6 uses claimed by the applicant are industrial automated dipping and spraying for wood in classes 1 and 2 only. </w:t>
      </w:r>
    </w:p>
    <w:p w:rsidR="00CA7358" w:rsidRPr="00CA7358" w:rsidRDefault="00F33A69" w:rsidP="00C326F4">
      <w:pPr>
        <w:spacing w:line="276" w:lineRule="auto"/>
        <w:jc w:val="both"/>
        <w:rPr>
          <w:rFonts w:ascii="Arial" w:eastAsia="Calibri" w:hAnsi="Arial" w:cs="Arial"/>
          <w:lang w:val="en-US" w:eastAsia="en-US"/>
        </w:rPr>
      </w:pPr>
      <w:r>
        <w:rPr>
          <w:rFonts w:ascii="Arial" w:eastAsia="Calibri" w:hAnsi="Arial" w:cs="Arial"/>
          <w:lang w:val="en-US" w:eastAsia="en-US"/>
        </w:rPr>
        <w:t>Provided that</w:t>
      </w:r>
      <w:r w:rsidR="00CA7358" w:rsidRPr="00CA7358">
        <w:rPr>
          <w:rFonts w:ascii="Arial" w:eastAsia="Calibri" w:hAnsi="Arial" w:cs="Arial"/>
          <w:lang w:val="en-US" w:eastAsia="en-US"/>
        </w:rPr>
        <w:t xml:space="preserve"> </w:t>
      </w:r>
      <w:r>
        <w:rPr>
          <w:rFonts w:ascii="Arial" w:eastAsia="Calibri" w:hAnsi="Arial" w:cs="Arial"/>
          <w:lang w:val="en-US" w:eastAsia="en-US"/>
        </w:rPr>
        <w:t xml:space="preserve">the </w:t>
      </w:r>
      <w:r w:rsidR="00CA7358" w:rsidRPr="00CA7358">
        <w:rPr>
          <w:rFonts w:ascii="Arial" w:eastAsia="Calibri" w:hAnsi="Arial" w:cs="Arial"/>
          <w:lang w:val="en-US" w:eastAsia="en-US"/>
        </w:rPr>
        <w:t xml:space="preserve">mitigation measures </w:t>
      </w:r>
      <w:r>
        <w:rPr>
          <w:rFonts w:ascii="Arial" w:eastAsia="Calibri" w:hAnsi="Arial" w:cs="Arial"/>
          <w:lang w:val="en-US" w:eastAsia="en-US"/>
        </w:rPr>
        <w:t>here b</w:t>
      </w:r>
      <w:r w:rsidR="008F7F9F">
        <w:rPr>
          <w:rFonts w:ascii="Arial" w:eastAsia="Calibri" w:hAnsi="Arial" w:cs="Arial"/>
          <w:lang w:val="en-US" w:eastAsia="en-US"/>
        </w:rPr>
        <w:t>e</w:t>
      </w:r>
      <w:r>
        <w:rPr>
          <w:rFonts w:ascii="Arial" w:eastAsia="Calibri" w:hAnsi="Arial" w:cs="Arial"/>
          <w:lang w:val="en-US" w:eastAsia="en-US"/>
        </w:rPr>
        <w:t xml:space="preserve">low </w:t>
      </w:r>
      <w:r w:rsidR="00CA7358" w:rsidRPr="00CA7358">
        <w:rPr>
          <w:rFonts w:ascii="Arial" w:eastAsia="Calibri" w:hAnsi="Arial" w:cs="Arial"/>
          <w:lang w:val="en-US" w:eastAsia="en-US"/>
        </w:rPr>
        <w:t>are applied during the application and the storage phases, the risks are acceptable for the environmental compartments.</w:t>
      </w:r>
    </w:p>
    <w:p w:rsidR="00CA7358" w:rsidRPr="00CA7358" w:rsidRDefault="00CA7358" w:rsidP="00C326F4">
      <w:pPr>
        <w:spacing w:line="276" w:lineRule="auto"/>
        <w:jc w:val="both"/>
        <w:rPr>
          <w:rFonts w:ascii="Arial" w:eastAsia="Calibri" w:hAnsi="Arial" w:cs="Arial"/>
          <w:lang w:val="en-US" w:eastAsia="en-US"/>
        </w:rPr>
      </w:pPr>
    </w:p>
    <w:p w:rsidR="00CA7358" w:rsidRPr="00CA7358" w:rsidRDefault="00CA7358" w:rsidP="00C326F4">
      <w:pPr>
        <w:spacing w:line="276" w:lineRule="auto"/>
        <w:jc w:val="both"/>
        <w:rPr>
          <w:rFonts w:ascii="Arial" w:eastAsia="Calibri" w:hAnsi="Arial" w:cs="Arial"/>
          <w:lang w:val="en-US" w:eastAsia="en-US"/>
        </w:rPr>
      </w:pPr>
      <w:r w:rsidRPr="00C326F4">
        <w:rPr>
          <w:rFonts w:ascii="Arial" w:eastAsia="Calibri" w:hAnsi="Arial" w:cs="Arial"/>
          <w:u w:val="single"/>
          <w:lang w:val="en-US" w:eastAsia="en-US"/>
        </w:rPr>
        <w:t>Risk mitigation measures linked to risk assessment for the environment</w:t>
      </w:r>
      <w:r w:rsidR="00F33A69">
        <w:rPr>
          <w:rFonts w:ascii="Arial" w:eastAsia="Calibri" w:hAnsi="Arial" w:cs="Arial"/>
          <w:lang w:val="en-US" w:eastAsia="en-US"/>
        </w:rPr>
        <w:t xml:space="preserve"> when using </w:t>
      </w:r>
      <w:r w:rsidRPr="00CA7358">
        <w:rPr>
          <w:rFonts w:ascii="Arial" w:eastAsia="Calibri" w:hAnsi="Arial" w:cs="Arial"/>
          <w:lang w:val="en-US" w:eastAsia="en-US"/>
        </w:rPr>
        <w:t>HYDROKOAT 6 by automated spraying and dipping in industrial process:</w:t>
      </w:r>
    </w:p>
    <w:p w:rsidR="00CA7358" w:rsidRPr="00CA7358" w:rsidRDefault="00CA7358" w:rsidP="00C326F4">
      <w:pPr>
        <w:pStyle w:val="Paragraphedeliste"/>
        <w:numPr>
          <w:ilvl w:val="0"/>
          <w:numId w:val="32"/>
        </w:numPr>
        <w:spacing w:line="276" w:lineRule="auto"/>
        <w:jc w:val="both"/>
        <w:rPr>
          <w:rFonts w:ascii="Arial" w:eastAsia="Calibri" w:hAnsi="Arial" w:cs="Arial"/>
          <w:lang w:val="en-US" w:eastAsia="en-US"/>
        </w:rPr>
      </w:pPr>
      <w:r w:rsidRPr="00CA7358">
        <w:rPr>
          <w:rFonts w:ascii="Arial" w:eastAsia="Calibri" w:hAnsi="Arial" w:cs="Arial"/>
          <w:lang w:val="en-US" w:eastAsia="en-US"/>
        </w:rPr>
        <w:lastRenderedPageBreak/>
        <w:t>Industrial application shall be conducted within a contained area on impermeable hard standing with bunding,</w:t>
      </w:r>
    </w:p>
    <w:p w:rsidR="009D0C0B" w:rsidRPr="00CA7358" w:rsidRDefault="00CA7358" w:rsidP="00C326F4">
      <w:pPr>
        <w:pStyle w:val="Paragraphedeliste"/>
        <w:numPr>
          <w:ilvl w:val="0"/>
          <w:numId w:val="32"/>
        </w:numPr>
        <w:spacing w:line="276" w:lineRule="auto"/>
        <w:jc w:val="both"/>
        <w:rPr>
          <w:rFonts w:ascii="Arial" w:eastAsia="Calibri" w:hAnsi="Arial" w:cs="Arial"/>
          <w:lang w:val="en-US" w:eastAsia="en-US"/>
        </w:rPr>
      </w:pPr>
      <w:r w:rsidRPr="00CA7358">
        <w:rPr>
          <w:rFonts w:ascii="Arial" w:eastAsia="Calibri" w:hAnsi="Arial" w:cs="Arial"/>
          <w:lang w:val="en-US" w:eastAsia="en-US"/>
        </w:rPr>
        <w:t>Freshly treated timber shall be stored after treatment under shelter or on impermeable hard standing, or both, to prevent direct losses to soil, sewer or water,</w:t>
      </w:r>
    </w:p>
    <w:p w:rsidR="00CA7358" w:rsidRPr="00C95092" w:rsidRDefault="00CA7358" w:rsidP="00C326F4">
      <w:pPr>
        <w:pStyle w:val="Paragraphedeliste"/>
        <w:numPr>
          <w:ilvl w:val="0"/>
          <w:numId w:val="32"/>
        </w:numPr>
        <w:spacing w:line="276" w:lineRule="auto"/>
        <w:jc w:val="both"/>
        <w:rPr>
          <w:rFonts w:ascii="Arial" w:eastAsia="Calibri" w:hAnsi="Arial" w:cs="Arial"/>
          <w:lang w:val="en-US" w:eastAsia="en-US"/>
        </w:rPr>
      </w:pPr>
      <w:r w:rsidRPr="00CA7358">
        <w:rPr>
          <w:rFonts w:ascii="Arial" w:hAnsi="Arial" w:cs="Arial"/>
          <w:szCs w:val="22"/>
        </w:rPr>
        <w:t>Any losses from the application of the product or the storage of treated wood shall be collected for reuse or disposal</w:t>
      </w:r>
      <w:r w:rsidRPr="00CA7358" w:rsidDel="003A30DD">
        <w:rPr>
          <w:rFonts w:ascii="Arial" w:hAnsi="Arial" w:cs="Arial"/>
          <w:szCs w:val="22"/>
        </w:rPr>
        <w:t xml:space="preserve"> </w:t>
      </w:r>
      <w:r w:rsidRPr="00CA7358">
        <w:rPr>
          <w:rFonts w:ascii="Arial" w:hAnsi="Arial" w:cs="Arial"/>
          <w:szCs w:val="22"/>
        </w:rPr>
        <w:t>according to local regulations.</w:t>
      </w:r>
    </w:p>
    <w:p w:rsidR="00F33A69" w:rsidRDefault="00F33A69" w:rsidP="00C95092">
      <w:pPr>
        <w:spacing w:line="276" w:lineRule="auto"/>
        <w:jc w:val="both"/>
        <w:rPr>
          <w:rFonts w:ascii="Arial" w:eastAsia="Calibri" w:hAnsi="Arial" w:cs="Arial"/>
          <w:lang w:val="en-US" w:eastAsia="en-US"/>
        </w:rPr>
      </w:pPr>
    </w:p>
    <w:p w:rsidR="00F33A69" w:rsidRPr="00D62701" w:rsidRDefault="00F33A69" w:rsidP="00D62701">
      <w:pPr>
        <w:numPr>
          <w:ilvl w:val="0"/>
          <w:numId w:val="4"/>
        </w:numPr>
        <w:suppressAutoHyphens w:val="0"/>
        <w:spacing w:before="120" w:line="276" w:lineRule="auto"/>
        <w:ind w:left="714" w:hanging="357"/>
        <w:jc w:val="both"/>
        <w:rPr>
          <w:rFonts w:cs="Arial"/>
          <w:b/>
          <w:i/>
          <w:u w:val="single"/>
          <w:lang w:eastAsia="en-US"/>
        </w:rPr>
      </w:pPr>
      <w:r w:rsidRPr="00D62701">
        <w:rPr>
          <w:rFonts w:cs="Arial"/>
          <w:b/>
          <w:i/>
          <w:u w:val="single"/>
          <w:lang w:eastAsia="en-US"/>
        </w:rPr>
        <w:t>Overall conclusion</w:t>
      </w:r>
    </w:p>
    <w:p w:rsidR="00F33A69" w:rsidRPr="00D62701" w:rsidRDefault="00F33A69" w:rsidP="00D62701">
      <w:pPr>
        <w:spacing w:line="276" w:lineRule="auto"/>
        <w:jc w:val="both"/>
        <w:rPr>
          <w:rFonts w:ascii="Arial" w:eastAsia="Calibri" w:hAnsi="Arial" w:cs="Arial"/>
          <w:lang w:val="en-US" w:eastAsia="en-US"/>
        </w:rPr>
      </w:pPr>
    </w:p>
    <w:p w:rsidR="00F33A69" w:rsidRPr="00D62701" w:rsidRDefault="00D62701" w:rsidP="00D62701">
      <w:pPr>
        <w:spacing w:line="276" w:lineRule="auto"/>
        <w:jc w:val="both"/>
        <w:rPr>
          <w:rFonts w:ascii="Arial" w:eastAsia="Calibri" w:hAnsi="Arial" w:cs="Arial"/>
          <w:lang w:val="en-US" w:eastAsia="en-US"/>
        </w:rPr>
      </w:pPr>
      <w:r w:rsidRPr="00D62701">
        <w:rPr>
          <w:rFonts w:ascii="Arial" w:eastAsia="Calibri" w:hAnsi="Arial" w:cs="Arial"/>
          <w:lang w:val="en-US" w:eastAsia="en-US"/>
        </w:rPr>
        <w:t xml:space="preserve">According to </w:t>
      </w:r>
      <w:r w:rsidR="00912490" w:rsidRPr="00D62701">
        <w:rPr>
          <w:rFonts w:ascii="Arial" w:eastAsia="Calibri" w:hAnsi="Arial" w:cs="Arial"/>
          <w:lang w:val="en-US" w:eastAsia="en-US"/>
        </w:rPr>
        <w:t>the assessment performed for the pr</w:t>
      </w:r>
      <w:r w:rsidRPr="00D62701">
        <w:rPr>
          <w:rFonts w:ascii="Arial" w:eastAsia="Calibri" w:hAnsi="Arial" w:cs="Arial"/>
          <w:lang w:val="en-US" w:eastAsia="en-US"/>
        </w:rPr>
        <w:t>oduct HYDROKOAT 6, the following uses are proposed for authorization:</w:t>
      </w:r>
    </w:p>
    <w:p w:rsidR="00D62701" w:rsidRPr="00D62701" w:rsidRDefault="00D62701" w:rsidP="00D62701">
      <w:pPr>
        <w:numPr>
          <w:ilvl w:val="0"/>
          <w:numId w:val="10"/>
        </w:numPr>
        <w:suppressAutoHyphens w:val="0"/>
        <w:spacing w:line="276" w:lineRule="auto"/>
        <w:contextualSpacing/>
        <w:jc w:val="both"/>
        <w:rPr>
          <w:rFonts w:ascii="Arial" w:hAnsi="Arial" w:cs="Arial"/>
          <w:szCs w:val="22"/>
        </w:rPr>
      </w:pPr>
      <w:r w:rsidRPr="00D62701">
        <w:rPr>
          <w:rFonts w:ascii="Arial" w:eastAsia="Calibri" w:hAnsi="Arial" w:cs="Arial"/>
          <w:lang w:val="en-US" w:eastAsia="en-US"/>
        </w:rPr>
        <w:t>Preventive treatment of wood</w:t>
      </w:r>
      <w:r w:rsidRPr="00D62701">
        <w:rPr>
          <w:rFonts w:ascii="Arial" w:hAnsi="Arial" w:cs="Arial"/>
          <w:szCs w:val="22"/>
          <w:lang w:val="en-US" w:eastAsia="en-US"/>
        </w:rPr>
        <w:t xml:space="preserve"> </w:t>
      </w:r>
      <w:r w:rsidRPr="00D62701">
        <w:rPr>
          <w:rFonts w:ascii="Arial" w:hAnsi="Arial" w:cs="Arial"/>
          <w:szCs w:val="22"/>
        </w:rPr>
        <w:t xml:space="preserve">in Use Classes 1 and 2, </w:t>
      </w:r>
    </w:p>
    <w:p w:rsidR="00D62701" w:rsidRPr="00D62701" w:rsidRDefault="00D62701" w:rsidP="00D62701">
      <w:pPr>
        <w:numPr>
          <w:ilvl w:val="0"/>
          <w:numId w:val="10"/>
        </w:numPr>
        <w:suppressAutoHyphens w:val="0"/>
        <w:spacing w:line="276" w:lineRule="auto"/>
        <w:contextualSpacing/>
        <w:jc w:val="both"/>
        <w:rPr>
          <w:rFonts w:ascii="Arial" w:hAnsi="Arial" w:cs="Arial"/>
          <w:szCs w:val="22"/>
        </w:rPr>
      </w:pPr>
      <w:r w:rsidRPr="00D62701">
        <w:rPr>
          <w:rFonts w:ascii="Arial" w:hAnsi="Arial" w:cs="Arial"/>
          <w:szCs w:val="22"/>
        </w:rPr>
        <w:t>Control of wood boring beetles (</w:t>
      </w:r>
      <w:r w:rsidRPr="00D62701">
        <w:rPr>
          <w:rFonts w:ascii="Arial" w:hAnsi="Arial" w:cs="Arial"/>
          <w:i/>
          <w:szCs w:val="22"/>
        </w:rPr>
        <w:t>Hylotrupes bajulus, Anobium punctatum</w:t>
      </w:r>
      <w:r w:rsidRPr="00D62701">
        <w:rPr>
          <w:rFonts w:ascii="Arial" w:hAnsi="Arial" w:cs="Arial"/>
          <w:szCs w:val="22"/>
        </w:rPr>
        <w:t xml:space="preserve">), and wood rotting fungi (brown rot), </w:t>
      </w:r>
    </w:p>
    <w:p w:rsidR="00D62701" w:rsidRPr="00D62701" w:rsidRDefault="00D62701" w:rsidP="00D62701">
      <w:pPr>
        <w:numPr>
          <w:ilvl w:val="0"/>
          <w:numId w:val="10"/>
        </w:numPr>
        <w:suppressAutoHyphens w:val="0"/>
        <w:spacing w:line="276" w:lineRule="auto"/>
        <w:contextualSpacing/>
        <w:jc w:val="both"/>
        <w:rPr>
          <w:rFonts w:ascii="Arial" w:hAnsi="Arial" w:cs="Arial"/>
          <w:szCs w:val="22"/>
        </w:rPr>
      </w:pPr>
      <w:r w:rsidRPr="00D62701">
        <w:rPr>
          <w:rFonts w:ascii="Arial" w:hAnsi="Arial" w:cs="Arial"/>
          <w:szCs w:val="22"/>
        </w:rPr>
        <w:t xml:space="preserve">Superficial application (dipping, aspersion) by professional </w:t>
      </w:r>
      <w:r>
        <w:rPr>
          <w:rFonts w:ascii="Arial" w:hAnsi="Arial" w:cs="Arial"/>
          <w:szCs w:val="22"/>
        </w:rPr>
        <w:t>users only, considering</w:t>
      </w:r>
      <w:r w:rsidRPr="00D62701">
        <w:rPr>
          <w:rFonts w:ascii="Arial" w:hAnsi="Arial" w:cs="Arial"/>
          <w:szCs w:val="22"/>
        </w:rPr>
        <w:t xml:space="preserve"> a fully automated treatment.</w:t>
      </w:r>
    </w:p>
    <w:p w:rsidR="00D62701" w:rsidRPr="00D62701" w:rsidRDefault="00D62701" w:rsidP="00D62701">
      <w:pPr>
        <w:spacing w:line="276" w:lineRule="auto"/>
        <w:jc w:val="both"/>
        <w:rPr>
          <w:rFonts w:ascii="Arial" w:hAnsi="Arial" w:cs="Arial"/>
          <w:szCs w:val="22"/>
          <w:lang w:val="en-US"/>
        </w:rPr>
      </w:pPr>
    </w:p>
    <w:p w:rsidR="00D62701" w:rsidRPr="00D62701" w:rsidRDefault="00D62701" w:rsidP="00D62701">
      <w:pPr>
        <w:spacing w:line="276" w:lineRule="auto"/>
        <w:jc w:val="both"/>
        <w:rPr>
          <w:rFonts w:ascii="Arial" w:hAnsi="Arial" w:cs="Arial"/>
          <w:szCs w:val="22"/>
          <w:u w:val="single"/>
          <w:lang w:val="en-US"/>
        </w:rPr>
      </w:pPr>
      <w:r w:rsidRPr="00D62701">
        <w:rPr>
          <w:rFonts w:ascii="Arial" w:hAnsi="Arial" w:cs="Arial"/>
          <w:szCs w:val="22"/>
          <w:u w:val="single"/>
          <w:lang w:val="en-US"/>
        </w:rPr>
        <w:t xml:space="preserve">The application rates validated are the following: </w:t>
      </w:r>
    </w:p>
    <w:p w:rsidR="00D62701" w:rsidRPr="00D62701" w:rsidRDefault="00D62701" w:rsidP="00D62701">
      <w:pPr>
        <w:numPr>
          <w:ilvl w:val="0"/>
          <w:numId w:val="8"/>
        </w:numPr>
        <w:suppressAutoHyphens w:val="0"/>
        <w:spacing w:before="100" w:beforeAutospacing="1" w:after="62" w:line="276" w:lineRule="auto"/>
        <w:contextualSpacing/>
        <w:jc w:val="both"/>
        <w:rPr>
          <w:rFonts w:ascii="Arial" w:eastAsia="Calibri" w:hAnsi="Arial" w:cs="Arial"/>
          <w:sz w:val="22"/>
          <w:szCs w:val="22"/>
          <w:lang w:eastAsia="sv-SE"/>
        </w:rPr>
      </w:pPr>
      <w:r w:rsidRPr="00D62701">
        <w:rPr>
          <w:rFonts w:ascii="Arial" w:hAnsi="Arial" w:cs="Arial"/>
          <w:szCs w:val="22"/>
        </w:rPr>
        <w:t xml:space="preserve">100 g of product HYDROKOAT 6 diluted at 8 % v/v </w:t>
      </w:r>
      <w:r>
        <w:rPr>
          <w:rFonts w:ascii="Arial" w:hAnsi="Arial" w:cs="Arial"/>
          <w:szCs w:val="22"/>
        </w:rPr>
        <w:t>per</w:t>
      </w:r>
      <w:r w:rsidRPr="00D62701">
        <w:rPr>
          <w:rFonts w:ascii="Arial" w:hAnsi="Arial" w:cs="Arial"/>
          <w:szCs w:val="22"/>
        </w:rPr>
        <w:t xml:space="preserve"> m² of wood.</w:t>
      </w:r>
    </w:p>
    <w:p w:rsidR="00D62701" w:rsidRPr="00D62701" w:rsidRDefault="00D62701" w:rsidP="00D62701">
      <w:pPr>
        <w:spacing w:line="276" w:lineRule="auto"/>
        <w:jc w:val="both"/>
        <w:rPr>
          <w:rFonts w:ascii="Arial" w:eastAsia="Calibri" w:hAnsi="Arial" w:cs="Arial"/>
          <w:highlight w:val="yellow"/>
          <w:lang w:val="en-US" w:eastAsia="en-US"/>
        </w:rPr>
      </w:pPr>
    </w:p>
    <w:p w:rsidR="009D0C0B" w:rsidRDefault="00FA480B">
      <w:pPr>
        <w:pStyle w:val="Titre1"/>
        <w:pageBreakBefore/>
      </w:pPr>
      <w:bookmarkStart w:id="2" w:name="_Toc495408105"/>
      <w:r>
        <w:rPr>
          <w:rFonts w:eastAsia="Calibri"/>
        </w:rPr>
        <w:lastRenderedPageBreak/>
        <w:t>ASSESSMENT REPORT</w:t>
      </w:r>
      <w:bookmarkEnd w:id="2"/>
    </w:p>
    <w:p w:rsidR="009D0C0B" w:rsidRDefault="00FA480B">
      <w:pPr>
        <w:pStyle w:val="Titre2"/>
      </w:pPr>
      <w:bookmarkStart w:id="3" w:name="_Toc495408106"/>
      <w:bookmarkStart w:id="4" w:name="d0e6"/>
      <w:bookmarkStart w:id="5" w:name="d0e7"/>
      <w:r>
        <w:t>Summary of the product assessment</w:t>
      </w:r>
      <w:bookmarkEnd w:id="3"/>
      <w:r>
        <w:t xml:space="preserve"> </w:t>
      </w:r>
    </w:p>
    <w:p w:rsidR="009D0C0B" w:rsidRDefault="00FA480B" w:rsidP="000320DC">
      <w:pPr>
        <w:pStyle w:val="Titre30"/>
      </w:pPr>
      <w:bookmarkStart w:id="6" w:name="_Toc495408107"/>
      <w:r>
        <w:t>Administrative information</w:t>
      </w:r>
      <w:bookmarkEnd w:id="6"/>
    </w:p>
    <w:p w:rsidR="009D0C0B" w:rsidRDefault="00FA480B" w:rsidP="00627EFD">
      <w:pPr>
        <w:pStyle w:val="Titre4"/>
        <w:rPr>
          <w:b/>
          <w:bCs/>
          <w:lang w:eastAsia="en-GB"/>
        </w:rPr>
      </w:pPr>
      <w:bookmarkStart w:id="7" w:name="_Toc495408108"/>
      <w:bookmarkStart w:id="8" w:name="d0e10"/>
      <w:bookmarkEnd w:id="4"/>
      <w:bookmarkEnd w:id="5"/>
      <w:r>
        <w:t>Identifier of the product</w:t>
      </w:r>
      <w:bookmarkEnd w:id="7"/>
      <w:r>
        <w:t xml:space="preserve"> </w:t>
      </w:r>
      <w:bookmarkEnd w:id="8"/>
    </w:p>
    <w:tbl>
      <w:tblPr>
        <w:tblW w:w="5000" w:type="pct"/>
        <w:tblCellMar>
          <w:left w:w="0" w:type="dxa"/>
          <w:right w:w="0" w:type="dxa"/>
        </w:tblCellMar>
        <w:tblLook w:val="0000" w:firstRow="0" w:lastRow="0" w:firstColumn="0" w:lastColumn="0" w:noHBand="0" w:noVBand="0"/>
      </w:tblPr>
      <w:tblGrid>
        <w:gridCol w:w="3663"/>
        <w:gridCol w:w="6126"/>
      </w:tblGrid>
      <w:tr w:rsidR="009D0C0B" w:rsidTr="00627EFD">
        <w:trPr>
          <w:tblHeader/>
        </w:trPr>
        <w:tc>
          <w:tcPr>
            <w:tcW w:w="1871" w:type="pct"/>
            <w:tcBorders>
              <w:top w:val="single" w:sz="4" w:space="0" w:color="000000"/>
              <w:left w:val="single" w:sz="4" w:space="0" w:color="000000"/>
              <w:bottom w:val="single" w:sz="4" w:space="0" w:color="000000"/>
            </w:tcBorders>
            <w:shd w:val="clear" w:color="auto" w:fill="auto"/>
          </w:tcPr>
          <w:p w:rsidR="009D0C0B" w:rsidRDefault="00FA480B" w:rsidP="005C3146">
            <w:pPr>
              <w:rPr>
                <w:b/>
                <w:bCs/>
                <w:szCs w:val="24"/>
                <w:lang w:eastAsia="en-GB"/>
              </w:rPr>
            </w:pPr>
            <w:r>
              <w:rPr>
                <w:b/>
                <w:bCs/>
                <w:szCs w:val="24"/>
                <w:lang w:eastAsia="en-GB"/>
              </w:rPr>
              <w:t>Identifier</w:t>
            </w:r>
          </w:p>
        </w:tc>
        <w:tc>
          <w:tcPr>
            <w:tcW w:w="3129" w:type="pct"/>
            <w:tcBorders>
              <w:top w:val="single" w:sz="4" w:space="0" w:color="000000"/>
              <w:left w:val="single" w:sz="4" w:space="0" w:color="000000"/>
              <w:bottom w:val="single" w:sz="4" w:space="0" w:color="000000"/>
              <w:right w:val="single" w:sz="4" w:space="0" w:color="000000"/>
            </w:tcBorders>
            <w:shd w:val="clear" w:color="auto" w:fill="auto"/>
          </w:tcPr>
          <w:p w:rsidR="009D0C0B" w:rsidRDefault="00FA480B">
            <w:r>
              <w:rPr>
                <w:b/>
                <w:bCs/>
                <w:szCs w:val="24"/>
                <w:lang w:eastAsia="en-GB"/>
              </w:rPr>
              <w:t>Country (if relevant)</w:t>
            </w:r>
          </w:p>
        </w:tc>
      </w:tr>
      <w:tr w:rsidR="009D0C0B" w:rsidTr="00627EFD">
        <w:tc>
          <w:tcPr>
            <w:tcW w:w="1871" w:type="pct"/>
            <w:tcBorders>
              <w:left w:val="single" w:sz="4" w:space="0" w:color="000000"/>
              <w:bottom w:val="single" w:sz="4" w:space="0" w:color="000000"/>
            </w:tcBorders>
            <w:shd w:val="clear" w:color="auto" w:fill="auto"/>
          </w:tcPr>
          <w:p w:rsidR="009D0C0B" w:rsidRDefault="005C3146">
            <w:pPr>
              <w:snapToGrid w:val="0"/>
            </w:pPr>
            <w:r>
              <w:t>HYDROKOAT 6</w:t>
            </w:r>
          </w:p>
          <w:p w:rsidR="005E0D7C" w:rsidRDefault="005E0D7C">
            <w:pPr>
              <w:snapToGrid w:val="0"/>
            </w:pPr>
            <w:r>
              <w:t>HYDROKOAT 16</w:t>
            </w:r>
          </w:p>
          <w:p w:rsidR="005E0D7C" w:rsidRDefault="005E0D7C">
            <w:pPr>
              <w:snapToGrid w:val="0"/>
            </w:pPr>
            <w:r>
              <w:t>OBBIATEX HDC1</w:t>
            </w:r>
          </w:p>
        </w:tc>
        <w:tc>
          <w:tcPr>
            <w:tcW w:w="3129" w:type="pct"/>
            <w:tcBorders>
              <w:left w:val="single" w:sz="4" w:space="0" w:color="000000"/>
              <w:bottom w:val="single" w:sz="4" w:space="0" w:color="000000"/>
              <w:right w:val="single" w:sz="4" w:space="0" w:color="000000"/>
            </w:tcBorders>
            <w:shd w:val="clear" w:color="auto" w:fill="auto"/>
          </w:tcPr>
          <w:p w:rsidR="009D0C0B" w:rsidRDefault="009D0C0B">
            <w:pPr>
              <w:snapToGrid w:val="0"/>
            </w:pPr>
          </w:p>
        </w:tc>
      </w:tr>
    </w:tbl>
    <w:p w:rsidR="009D0C0B" w:rsidRDefault="00FA480B" w:rsidP="00627EFD">
      <w:pPr>
        <w:pStyle w:val="Titre4"/>
        <w:rPr>
          <w:b/>
          <w:bCs/>
          <w:color w:val="000000"/>
          <w:lang w:eastAsia="en-GB"/>
        </w:rPr>
      </w:pPr>
      <w:bookmarkStart w:id="9" w:name="_Toc495408109"/>
      <w:bookmarkStart w:id="10" w:name="d0e350"/>
      <w:r>
        <w:t>Authorisation holder</w:t>
      </w:r>
      <w:bookmarkEnd w:id="9"/>
    </w:p>
    <w:tbl>
      <w:tblPr>
        <w:tblW w:w="5000" w:type="pct"/>
        <w:tblCellMar>
          <w:left w:w="0" w:type="dxa"/>
          <w:right w:w="0" w:type="dxa"/>
        </w:tblCellMar>
        <w:tblLook w:val="0000" w:firstRow="0" w:lastRow="0" w:firstColumn="0" w:lastColumn="0" w:noHBand="0" w:noVBand="0"/>
      </w:tblPr>
      <w:tblGrid>
        <w:gridCol w:w="3681"/>
        <w:gridCol w:w="1208"/>
        <w:gridCol w:w="4900"/>
      </w:tblGrid>
      <w:tr w:rsidR="009D0C0B" w:rsidTr="00627EFD">
        <w:trPr>
          <w:cantSplit/>
        </w:trPr>
        <w:tc>
          <w:tcPr>
            <w:tcW w:w="1880" w:type="pct"/>
            <w:vMerge w:val="restart"/>
            <w:tcBorders>
              <w:top w:val="single" w:sz="4" w:space="0" w:color="auto"/>
              <w:left w:val="single" w:sz="4" w:space="0" w:color="auto"/>
              <w:bottom w:val="single" w:sz="4" w:space="0" w:color="auto"/>
              <w:right w:val="single" w:sz="4" w:space="0" w:color="auto"/>
            </w:tcBorders>
            <w:shd w:val="clear" w:color="auto" w:fill="auto"/>
          </w:tcPr>
          <w:p w:rsidR="009D0C0B" w:rsidRDefault="00FA480B">
            <w:pPr>
              <w:rPr>
                <w:b/>
              </w:rPr>
            </w:pPr>
            <w:bookmarkStart w:id="11" w:name="d0e66"/>
            <w:bookmarkEnd w:id="11"/>
            <w:r>
              <w:rPr>
                <w:b/>
                <w:bCs/>
                <w:color w:val="000000"/>
                <w:szCs w:val="24"/>
                <w:lang w:eastAsia="en-GB"/>
              </w:rPr>
              <w:t>Name and address of the authorisation holder</w:t>
            </w:r>
          </w:p>
        </w:tc>
        <w:tc>
          <w:tcPr>
            <w:tcW w:w="617" w:type="pct"/>
            <w:tcBorders>
              <w:top w:val="single" w:sz="4" w:space="0" w:color="000000"/>
              <w:left w:val="single" w:sz="4" w:space="0" w:color="auto"/>
              <w:bottom w:val="single" w:sz="4" w:space="0" w:color="000000"/>
            </w:tcBorders>
            <w:shd w:val="clear" w:color="auto" w:fill="auto"/>
          </w:tcPr>
          <w:p w:rsidR="009D0C0B" w:rsidRDefault="00FA480B">
            <w:pPr>
              <w:rPr>
                <w:b/>
              </w:rPr>
            </w:pPr>
            <w:r>
              <w:rPr>
                <w:b/>
              </w:rPr>
              <w:t>Name</w:t>
            </w:r>
          </w:p>
        </w:tc>
        <w:tc>
          <w:tcPr>
            <w:tcW w:w="2503" w:type="pct"/>
            <w:tcBorders>
              <w:top w:val="single" w:sz="4" w:space="0" w:color="000000"/>
              <w:left w:val="single" w:sz="4" w:space="0" w:color="000000"/>
              <w:bottom w:val="single" w:sz="4" w:space="0" w:color="000000"/>
              <w:right w:val="single" w:sz="4" w:space="0" w:color="000000"/>
            </w:tcBorders>
            <w:shd w:val="clear" w:color="auto" w:fill="auto"/>
          </w:tcPr>
          <w:p w:rsidR="009D0C0B" w:rsidRPr="005C3146" w:rsidRDefault="005C3146">
            <w:pPr>
              <w:snapToGrid w:val="0"/>
              <w:rPr>
                <w:b/>
              </w:rPr>
            </w:pPr>
            <w:r w:rsidRPr="005C3146">
              <w:rPr>
                <w:rFonts w:cs="Arial"/>
                <w:szCs w:val="22"/>
              </w:rPr>
              <w:t>KOATChimie SA</w:t>
            </w:r>
          </w:p>
        </w:tc>
      </w:tr>
      <w:tr w:rsidR="009D0C0B" w:rsidRPr="00AD6402" w:rsidTr="00627EFD">
        <w:trPr>
          <w:cantSplit/>
        </w:trPr>
        <w:tc>
          <w:tcPr>
            <w:tcW w:w="1880" w:type="pct"/>
            <w:vMerge/>
            <w:tcBorders>
              <w:top w:val="single" w:sz="4" w:space="0" w:color="auto"/>
              <w:left w:val="single" w:sz="4" w:space="0" w:color="auto"/>
              <w:bottom w:val="single" w:sz="4" w:space="0" w:color="auto"/>
              <w:right w:val="single" w:sz="4" w:space="0" w:color="auto"/>
            </w:tcBorders>
            <w:shd w:val="clear" w:color="auto" w:fill="auto"/>
          </w:tcPr>
          <w:p w:rsidR="009D0C0B" w:rsidRDefault="009D0C0B"/>
        </w:tc>
        <w:tc>
          <w:tcPr>
            <w:tcW w:w="617" w:type="pct"/>
            <w:tcBorders>
              <w:left w:val="single" w:sz="4" w:space="0" w:color="auto"/>
              <w:bottom w:val="single" w:sz="4" w:space="0" w:color="000000"/>
            </w:tcBorders>
            <w:shd w:val="clear" w:color="auto" w:fill="auto"/>
          </w:tcPr>
          <w:p w:rsidR="009D0C0B" w:rsidRDefault="00FA480B">
            <w:pPr>
              <w:rPr>
                <w:b/>
              </w:rPr>
            </w:pPr>
            <w:r>
              <w:rPr>
                <w:b/>
              </w:rPr>
              <w:t>Address</w:t>
            </w:r>
          </w:p>
        </w:tc>
        <w:tc>
          <w:tcPr>
            <w:tcW w:w="2503" w:type="pct"/>
            <w:tcBorders>
              <w:left w:val="single" w:sz="4" w:space="0" w:color="000000"/>
              <w:bottom w:val="single" w:sz="4" w:space="0" w:color="000000"/>
              <w:right w:val="single" w:sz="4" w:space="0" w:color="000000"/>
            </w:tcBorders>
            <w:shd w:val="clear" w:color="auto" w:fill="auto"/>
          </w:tcPr>
          <w:p w:rsidR="005C3146" w:rsidRPr="005C3146" w:rsidRDefault="005C3146" w:rsidP="005C3146">
            <w:pPr>
              <w:snapToGrid w:val="0"/>
              <w:rPr>
                <w:rFonts w:cs="Arial"/>
                <w:lang w:val="fr-FR"/>
              </w:rPr>
            </w:pPr>
            <w:r w:rsidRPr="005C3146">
              <w:rPr>
                <w:rFonts w:cs="Arial"/>
                <w:lang w:val="fr-FR"/>
              </w:rPr>
              <w:t>Rue Jean Perrin</w:t>
            </w:r>
          </w:p>
          <w:p w:rsidR="005C3146" w:rsidRPr="005C3146" w:rsidRDefault="005C3146" w:rsidP="005C3146">
            <w:pPr>
              <w:snapToGrid w:val="0"/>
              <w:rPr>
                <w:rFonts w:cs="Arial"/>
                <w:lang w:val="fr-FR"/>
              </w:rPr>
            </w:pPr>
            <w:r w:rsidRPr="005C3146">
              <w:rPr>
                <w:rFonts w:cs="Arial"/>
                <w:lang w:val="fr-FR"/>
              </w:rPr>
              <w:t xml:space="preserve">56920 Noyal-Pontivy </w:t>
            </w:r>
          </w:p>
          <w:p w:rsidR="009D0C0B" w:rsidRPr="005C3146" w:rsidRDefault="005C3146" w:rsidP="005C3146">
            <w:pPr>
              <w:snapToGrid w:val="0"/>
              <w:rPr>
                <w:b/>
                <w:lang w:val="fr-FR"/>
              </w:rPr>
            </w:pPr>
            <w:r w:rsidRPr="005C3146">
              <w:rPr>
                <w:rFonts w:cs="Arial"/>
                <w:lang w:val="fr-FR"/>
              </w:rPr>
              <w:t>F</w:t>
            </w:r>
            <w:r w:rsidR="002A36AC" w:rsidRPr="005C3146">
              <w:rPr>
                <w:rFonts w:cs="Arial"/>
                <w:lang w:val="fr-FR"/>
              </w:rPr>
              <w:t>RANCE</w:t>
            </w:r>
          </w:p>
        </w:tc>
      </w:tr>
      <w:tr w:rsidR="009D0C0B" w:rsidTr="00627EFD">
        <w:tc>
          <w:tcPr>
            <w:tcW w:w="1880" w:type="pct"/>
            <w:tcBorders>
              <w:top w:val="single" w:sz="4" w:space="0" w:color="auto"/>
              <w:left w:val="single" w:sz="4" w:space="0" w:color="auto"/>
              <w:bottom w:val="single" w:sz="4" w:space="0" w:color="auto"/>
              <w:right w:val="single" w:sz="4" w:space="0" w:color="auto"/>
            </w:tcBorders>
            <w:shd w:val="clear" w:color="auto" w:fill="auto"/>
          </w:tcPr>
          <w:p w:rsidR="009D0C0B" w:rsidRDefault="00FA480B">
            <w:pPr>
              <w:rPr>
                <w:b/>
              </w:rPr>
            </w:pPr>
            <w:r>
              <w:rPr>
                <w:b/>
                <w:bCs/>
                <w:color w:val="000000"/>
                <w:szCs w:val="24"/>
                <w:lang w:eastAsia="en-GB"/>
              </w:rPr>
              <w:t>Authorisation number</w:t>
            </w:r>
          </w:p>
        </w:tc>
        <w:tc>
          <w:tcPr>
            <w:tcW w:w="3120" w:type="pct"/>
            <w:gridSpan w:val="2"/>
            <w:tcBorders>
              <w:left w:val="single" w:sz="4" w:space="0" w:color="auto"/>
              <w:bottom w:val="single" w:sz="4" w:space="0" w:color="000000"/>
              <w:right w:val="single" w:sz="4" w:space="0" w:color="000000"/>
            </w:tcBorders>
            <w:shd w:val="clear" w:color="auto" w:fill="auto"/>
          </w:tcPr>
          <w:p w:rsidR="009D0C0B" w:rsidRDefault="0034320B">
            <w:pPr>
              <w:snapToGrid w:val="0"/>
              <w:rPr>
                <w:b/>
              </w:rPr>
            </w:pPr>
            <w:r w:rsidRPr="0034320B">
              <w:rPr>
                <w:rFonts w:cs="Arial"/>
                <w:lang w:val="fr-FR"/>
              </w:rPr>
              <w:t>FR-2017-0083</w:t>
            </w:r>
          </w:p>
        </w:tc>
      </w:tr>
      <w:tr w:rsidR="009D0C0B" w:rsidTr="00627EFD">
        <w:tc>
          <w:tcPr>
            <w:tcW w:w="1880" w:type="pct"/>
            <w:tcBorders>
              <w:top w:val="single" w:sz="4" w:space="0" w:color="auto"/>
              <w:left w:val="single" w:sz="4" w:space="0" w:color="000000"/>
              <w:bottom w:val="single" w:sz="4" w:space="0" w:color="000000"/>
            </w:tcBorders>
            <w:shd w:val="clear" w:color="auto" w:fill="auto"/>
          </w:tcPr>
          <w:p w:rsidR="009D0C0B" w:rsidRDefault="00FA480B">
            <w:pPr>
              <w:rPr>
                <w:b/>
              </w:rPr>
            </w:pPr>
            <w:r>
              <w:rPr>
                <w:b/>
                <w:bCs/>
                <w:color w:val="000000"/>
                <w:szCs w:val="24"/>
                <w:lang w:eastAsia="en-GB"/>
              </w:rPr>
              <w:t>Date of the authorisation</w:t>
            </w:r>
          </w:p>
        </w:tc>
        <w:tc>
          <w:tcPr>
            <w:tcW w:w="3120" w:type="pct"/>
            <w:gridSpan w:val="2"/>
            <w:tcBorders>
              <w:left w:val="single" w:sz="4" w:space="0" w:color="000000"/>
              <w:bottom w:val="single" w:sz="4" w:space="0" w:color="000000"/>
              <w:right w:val="single" w:sz="4" w:space="0" w:color="000000"/>
            </w:tcBorders>
            <w:shd w:val="clear" w:color="auto" w:fill="auto"/>
          </w:tcPr>
          <w:p w:rsidR="009D0C0B" w:rsidRPr="0034320B" w:rsidRDefault="0034320B">
            <w:pPr>
              <w:snapToGrid w:val="0"/>
              <w:rPr>
                <w:rFonts w:cs="Arial"/>
                <w:lang w:val="fr-FR"/>
              </w:rPr>
            </w:pPr>
            <w:r w:rsidRPr="0034320B">
              <w:rPr>
                <w:rFonts w:cs="Arial"/>
                <w:lang w:val="fr-FR"/>
              </w:rPr>
              <w:t>25/09/2017</w:t>
            </w:r>
          </w:p>
        </w:tc>
      </w:tr>
      <w:tr w:rsidR="009D0C0B" w:rsidTr="00627EFD">
        <w:tc>
          <w:tcPr>
            <w:tcW w:w="1880" w:type="pct"/>
            <w:tcBorders>
              <w:left w:val="single" w:sz="4" w:space="0" w:color="000000"/>
              <w:bottom w:val="single" w:sz="4" w:space="0" w:color="000000"/>
            </w:tcBorders>
            <w:shd w:val="clear" w:color="auto" w:fill="auto"/>
          </w:tcPr>
          <w:p w:rsidR="009D0C0B" w:rsidRDefault="00FA480B">
            <w:pPr>
              <w:rPr>
                <w:b/>
              </w:rPr>
            </w:pPr>
            <w:r>
              <w:rPr>
                <w:b/>
                <w:bCs/>
                <w:color w:val="000000"/>
                <w:szCs w:val="24"/>
                <w:lang w:eastAsia="en-GB"/>
              </w:rPr>
              <w:t>Expiry date of the authorisation</w:t>
            </w:r>
          </w:p>
        </w:tc>
        <w:tc>
          <w:tcPr>
            <w:tcW w:w="3120" w:type="pct"/>
            <w:gridSpan w:val="2"/>
            <w:tcBorders>
              <w:left w:val="single" w:sz="4" w:space="0" w:color="000000"/>
              <w:bottom w:val="single" w:sz="4" w:space="0" w:color="000000"/>
              <w:right w:val="single" w:sz="4" w:space="0" w:color="000000"/>
            </w:tcBorders>
            <w:shd w:val="clear" w:color="auto" w:fill="auto"/>
          </w:tcPr>
          <w:p w:rsidR="009D0C0B" w:rsidRPr="0034320B" w:rsidRDefault="0034320B">
            <w:pPr>
              <w:snapToGrid w:val="0"/>
              <w:rPr>
                <w:rFonts w:cs="Arial"/>
                <w:lang w:val="fr-FR"/>
              </w:rPr>
            </w:pPr>
            <w:r w:rsidRPr="0034320B">
              <w:rPr>
                <w:rFonts w:cs="Arial"/>
                <w:lang w:val="fr-FR"/>
              </w:rPr>
              <w:t>25/09/2027</w:t>
            </w:r>
          </w:p>
        </w:tc>
      </w:tr>
    </w:tbl>
    <w:p w:rsidR="009D0C0B" w:rsidRDefault="00FA480B" w:rsidP="00627EFD">
      <w:pPr>
        <w:pStyle w:val="Titre4"/>
        <w:rPr>
          <w:b/>
          <w:bCs/>
          <w:color w:val="000000"/>
          <w:lang w:eastAsia="en-GB"/>
        </w:rPr>
      </w:pPr>
      <w:bookmarkStart w:id="12" w:name="_Toc495408110"/>
      <w:bookmarkStart w:id="13" w:name="d0e146"/>
      <w:r>
        <w:t>Manufacturer(s) of the product</w:t>
      </w:r>
      <w:bookmarkEnd w:id="12"/>
      <w:r w:rsidR="00F33A69">
        <w:t xml:space="preserve"> </w:t>
      </w:r>
      <w:bookmarkEnd w:id="13"/>
    </w:p>
    <w:tbl>
      <w:tblPr>
        <w:tblW w:w="5000" w:type="pct"/>
        <w:tblCellMar>
          <w:left w:w="0" w:type="dxa"/>
          <w:right w:w="0" w:type="dxa"/>
        </w:tblCellMar>
        <w:tblLook w:val="0000" w:firstRow="0" w:lastRow="0" w:firstColumn="0" w:lastColumn="0" w:noHBand="0" w:noVBand="0"/>
      </w:tblPr>
      <w:tblGrid>
        <w:gridCol w:w="3681"/>
        <w:gridCol w:w="6108"/>
      </w:tblGrid>
      <w:tr w:rsidR="00D62701" w:rsidTr="00627EFD">
        <w:tc>
          <w:tcPr>
            <w:tcW w:w="1880" w:type="pct"/>
            <w:tcBorders>
              <w:top w:val="single" w:sz="4" w:space="0" w:color="000000"/>
              <w:left w:val="single" w:sz="4" w:space="0" w:color="000000"/>
              <w:bottom w:val="single" w:sz="4" w:space="0" w:color="000000"/>
            </w:tcBorders>
            <w:shd w:val="clear" w:color="auto" w:fill="auto"/>
          </w:tcPr>
          <w:p w:rsidR="00D62701" w:rsidRDefault="00D62701">
            <w:pPr>
              <w:rPr>
                <w:b/>
              </w:rPr>
            </w:pPr>
            <w:r>
              <w:rPr>
                <w:b/>
                <w:bCs/>
                <w:color w:val="000000"/>
                <w:szCs w:val="24"/>
                <w:lang w:eastAsia="en-GB"/>
              </w:rPr>
              <w:t>Name of manufacturer</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rsidR="00D62701" w:rsidRPr="005C3146" w:rsidRDefault="00D62701" w:rsidP="00750DDB">
            <w:pPr>
              <w:snapToGrid w:val="0"/>
              <w:rPr>
                <w:b/>
              </w:rPr>
            </w:pPr>
            <w:r w:rsidRPr="005C3146">
              <w:rPr>
                <w:rFonts w:cs="Arial"/>
                <w:szCs w:val="22"/>
              </w:rPr>
              <w:t>KOATChimie SA</w:t>
            </w:r>
          </w:p>
        </w:tc>
      </w:tr>
      <w:tr w:rsidR="00D62701" w:rsidTr="00627EFD">
        <w:tc>
          <w:tcPr>
            <w:tcW w:w="1880" w:type="pct"/>
            <w:tcBorders>
              <w:left w:val="single" w:sz="4" w:space="0" w:color="000000"/>
              <w:bottom w:val="single" w:sz="4" w:space="0" w:color="000000"/>
            </w:tcBorders>
            <w:shd w:val="clear" w:color="auto" w:fill="auto"/>
          </w:tcPr>
          <w:p w:rsidR="00D62701" w:rsidRDefault="00D62701">
            <w:pPr>
              <w:rPr>
                <w:b/>
              </w:rPr>
            </w:pPr>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rsidR="00D62701" w:rsidRPr="005C3146" w:rsidRDefault="00D62701" w:rsidP="00750DDB">
            <w:pPr>
              <w:snapToGrid w:val="0"/>
              <w:rPr>
                <w:rFonts w:cs="Arial"/>
                <w:lang w:val="fr-FR"/>
              </w:rPr>
            </w:pPr>
            <w:r>
              <w:rPr>
                <w:rFonts w:cs="Arial"/>
                <w:lang w:val="fr-FR"/>
              </w:rPr>
              <w:t xml:space="preserve">P.A. du Gohélève - </w:t>
            </w:r>
            <w:r w:rsidRPr="005C3146">
              <w:rPr>
                <w:rFonts w:cs="Arial"/>
                <w:lang w:val="fr-FR"/>
              </w:rPr>
              <w:t>Rue Jean Perrin</w:t>
            </w:r>
          </w:p>
          <w:p w:rsidR="00D62701" w:rsidRPr="005C3146" w:rsidRDefault="00D62701" w:rsidP="00750DDB">
            <w:pPr>
              <w:snapToGrid w:val="0"/>
              <w:rPr>
                <w:rFonts w:cs="Arial"/>
                <w:lang w:val="fr-FR"/>
              </w:rPr>
            </w:pPr>
            <w:r w:rsidRPr="005C3146">
              <w:rPr>
                <w:rFonts w:cs="Arial"/>
                <w:lang w:val="fr-FR"/>
              </w:rPr>
              <w:t xml:space="preserve">56920 Noyal-Pontivy </w:t>
            </w:r>
          </w:p>
          <w:p w:rsidR="00D62701" w:rsidRPr="005C3146" w:rsidRDefault="00D62701" w:rsidP="00750DDB">
            <w:pPr>
              <w:snapToGrid w:val="0"/>
              <w:rPr>
                <w:b/>
                <w:lang w:val="fr-FR"/>
              </w:rPr>
            </w:pPr>
            <w:r w:rsidRPr="005C3146">
              <w:rPr>
                <w:rFonts w:cs="Arial"/>
                <w:lang w:val="fr-FR"/>
              </w:rPr>
              <w:t>FRANCE</w:t>
            </w:r>
          </w:p>
        </w:tc>
      </w:tr>
      <w:tr w:rsidR="009D0C0B" w:rsidRPr="00D62701" w:rsidTr="00627EFD">
        <w:tc>
          <w:tcPr>
            <w:tcW w:w="1880" w:type="pct"/>
            <w:tcBorders>
              <w:left w:val="single" w:sz="4" w:space="0" w:color="000000"/>
              <w:bottom w:val="single" w:sz="4" w:space="0" w:color="000000"/>
            </w:tcBorders>
            <w:shd w:val="clear" w:color="auto" w:fill="auto"/>
          </w:tcPr>
          <w:p w:rsidR="009D0C0B" w:rsidRDefault="00FA480B">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rsidR="00D62701" w:rsidRPr="005C3146" w:rsidRDefault="00D62701" w:rsidP="00D62701">
            <w:pPr>
              <w:snapToGrid w:val="0"/>
              <w:rPr>
                <w:rFonts w:cs="Arial"/>
                <w:lang w:val="fr-FR"/>
              </w:rPr>
            </w:pPr>
            <w:r>
              <w:rPr>
                <w:rFonts w:cs="Arial"/>
                <w:lang w:val="fr-FR"/>
              </w:rPr>
              <w:t xml:space="preserve">P.A. du Gohélève - </w:t>
            </w:r>
            <w:r w:rsidRPr="005C3146">
              <w:rPr>
                <w:rFonts w:cs="Arial"/>
                <w:lang w:val="fr-FR"/>
              </w:rPr>
              <w:t>Rue Jean Perrin</w:t>
            </w:r>
          </w:p>
          <w:p w:rsidR="00D62701" w:rsidRPr="005C3146" w:rsidRDefault="00D62701" w:rsidP="00D62701">
            <w:pPr>
              <w:snapToGrid w:val="0"/>
              <w:rPr>
                <w:rFonts w:cs="Arial"/>
                <w:lang w:val="fr-FR"/>
              </w:rPr>
            </w:pPr>
            <w:r w:rsidRPr="005C3146">
              <w:rPr>
                <w:rFonts w:cs="Arial"/>
                <w:lang w:val="fr-FR"/>
              </w:rPr>
              <w:t xml:space="preserve">56920 Noyal-Pontivy </w:t>
            </w:r>
          </w:p>
          <w:p w:rsidR="009D0C0B" w:rsidRPr="00D62701" w:rsidRDefault="00D62701" w:rsidP="00D62701">
            <w:pPr>
              <w:snapToGrid w:val="0"/>
              <w:rPr>
                <w:b/>
                <w:lang w:val="fr-FR"/>
              </w:rPr>
            </w:pPr>
            <w:r w:rsidRPr="005C3146">
              <w:rPr>
                <w:rFonts w:cs="Arial"/>
                <w:lang w:val="fr-FR"/>
              </w:rPr>
              <w:t>FRANCE</w:t>
            </w:r>
          </w:p>
        </w:tc>
      </w:tr>
    </w:tbl>
    <w:p w:rsidR="009D0C0B" w:rsidRDefault="00FA480B" w:rsidP="00627EFD">
      <w:pPr>
        <w:pStyle w:val="Titre4"/>
        <w:rPr>
          <w:b/>
          <w:bCs/>
          <w:color w:val="000000"/>
          <w:lang w:eastAsia="en-GB"/>
        </w:rPr>
      </w:pPr>
      <w:bookmarkStart w:id="14" w:name="_Toc495408111"/>
      <w:r>
        <w:t>Manufacturer(s) of the active substance(s)</w:t>
      </w:r>
      <w:bookmarkEnd w:id="14"/>
    </w:p>
    <w:tbl>
      <w:tblPr>
        <w:tblW w:w="5000" w:type="pct"/>
        <w:tblCellMar>
          <w:left w:w="0" w:type="dxa"/>
          <w:right w:w="0" w:type="dxa"/>
        </w:tblCellMar>
        <w:tblLook w:val="0000" w:firstRow="0" w:lastRow="0" w:firstColumn="0" w:lastColumn="0" w:noHBand="0" w:noVBand="0"/>
      </w:tblPr>
      <w:tblGrid>
        <w:gridCol w:w="3681"/>
        <w:gridCol w:w="6108"/>
      </w:tblGrid>
      <w:tr w:rsidR="009D0C0B" w:rsidTr="00627EFD">
        <w:tc>
          <w:tcPr>
            <w:tcW w:w="1880" w:type="pct"/>
            <w:tcBorders>
              <w:top w:val="single" w:sz="4" w:space="0" w:color="000000"/>
              <w:left w:val="single" w:sz="4" w:space="0" w:color="000000"/>
              <w:bottom w:val="single" w:sz="4" w:space="0" w:color="000000"/>
            </w:tcBorders>
            <w:shd w:val="clear" w:color="auto" w:fill="auto"/>
          </w:tcPr>
          <w:p w:rsidR="009D0C0B" w:rsidRDefault="00FA480B">
            <w:pPr>
              <w:rPr>
                <w:b/>
              </w:rPr>
            </w:pPr>
            <w:bookmarkStart w:id="15" w:name="d0e246"/>
            <w:bookmarkEnd w:id="15"/>
            <w:r>
              <w:rPr>
                <w:b/>
                <w:bCs/>
                <w:color w:val="000000"/>
                <w:szCs w:val="24"/>
                <w:lang w:eastAsia="en-GB"/>
              </w:rPr>
              <w:t>Active substance</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rsidR="009D0C0B" w:rsidRPr="005C3146" w:rsidRDefault="005C3146">
            <w:pPr>
              <w:snapToGrid w:val="0"/>
            </w:pPr>
            <w:r w:rsidRPr="005C3146">
              <w:t>Cypermethrin</w:t>
            </w:r>
          </w:p>
        </w:tc>
      </w:tr>
      <w:tr w:rsidR="009D0C0B" w:rsidTr="00627EFD">
        <w:tc>
          <w:tcPr>
            <w:tcW w:w="1880" w:type="pct"/>
            <w:tcBorders>
              <w:left w:val="single" w:sz="4" w:space="0" w:color="000000"/>
              <w:bottom w:val="single" w:sz="4" w:space="0" w:color="000000"/>
            </w:tcBorders>
            <w:shd w:val="clear" w:color="auto" w:fill="auto"/>
          </w:tcPr>
          <w:p w:rsidR="009D0C0B" w:rsidRDefault="00FA480B">
            <w:pPr>
              <w:rPr>
                <w:b/>
              </w:rPr>
            </w:pPr>
            <w:r>
              <w:rPr>
                <w:b/>
                <w:bCs/>
                <w:color w:val="000000"/>
                <w:szCs w:val="24"/>
                <w:lang w:eastAsia="en-GB"/>
              </w:rPr>
              <w:t>Name of manufacturer</w:t>
            </w:r>
          </w:p>
        </w:tc>
        <w:tc>
          <w:tcPr>
            <w:tcW w:w="3120" w:type="pct"/>
            <w:tcBorders>
              <w:left w:val="single" w:sz="4" w:space="0" w:color="000000"/>
              <w:bottom w:val="single" w:sz="4" w:space="0" w:color="000000"/>
              <w:right w:val="single" w:sz="4" w:space="0" w:color="000000"/>
            </w:tcBorders>
            <w:shd w:val="clear" w:color="auto" w:fill="auto"/>
          </w:tcPr>
          <w:p w:rsidR="009D0C0B" w:rsidRDefault="005C3146">
            <w:pPr>
              <w:snapToGrid w:val="0"/>
              <w:rPr>
                <w:b/>
              </w:rPr>
            </w:pPr>
            <w:r w:rsidRPr="00E47666">
              <w:rPr>
                <w:rFonts w:ascii="Arial" w:hAnsi="Arial" w:cs="Arial"/>
              </w:rPr>
              <w:t>Agriphar SA</w:t>
            </w:r>
          </w:p>
        </w:tc>
      </w:tr>
      <w:tr w:rsidR="009D0C0B" w:rsidTr="00627EFD">
        <w:tc>
          <w:tcPr>
            <w:tcW w:w="1880" w:type="pct"/>
            <w:tcBorders>
              <w:left w:val="single" w:sz="4" w:space="0" w:color="000000"/>
              <w:bottom w:val="single" w:sz="4" w:space="0" w:color="000000"/>
            </w:tcBorders>
            <w:shd w:val="clear" w:color="auto" w:fill="auto"/>
          </w:tcPr>
          <w:p w:rsidR="009D0C0B" w:rsidRDefault="00FA480B">
            <w:pPr>
              <w:rPr>
                <w:b/>
              </w:rPr>
            </w:pPr>
            <w:bookmarkStart w:id="16" w:name="d0e269"/>
            <w:bookmarkEnd w:id="16"/>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rsidR="009D0C0B" w:rsidRDefault="002A36AC">
            <w:pPr>
              <w:snapToGrid w:val="0"/>
              <w:rPr>
                <w:rFonts w:ascii="Arial" w:hAnsi="Arial" w:cs="Arial"/>
              </w:rPr>
            </w:pPr>
            <w:r>
              <w:rPr>
                <w:rFonts w:ascii="Arial" w:hAnsi="Arial" w:cs="Arial"/>
              </w:rPr>
              <w:t>Rue Renory, 26/1</w:t>
            </w:r>
          </w:p>
          <w:p w:rsidR="002A36AC" w:rsidRDefault="002A36AC">
            <w:pPr>
              <w:snapToGrid w:val="0"/>
              <w:rPr>
                <w:rFonts w:ascii="Arial" w:hAnsi="Arial" w:cs="Arial"/>
              </w:rPr>
            </w:pPr>
            <w:r>
              <w:rPr>
                <w:rFonts w:ascii="Arial" w:hAnsi="Arial" w:cs="Arial"/>
              </w:rPr>
              <w:t>BE-4102 Ougrée</w:t>
            </w:r>
          </w:p>
          <w:p w:rsidR="002A36AC" w:rsidRDefault="002A36AC">
            <w:pPr>
              <w:snapToGrid w:val="0"/>
              <w:rPr>
                <w:b/>
              </w:rPr>
            </w:pPr>
            <w:r>
              <w:rPr>
                <w:rFonts w:ascii="Arial" w:hAnsi="Arial" w:cs="Arial"/>
              </w:rPr>
              <w:t>BELGIUM</w:t>
            </w:r>
          </w:p>
        </w:tc>
      </w:tr>
      <w:tr w:rsidR="009D0C0B" w:rsidTr="00627EFD">
        <w:tc>
          <w:tcPr>
            <w:tcW w:w="1880" w:type="pct"/>
            <w:tcBorders>
              <w:left w:val="single" w:sz="4" w:space="0" w:color="000000"/>
              <w:bottom w:val="single" w:sz="4" w:space="0" w:color="000000"/>
            </w:tcBorders>
            <w:shd w:val="clear" w:color="auto" w:fill="auto"/>
          </w:tcPr>
          <w:p w:rsidR="009D0C0B" w:rsidRDefault="00FA480B">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rsidR="008B6C40" w:rsidRDefault="008B6C40" w:rsidP="008B6C40">
            <w:r>
              <w:t>Cypermethrin is manufactured on behalf of Agriphar under toll manufacturing agreement at the following addresses:</w:t>
            </w:r>
          </w:p>
          <w:p w:rsidR="008B6C40" w:rsidRDefault="008B6C40" w:rsidP="008B6C40">
            <w:r>
              <w:t>Gharda Chemical Limited, D, 1/2/ MIDC Lote Parshuram Tal. Khed Dist. Ratnagiri, 415 722, Maharashtra, India.</w:t>
            </w:r>
          </w:p>
          <w:p w:rsidR="008B6C40" w:rsidRDefault="008B6C40" w:rsidP="008B6C40"/>
          <w:p w:rsidR="009D0C0B" w:rsidRDefault="008B6C40" w:rsidP="008B6C40">
            <w:pPr>
              <w:snapToGrid w:val="0"/>
              <w:rPr>
                <w:b/>
              </w:rPr>
            </w:pPr>
            <w:r>
              <w:t>Dr Reddys Laboratories Limited (formerly Mitchell Cotts Chemicals/Dow Haltermann Ltd), Steanard Lane, Mirfield, West Yorkshire, WF14 8HZ, UK.</w:t>
            </w:r>
          </w:p>
        </w:tc>
      </w:tr>
    </w:tbl>
    <w:p w:rsidR="009D0C0B" w:rsidRDefault="009D0C0B"/>
    <w:tbl>
      <w:tblPr>
        <w:tblW w:w="5000" w:type="pct"/>
        <w:tblCellMar>
          <w:left w:w="0" w:type="dxa"/>
          <w:right w:w="0" w:type="dxa"/>
        </w:tblCellMar>
        <w:tblLook w:val="0000" w:firstRow="0" w:lastRow="0" w:firstColumn="0" w:lastColumn="0" w:noHBand="0" w:noVBand="0"/>
      </w:tblPr>
      <w:tblGrid>
        <w:gridCol w:w="3681"/>
        <w:gridCol w:w="6108"/>
      </w:tblGrid>
      <w:tr w:rsidR="005C3146" w:rsidTr="00627EFD">
        <w:tc>
          <w:tcPr>
            <w:tcW w:w="1880" w:type="pct"/>
            <w:tcBorders>
              <w:top w:val="single" w:sz="4" w:space="0" w:color="000000"/>
              <w:left w:val="single" w:sz="4" w:space="0" w:color="000000"/>
              <w:bottom w:val="single" w:sz="4" w:space="0" w:color="000000"/>
            </w:tcBorders>
            <w:shd w:val="clear" w:color="auto" w:fill="auto"/>
          </w:tcPr>
          <w:p w:rsidR="005C3146" w:rsidRDefault="005C3146" w:rsidP="005C3146">
            <w:pPr>
              <w:rPr>
                <w:b/>
              </w:rPr>
            </w:pPr>
            <w:r>
              <w:rPr>
                <w:b/>
                <w:bCs/>
                <w:color w:val="000000"/>
                <w:szCs w:val="24"/>
                <w:lang w:eastAsia="en-GB"/>
              </w:rPr>
              <w:t>Active substance</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rsidR="005C3146" w:rsidRPr="005C3146" w:rsidRDefault="005C3146" w:rsidP="005C3146">
            <w:pPr>
              <w:snapToGrid w:val="0"/>
            </w:pPr>
            <w:r>
              <w:t>ADBAC</w:t>
            </w:r>
          </w:p>
        </w:tc>
      </w:tr>
      <w:tr w:rsidR="005C3146" w:rsidTr="00627EFD">
        <w:tc>
          <w:tcPr>
            <w:tcW w:w="1880" w:type="pct"/>
            <w:tcBorders>
              <w:left w:val="single" w:sz="4" w:space="0" w:color="000000"/>
              <w:bottom w:val="single" w:sz="4" w:space="0" w:color="000000"/>
            </w:tcBorders>
            <w:shd w:val="clear" w:color="auto" w:fill="auto"/>
          </w:tcPr>
          <w:p w:rsidR="005C3146" w:rsidRDefault="005C3146" w:rsidP="005C3146">
            <w:pPr>
              <w:rPr>
                <w:b/>
              </w:rPr>
            </w:pPr>
            <w:r>
              <w:rPr>
                <w:b/>
                <w:bCs/>
                <w:color w:val="000000"/>
                <w:szCs w:val="24"/>
                <w:lang w:eastAsia="en-GB"/>
              </w:rPr>
              <w:t>Name of manufacturer</w:t>
            </w:r>
          </w:p>
        </w:tc>
        <w:tc>
          <w:tcPr>
            <w:tcW w:w="3120" w:type="pct"/>
            <w:tcBorders>
              <w:left w:val="single" w:sz="4" w:space="0" w:color="000000"/>
              <w:bottom w:val="single" w:sz="4" w:space="0" w:color="000000"/>
              <w:right w:val="single" w:sz="4" w:space="0" w:color="000000"/>
            </w:tcBorders>
            <w:shd w:val="clear" w:color="auto" w:fill="auto"/>
          </w:tcPr>
          <w:p w:rsidR="005C3146" w:rsidRDefault="005C3146" w:rsidP="005C3146">
            <w:pPr>
              <w:snapToGrid w:val="0"/>
              <w:rPr>
                <w:b/>
              </w:rPr>
            </w:pPr>
            <w:r w:rsidRPr="00E47666">
              <w:rPr>
                <w:rFonts w:ascii="Arial" w:hAnsi="Arial" w:cs="Arial"/>
              </w:rPr>
              <w:t>Stepan Europe</w:t>
            </w:r>
          </w:p>
        </w:tc>
      </w:tr>
      <w:tr w:rsidR="005C3146" w:rsidRPr="00AD6402" w:rsidTr="00627EFD">
        <w:tc>
          <w:tcPr>
            <w:tcW w:w="1880" w:type="pct"/>
            <w:tcBorders>
              <w:left w:val="single" w:sz="4" w:space="0" w:color="000000"/>
              <w:bottom w:val="single" w:sz="4" w:space="0" w:color="000000"/>
            </w:tcBorders>
            <w:shd w:val="clear" w:color="auto" w:fill="auto"/>
          </w:tcPr>
          <w:p w:rsidR="005C3146" w:rsidRDefault="005C3146" w:rsidP="005C3146">
            <w:pPr>
              <w:rPr>
                <w:b/>
              </w:rPr>
            </w:pPr>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rsidR="002A36AC" w:rsidRPr="000D450A" w:rsidRDefault="002A36AC" w:rsidP="002A36AC">
            <w:pPr>
              <w:rPr>
                <w:rFonts w:ascii="Arial" w:hAnsi="Arial" w:cs="Arial"/>
                <w:lang w:val="fr-FR"/>
              </w:rPr>
            </w:pPr>
            <w:r w:rsidRPr="000D450A">
              <w:rPr>
                <w:rFonts w:ascii="Arial" w:hAnsi="Arial" w:cs="Arial"/>
                <w:lang w:val="fr-FR"/>
              </w:rPr>
              <w:t>Chemin Jongkind</w:t>
            </w:r>
          </w:p>
          <w:p w:rsidR="005C3146" w:rsidRPr="000D450A" w:rsidRDefault="002A36AC" w:rsidP="002A36AC">
            <w:pPr>
              <w:snapToGrid w:val="0"/>
              <w:rPr>
                <w:rFonts w:ascii="Arial" w:hAnsi="Arial" w:cs="Arial"/>
                <w:lang w:val="fr-FR"/>
              </w:rPr>
            </w:pPr>
            <w:r w:rsidRPr="000D450A">
              <w:rPr>
                <w:rFonts w:ascii="Arial" w:hAnsi="Arial" w:cs="Arial"/>
                <w:lang w:val="fr-FR"/>
              </w:rPr>
              <w:t xml:space="preserve">BP 127 </w:t>
            </w:r>
          </w:p>
          <w:p w:rsidR="002A36AC" w:rsidRPr="000D450A" w:rsidRDefault="00C925AB" w:rsidP="002A36AC">
            <w:pPr>
              <w:snapToGrid w:val="0"/>
              <w:rPr>
                <w:rFonts w:ascii="Arial" w:hAnsi="Arial" w:cs="Arial"/>
                <w:lang w:val="fr-FR"/>
              </w:rPr>
            </w:pPr>
            <w:r>
              <w:rPr>
                <w:rFonts w:ascii="Arial" w:hAnsi="Arial" w:cs="Arial"/>
                <w:lang w:val="fr-FR"/>
              </w:rPr>
              <w:t>38340</w:t>
            </w:r>
            <w:r w:rsidR="002A36AC" w:rsidRPr="000D450A">
              <w:rPr>
                <w:rFonts w:ascii="Arial" w:hAnsi="Arial" w:cs="Arial"/>
                <w:lang w:val="fr-FR"/>
              </w:rPr>
              <w:t xml:space="preserve"> Voreppe</w:t>
            </w:r>
          </w:p>
          <w:p w:rsidR="002A36AC" w:rsidRPr="000D450A" w:rsidRDefault="002A36AC" w:rsidP="002A36AC">
            <w:pPr>
              <w:snapToGrid w:val="0"/>
              <w:rPr>
                <w:b/>
                <w:lang w:val="fr-FR"/>
              </w:rPr>
            </w:pPr>
            <w:r w:rsidRPr="000D450A">
              <w:rPr>
                <w:rFonts w:ascii="Arial" w:hAnsi="Arial" w:cs="Arial"/>
                <w:lang w:val="fr-FR"/>
              </w:rPr>
              <w:t>FRANCE</w:t>
            </w:r>
          </w:p>
        </w:tc>
      </w:tr>
      <w:tr w:rsidR="005C3146" w:rsidRPr="00AD6402" w:rsidTr="00627EFD">
        <w:tc>
          <w:tcPr>
            <w:tcW w:w="1880" w:type="pct"/>
            <w:tcBorders>
              <w:left w:val="single" w:sz="4" w:space="0" w:color="000000"/>
              <w:bottom w:val="single" w:sz="4" w:space="0" w:color="000000"/>
            </w:tcBorders>
            <w:shd w:val="clear" w:color="auto" w:fill="auto"/>
          </w:tcPr>
          <w:p w:rsidR="005C3146" w:rsidRDefault="005C3146" w:rsidP="005C3146">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rsidR="008B6C40" w:rsidRPr="000D450A" w:rsidRDefault="008B6C40" w:rsidP="008B6C40">
            <w:pPr>
              <w:rPr>
                <w:lang w:val="fr-FR"/>
              </w:rPr>
            </w:pPr>
            <w:r w:rsidRPr="000D450A">
              <w:rPr>
                <w:lang w:val="fr-FR"/>
              </w:rPr>
              <w:t>Chemin Jongkind BP 127</w:t>
            </w:r>
          </w:p>
          <w:p w:rsidR="008B6C40" w:rsidRPr="000D450A" w:rsidRDefault="008B6C40" w:rsidP="008B6C40">
            <w:pPr>
              <w:rPr>
                <w:lang w:val="fr-FR"/>
              </w:rPr>
            </w:pPr>
            <w:r w:rsidRPr="000D450A">
              <w:rPr>
                <w:lang w:val="fr-FR"/>
              </w:rPr>
              <w:t>38340 Voreppe</w:t>
            </w:r>
          </w:p>
          <w:p w:rsidR="005C3146" w:rsidRPr="000D450A" w:rsidRDefault="008B6C40" w:rsidP="008B6C40">
            <w:pPr>
              <w:snapToGrid w:val="0"/>
              <w:rPr>
                <w:b/>
                <w:lang w:val="fr-FR"/>
              </w:rPr>
            </w:pPr>
            <w:r w:rsidRPr="000D450A">
              <w:rPr>
                <w:lang w:val="fr-FR"/>
              </w:rPr>
              <w:t>France</w:t>
            </w:r>
          </w:p>
        </w:tc>
      </w:tr>
    </w:tbl>
    <w:p w:rsidR="005C3146" w:rsidRPr="000D450A" w:rsidRDefault="005C3146">
      <w:pPr>
        <w:rPr>
          <w:lang w:val="fr-FR"/>
        </w:rPr>
      </w:pPr>
    </w:p>
    <w:tbl>
      <w:tblPr>
        <w:tblW w:w="5000" w:type="pct"/>
        <w:tblCellMar>
          <w:left w:w="0" w:type="dxa"/>
          <w:right w:w="0" w:type="dxa"/>
        </w:tblCellMar>
        <w:tblLook w:val="0000" w:firstRow="0" w:lastRow="0" w:firstColumn="0" w:lastColumn="0" w:noHBand="0" w:noVBand="0"/>
      </w:tblPr>
      <w:tblGrid>
        <w:gridCol w:w="3681"/>
        <w:gridCol w:w="6108"/>
      </w:tblGrid>
      <w:tr w:rsidR="005C3146" w:rsidTr="00627EFD">
        <w:tc>
          <w:tcPr>
            <w:tcW w:w="1880" w:type="pct"/>
            <w:tcBorders>
              <w:top w:val="single" w:sz="4" w:space="0" w:color="000000"/>
              <w:left w:val="single" w:sz="4" w:space="0" w:color="000000"/>
              <w:bottom w:val="single" w:sz="4" w:space="0" w:color="000000"/>
            </w:tcBorders>
            <w:shd w:val="clear" w:color="auto" w:fill="auto"/>
          </w:tcPr>
          <w:p w:rsidR="005C3146" w:rsidRDefault="005C3146" w:rsidP="005C3146">
            <w:pPr>
              <w:rPr>
                <w:b/>
              </w:rPr>
            </w:pPr>
            <w:r>
              <w:rPr>
                <w:b/>
                <w:bCs/>
                <w:color w:val="000000"/>
                <w:szCs w:val="24"/>
                <w:lang w:eastAsia="en-GB"/>
              </w:rPr>
              <w:lastRenderedPageBreak/>
              <w:t>Active substance</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rsidR="005C3146" w:rsidRPr="005C3146" w:rsidRDefault="005C3146" w:rsidP="005C3146">
            <w:pPr>
              <w:snapToGrid w:val="0"/>
            </w:pPr>
            <w:r>
              <w:t>DDAC</w:t>
            </w:r>
          </w:p>
        </w:tc>
      </w:tr>
      <w:tr w:rsidR="005C3146" w:rsidTr="00627EFD">
        <w:tc>
          <w:tcPr>
            <w:tcW w:w="1880" w:type="pct"/>
            <w:tcBorders>
              <w:left w:val="single" w:sz="4" w:space="0" w:color="000000"/>
              <w:bottom w:val="single" w:sz="4" w:space="0" w:color="000000"/>
            </w:tcBorders>
            <w:shd w:val="clear" w:color="auto" w:fill="auto"/>
          </w:tcPr>
          <w:p w:rsidR="005C3146" w:rsidRDefault="005C3146" w:rsidP="005C3146">
            <w:pPr>
              <w:rPr>
                <w:b/>
              </w:rPr>
            </w:pPr>
            <w:r>
              <w:rPr>
                <w:b/>
                <w:bCs/>
                <w:color w:val="000000"/>
                <w:szCs w:val="24"/>
                <w:lang w:eastAsia="en-GB"/>
              </w:rPr>
              <w:t>Name of manufacturer</w:t>
            </w:r>
          </w:p>
        </w:tc>
        <w:tc>
          <w:tcPr>
            <w:tcW w:w="3120" w:type="pct"/>
            <w:tcBorders>
              <w:left w:val="single" w:sz="4" w:space="0" w:color="000000"/>
              <w:bottom w:val="single" w:sz="4" w:space="0" w:color="000000"/>
              <w:right w:val="single" w:sz="4" w:space="0" w:color="000000"/>
            </w:tcBorders>
            <w:shd w:val="clear" w:color="auto" w:fill="auto"/>
          </w:tcPr>
          <w:p w:rsidR="005C3146" w:rsidRDefault="005C3146" w:rsidP="005C3146">
            <w:pPr>
              <w:snapToGrid w:val="0"/>
              <w:rPr>
                <w:b/>
              </w:rPr>
            </w:pPr>
            <w:r w:rsidRPr="00E47666">
              <w:rPr>
                <w:rFonts w:ascii="Arial" w:hAnsi="Arial" w:cs="Arial"/>
              </w:rPr>
              <w:t>Stepan Europe</w:t>
            </w:r>
          </w:p>
        </w:tc>
      </w:tr>
      <w:tr w:rsidR="005C3146" w:rsidRPr="00AD6402" w:rsidTr="00627EFD">
        <w:tc>
          <w:tcPr>
            <w:tcW w:w="1880" w:type="pct"/>
            <w:tcBorders>
              <w:left w:val="single" w:sz="4" w:space="0" w:color="000000"/>
              <w:bottom w:val="single" w:sz="4" w:space="0" w:color="000000"/>
            </w:tcBorders>
            <w:shd w:val="clear" w:color="auto" w:fill="auto"/>
          </w:tcPr>
          <w:p w:rsidR="005C3146" w:rsidRDefault="005C3146" w:rsidP="005C3146">
            <w:pPr>
              <w:rPr>
                <w:b/>
              </w:rPr>
            </w:pPr>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rsidR="002A36AC" w:rsidRPr="000D450A" w:rsidRDefault="002A36AC" w:rsidP="002A36AC">
            <w:pPr>
              <w:rPr>
                <w:rFonts w:ascii="Arial" w:hAnsi="Arial" w:cs="Arial"/>
                <w:lang w:val="fr-FR"/>
              </w:rPr>
            </w:pPr>
            <w:r w:rsidRPr="000D450A">
              <w:rPr>
                <w:rFonts w:ascii="Arial" w:hAnsi="Arial" w:cs="Arial"/>
                <w:lang w:val="fr-FR"/>
              </w:rPr>
              <w:t>Chemin Jongkind</w:t>
            </w:r>
          </w:p>
          <w:p w:rsidR="005C3146" w:rsidRPr="000D450A" w:rsidRDefault="002A36AC" w:rsidP="002A36AC">
            <w:pPr>
              <w:snapToGrid w:val="0"/>
              <w:rPr>
                <w:rFonts w:ascii="Arial" w:hAnsi="Arial" w:cs="Arial"/>
                <w:lang w:val="fr-FR"/>
              </w:rPr>
            </w:pPr>
            <w:r w:rsidRPr="000D450A">
              <w:rPr>
                <w:rFonts w:ascii="Arial" w:hAnsi="Arial" w:cs="Arial"/>
                <w:lang w:val="fr-FR"/>
              </w:rPr>
              <w:t>BP 127</w:t>
            </w:r>
          </w:p>
          <w:p w:rsidR="002A36AC" w:rsidRPr="000D450A" w:rsidRDefault="002A36AC" w:rsidP="002A36AC">
            <w:pPr>
              <w:snapToGrid w:val="0"/>
              <w:rPr>
                <w:rFonts w:ascii="Arial" w:hAnsi="Arial" w:cs="Arial"/>
                <w:lang w:val="fr-FR"/>
              </w:rPr>
            </w:pPr>
            <w:r w:rsidRPr="000D450A">
              <w:rPr>
                <w:rFonts w:ascii="Arial" w:hAnsi="Arial" w:cs="Arial"/>
                <w:lang w:val="fr-FR"/>
              </w:rPr>
              <w:t>3834</w:t>
            </w:r>
            <w:r w:rsidR="00C925AB">
              <w:rPr>
                <w:rFonts w:ascii="Arial" w:hAnsi="Arial" w:cs="Arial"/>
                <w:lang w:val="fr-FR"/>
              </w:rPr>
              <w:t xml:space="preserve">0 </w:t>
            </w:r>
            <w:r w:rsidRPr="000D450A">
              <w:rPr>
                <w:rFonts w:ascii="Arial" w:hAnsi="Arial" w:cs="Arial"/>
                <w:lang w:val="fr-FR"/>
              </w:rPr>
              <w:t>Voreppe</w:t>
            </w:r>
          </w:p>
          <w:p w:rsidR="002A36AC" w:rsidRPr="000D450A" w:rsidRDefault="002A36AC" w:rsidP="002A36AC">
            <w:pPr>
              <w:snapToGrid w:val="0"/>
              <w:rPr>
                <w:b/>
                <w:lang w:val="fr-FR"/>
              </w:rPr>
            </w:pPr>
            <w:r w:rsidRPr="000D450A">
              <w:rPr>
                <w:rFonts w:ascii="Arial" w:hAnsi="Arial" w:cs="Arial"/>
                <w:lang w:val="fr-FR"/>
              </w:rPr>
              <w:t>FRANCE</w:t>
            </w:r>
          </w:p>
        </w:tc>
      </w:tr>
      <w:tr w:rsidR="005C3146" w:rsidRPr="00AD6402" w:rsidTr="00627EFD">
        <w:tc>
          <w:tcPr>
            <w:tcW w:w="1880" w:type="pct"/>
            <w:tcBorders>
              <w:left w:val="single" w:sz="4" w:space="0" w:color="000000"/>
              <w:bottom w:val="single" w:sz="4" w:space="0" w:color="000000"/>
            </w:tcBorders>
            <w:shd w:val="clear" w:color="auto" w:fill="auto"/>
          </w:tcPr>
          <w:p w:rsidR="005C3146" w:rsidRDefault="005C3146" w:rsidP="005C3146">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rsidR="008B6C40" w:rsidRPr="000D450A" w:rsidRDefault="008B6C40" w:rsidP="008B6C40">
            <w:pPr>
              <w:rPr>
                <w:lang w:val="fr-FR"/>
              </w:rPr>
            </w:pPr>
            <w:r w:rsidRPr="000D450A">
              <w:rPr>
                <w:lang w:val="fr-FR"/>
              </w:rPr>
              <w:t>Chemin Jongkind BP 127</w:t>
            </w:r>
          </w:p>
          <w:p w:rsidR="008B6C40" w:rsidRPr="000D450A" w:rsidRDefault="008B6C40" w:rsidP="008B6C40">
            <w:pPr>
              <w:rPr>
                <w:lang w:val="fr-FR"/>
              </w:rPr>
            </w:pPr>
            <w:r w:rsidRPr="000D450A">
              <w:rPr>
                <w:lang w:val="fr-FR"/>
              </w:rPr>
              <w:t>38340 Voreppe</w:t>
            </w:r>
          </w:p>
          <w:p w:rsidR="005C3146" w:rsidRPr="000D450A" w:rsidRDefault="008B6C40" w:rsidP="008B6C40">
            <w:pPr>
              <w:snapToGrid w:val="0"/>
              <w:rPr>
                <w:b/>
                <w:lang w:val="fr-FR"/>
              </w:rPr>
            </w:pPr>
            <w:r w:rsidRPr="000D450A">
              <w:rPr>
                <w:lang w:val="fr-FR"/>
              </w:rPr>
              <w:t>France</w:t>
            </w:r>
          </w:p>
        </w:tc>
      </w:tr>
    </w:tbl>
    <w:p w:rsidR="000320DC" w:rsidRDefault="000320DC">
      <w:pPr>
        <w:rPr>
          <w:lang w:val="fr-FR"/>
        </w:rPr>
      </w:pPr>
    </w:p>
    <w:p w:rsidR="009D0C0B" w:rsidRDefault="00FA480B" w:rsidP="000320DC">
      <w:pPr>
        <w:pStyle w:val="Titre30"/>
      </w:pPr>
      <w:bookmarkStart w:id="17" w:name="_Toc495408112"/>
      <w:r>
        <w:t>Product (family) composition and formulation</w:t>
      </w:r>
      <w:bookmarkEnd w:id="17"/>
    </w:p>
    <w:bookmarkEnd w:id="10"/>
    <w:p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rsidR="009D0C0B" w:rsidRDefault="009D0C0B">
      <w:pPr>
        <w:spacing w:line="260" w:lineRule="atLeast"/>
        <w:rPr>
          <w:rFonts w:eastAsia="Calibri"/>
          <w:lang w:eastAsia="en-US"/>
        </w:rPr>
      </w:pPr>
    </w:p>
    <w:p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8" w:name="__Fieldmark__1124_528645922"/>
      <w:r>
        <w:fldChar w:fldCharType="begin">
          <w:ffData>
            <w:name w:val=""/>
            <w:enabled/>
            <w:calcOnExit w:val="0"/>
            <w:checkBox>
              <w:sizeAuto/>
              <w:default w:val="0"/>
              <w:checked w:val="0"/>
            </w:checkBox>
          </w:ffData>
        </w:fldChar>
      </w:r>
      <w:r>
        <w:instrText xml:space="preserve"> FORMCHECKBOX </w:instrText>
      </w:r>
      <w:r w:rsidR="00EF287C">
        <w:fldChar w:fldCharType="separate"/>
      </w:r>
      <w:r>
        <w:fldChar w:fldCharType="end"/>
      </w:r>
      <w:bookmarkEnd w:id="18"/>
    </w:p>
    <w:p w:rsidR="009D0C0B" w:rsidRDefault="00FA480B">
      <w:pPr>
        <w:spacing w:line="260" w:lineRule="atLeast"/>
        <w:ind w:left="720"/>
        <w:jc w:val="both"/>
      </w:pPr>
      <w:r>
        <w:rPr>
          <w:rFonts w:eastAsia="Calibri"/>
          <w:lang w:eastAsia="en-US"/>
        </w:rPr>
        <w:t xml:space="preserve">No </w:t>
      </w:r>
      <w:r>
        <w:rPr>
          <w:rFonts w:eastAsia="Calibri"/>
          <w:lang w:eastAsia="en-US"/>
        </w:rPr>
        <w:tab/>
      </w:r>
      <w:r w:rsidR="005C3146">
        <w:fldChar w:fldCharType="begin">
          <w:ffData>
            <w:name w:val=""/>
            <w:enabled/>
            <w:calcOnExit w:val="0"/>
            <w:checkBox>
              <w:sizeAuto/>
              <w:default w:val="1"/>
            </w:checkBox>
          </w:ffData>
        </w:fldChar>
      </w:r>
      <w:r w:rsidR="005C3146">
        <w:instrText xml:space="preserve"> FORMCHECKBOX </w:instrText>
      </w:r>
      <w:r w:rsidR="00EF287C">
        <w:fldChar w:fldCharType="separate"/>
      </w:r>
      <w:r w:rsidR="005C3146">
        <w:fldChar w:fldCharType="end"/>
      </w:r>
    </w:p>
    <w:p w:rsidR="009D0C0B" w:rsidRDefault="00FA480B" w:rsidP="00627EFD">
      <w:pPr>
        <w:pStyle w:val="Titre4"/>
      </w:pPr>
      <w:bookmarkStart w:id="19" w:name="_Toc495408113"/>
      <w:r>
        <w:t>Identity of the active substance</w:t>
      </w:r>
      <w:bookmarkEnd w:id="19"/>
    </w:p>
    <w:p w:rsidR="005C3146" w:rsidRPr="005C3146" w:rsidRDefault="005C3146" w:rsidP="00EB1785">
      <w:pPr>
        <w:pStyle w:val="Corpsdetexte"/>
        <w:numPr>
          <w:ilvl w:val="0"/>
          <w:numId w:val="5"/>
        </w:numPr>
        <w:rPr>
          <w:b/>
          <w:u w:val="single"/>
          <w:lang w:val="de-DE"/>
        </w:rPr>
      </w:pPr>
      <w:r>
        <w:rPr>
          <w:b/>
          <w:u w:val="single"/>
          <w:lang w:val="de-DE"/>
        </w:rPr>
        <w:t>Cypermethrin</w:t>
      </w:r>
    </w:p>
    <w:p w:rsidR="005C3146" w:rsidRPr="005C3146" w:rsidRDefault="005C3146" w:rsidP="005C3146">
      <w:pPr>
        <w:pStyle w:val="Corpsdetexte"/>
        <w:ind w:left="360"/>
        <w:rPr>
          <w:lang w:val="de-DE"/>
        </w:rPr>
      </w:pPr>
    </w:p>
    <w:tbl>
      <w:tblPr>
        <w:tblW w:w="5000" w:type="pct"/>
        <w:jc w:val="center"/>
        <w:tblLook w:val="0000" w:firstRow="0" w:lastRow="0" w:firstColumn="0" w:lastColumn="0" w:noHBand="0" w:noVBand="0"/>
      </w:tblPr>
      <w:tblGrid>
        <w:gridCol w:w="4316"/>
        <w:gridCol w:w="5679"/>
      </w:tblGrid>
      <w:tr w:rsidR="009D0C0B" w:rsidTr="005C59C2">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rsidR="009D0C0B" w:rsidRDefault="00FA480B">
            <w:pPr>
              <w:spacing w:line="260" w:lineRule="atLeast"/>
              <w:jc w:val="center"/>
            </w:pPr>
            <w:r>
              <w:rPr>
                <w:rFonts w:eastAsia="Calibri"/>
                <w:b/>
                <w:lang w:eastAsia="en-US"/>
              </w:rPr>
              <w:t>Main constituent(s)</w:t>
            </w:r>
          </w:p>
        </w:tc>
      </w:tr>
      <w:tr w:rsidR="009D0C0B"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9D0C0B" w:rsidRDefault="00FA480B">
            <w:pPr>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9D0C0B" w:rsidRPr="005860C2" w:rsidRDefault="005C3146">
            <w:pPr>
              <w:snapToGrid w:val="0"/>
              <w:spacing w:line="260" w:lineRule="atLeast"/>
              <w:rPr>
                <w:rFonts w:ascii="Arial" w:eastAsia="Calibri" w:hAnsi="Arial" w:cs="Arial"/>
                <w:lang w:eastAsia="en-US"/>
              </w:rPr>
            </w:pPr>
            <w:r w:rsidRPr="005860C2">
              <w:rPr>
                <w:rFonts w:ascii="Arial" w:eastAsia="Calibri" w:hAnsi="Arial" w:cs="Arial"/>
                <w:lang w:eastAsia="en-US"/>
              </w:rPr>
              <w:t>Cypermethrin</w:t>
            </w:r>
          </w:p>
        </w:tc>
      </w:tr>
      <w:tr w:rsidR="009D0C0B"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9D0C0B" w:rsidRDefault="00FA480B">
            <w:pPr>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9D0C0B" w:rsidRPr="005860C2" w:rsidRDefault="005860C2" w:rsidP="005860C2">
            <w:pPr>
              <w:snapToGrid w:val="0"/>
              <w:spacing w:line="260" w:lineRule="atLeast"/>
              <w:rPr>
                <w:rFonts w:ascii="Arial" w:eastAsia="Calibri" w:hAnsi="Arial" w:cs="Arial"/>
                <w:b/>
                <w:lang w:eastAsia="en-US"/>
              </w:rPr>
            </w:pPr>
            <w:r w:rsidRPr="005860C2">
              <w:rPr>
                <w:rFonts w:ascii="Arial" w:hAnsi="Arial" w:cs="Arial"/>
                <w:bCs/>
                <w:szCs w:val="28"/>
              </w:rPr>
              <w:t>(RS)-α-cyano-3-phénoxybenzyl (1RS,3RS;1RS,3SR)-3-(2,2-dichlorovinyl)-2,2 diméthylcyclopropanecarboxylate</w:t>
            </w:r>
          </w:p>
        </w:tc>
      </w:tr>
      <w:tr w:rsidR="005C3146"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pPr>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Pr="005860C2" w:rsidRDefault="005C3146" w:rsidP="005C3146">
            <w:pPr>
              <w:rPr>
                <w:rFonts w:ascii="Arial" w:hAnsi="Arial" w:cs="Arial"/>
              </w:rPr>
            </w:pPr>
            <w:r w:rsidRPr="005860C2">
              <w:rPr>
                <w:rFonts w:ascii="Arial" w:hAnsi="Arial" w:cs="Arial"/>
              </w:rPr>
              <w:t>52315-07-8</w:t>
            </w:r>
          </w:p>
        </w:tc>
      </w:tr>
      <w:tr w:rsidR="005C3146"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pPr>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Pr="005860C2" w:rsidRDefault="005C3146" w:rsidP="005C3146">
            <w:pPr>
              <w:rPr>
                <w:rFonts w:ascii="Arial" w:hAnsi="Arial" w:cs="Arial"/>
              </w:rPr>
            </w:pPr>
            <w:r w:rsidRPr="005860C2">
              <w:rPr>
                <w:rFonts w:ascii="Arial" w:hAnsi="Arial" w:cs="Arial"/>
              </w:rPr>
              <w:t>257-842-9</w:t>
            </w:r>
          </w:p>
        </w:tc>
      </w:tr>
      <w:tr w:rsidR="009D0C0B"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9D0C0B" w:rsidRDefault="00FA480B">
            <w:pPr>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9D0C0B" w:rsidRPr="005860C2" w:rsidRDefault="009D0C0B">
            <w:pPr>
              <w:snapToGrid w:val="0"/>
              <w:spacing w:line="260" w:lineRule="atLeast"/>
              <w:rPr>
                <w:rFonts w:ascii="Arial" w:eastAsia="Calibri" w:hAnsi="Arial" w:cs="Arial"/>
                <w:b/>
                <w:lang w:eastAsia="en-US"/>
              </w:rPr>
            </w:pPr>
          </w:p>
        </w:tc>
      </w:tr>
      <w:tr w:rsidR="009D0C0B"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9D0C0B" w:rsidRDefault="00FA480B">
            <w:pPr>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9D0C0B" w:rsidRDefault="005C3146">
            <w:pPr>
              <w:snapToGrid w:val="0"/>
              <w:spacing w:line="260" w:lineRule="atLeast"/>
              <w:rPr>
                <w:rFonts w:eastAsia="Calibri"/>
                <w:b/>
                <w:lang w:eastAsia="en-US"/>
              </w:rPr>
            </w:pPr>
            <w:r>
              <w:rPr>
                <w:rFonts w:ascii="Arial" w:hAnsi="Arial" w:cs="Arial"/>
              </w:rPr>
              <w:t>920 g/kg</w:t>
            </w:r>
          </w:p>
        </w:tc>
      </w:tr>
      <w:tr w:rsidR="009D0C0B" w:rsidTr="005C59C2">
        <w:trPr>
          <w:trHeight w:val="1359"/>
          <w:jc w:val="center"/>
        </w:trPr>
        <w:tc>
          <w:tcPr>
            <w:tcW w:w="2159" w:type="pct"/>
            <w:tcBorders>
              <w:top w:val="single" w:sz="4" w:space="0" w:color="000000"/>
              <w:left w:val="single" w:sz="4" w:space="0" w:color="000000"/>
              <w:bottom w:val="single" w:sz="4" w:space="0" w:color="000000"/>
            </w:tcBorders>
            <w:shd w:val="clear" w:color="auto" w:fill="auto"/>
          </w:tcPr>
          <w:p w:rsidR="009D0C0B" w:rsidRDefault="00FA480B">
            <w:pPr>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9D0C0B" w:rsidRDefault="00D15808">
            <w:pPr>
              <w:snapToGrid w:val="0"/>
              <w:spacing w:line="260" w:lineRule="atLeast"/>
              <w:rPr>
                <w:rFonts w:eastAsia="Calibri"/>
                <w:b/>
                <w:lang w:eastAsia="en-US"/>
              </w:rPr>
            </w:pPr>
            <w:r>
              <w:rPr>
                <w:noProof/>
                <w:lang w:val="fr-FR" w:eastAsia="fr-FR"/>
              </w:rPr>
              <w:drawing>
                <wp:inline distT="0" distB="0" distL="0" distR="0" wp14:anchorId="243F16BA" wp14:editId="235798D7">
                  <wp:extent cx="1725433" cy="829388"/>
                  <wp:effectExtent l="0" t="0" r="8255"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2485" t="49100" r="23132" b="31413"/>
                          <a:stretch/>
                        </pic:blipFill>
                        <pic:spPr bwMode="auto">
                          <a:xfrm>
                            <a:off x="0" y="0"/>
                            <a:ext cx="1745610" cy="839087"/>
                          </a:xfrm>
                          <a:prstGeom prst="rect">
                            <a:avLst/>
                          </a:prstGeom>
                          <a:ln>
                            <a:noFill/>
                          </a:ln>
                          <a:extLst>
                            <a:ext uri="{53640926-AAD7-44D8-BBD7-CCE9431645EC}">
                              <a14:shadowObscured xmlns:a14="http://schemas.microsoft.com/office/drawing/2010/main"/>
                            </a:ext>
                          </a:extLst>
                        </pic:spPr>
                      </pic:pic>
                    </a:graphicData>
                  </a:graphic>
                </wp:inline>
              </w:drawing>
            </w:r>
          </w:p>
        </w:tc>
      </w:tr>
    </w:tbl>
    <w:p w:rsidR="005C3146" w:rsidRDefault="005C3146" w:rsidP="005C3146">
      <w:pPr>
        <w:pStyle w:val="Corpsdetexte"/>
        <w:ind w:left="720"/>
        <w:rPr>
          <w:b/>
          <w:u w:val="single"/>
          <w:lang w:val="de-DE"/>
        </w:rPr>
      </w:pPr>
    </w:p>
    <w:p w:rsidR="005C3146" w:rsidRPr="005C3146" w:rsidRDefault="005C3146" w:rsidP="00EB1785">
      <w:pPr>
        <w:pStyle w:val="Corpsdetexte"/>
        <w:numPr>
          <w:ilvl w:val="0"/>
          <w:numId w:val="5"/>
        </w:numPr>
        <w:rPr>
          <w:b/>
          <w:u w:val="single"/>
          <w:lang w:val="de-DE"/>
        </w:rPr>
      </w:pPr>
      <w:r>
        <w:rPr>
          <w:b/>
          <w:u w:val="single"/>
          <w:lang w:val="de-DE"/>
        </w:rPr>
        <w:t>ADBAC</w:t>
      </w:r>
    </w:p>
    <w:p w:rsidR="005C3146" w:rsidRPr="005C3146" w:rsidRDefault="005C3146" w:rsidP="005C3146">
      <w:pPr>
        <w:pStyle w:val="Corpsdetexte"/>
        <w:ind w:left="360"/>
        <w:rPr>
          <w:lang w:val="de-DE"/>
        </w:rPr>
      </w:pPr>
    </w:p>
    <w:tbl>
      <w:tblPr>
        <w:tblW w:w="5000" w:type="pct"/>
        <w:jc w:val="center"/>
        <w:tblLook w:val="0000" w:firstRow="0" w:lastRow="0" w:firstColumn="0" w:lastColumn="0" w:noHBand="0" w:noVBand="0"/>
      </w:tblPr>
      <w:tblGrid>
        <w:gridCol w:w="4316"/>
        <w:gridCol w:w="5679"/>
      </w:tblGrid>
      <w:tr w:rsidR="005C3146" w:rsidTr="005C59C2">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rsidR="005C3146" w:rsidRDefault="005C3146" w:rsidP="005C3146">
            <w:pPr>
              <w:spacing w:line="260" w:lineRule="atLeast"/>
              <w:jc w:val="center"/>
            </w:pPr>
            <w:r>
              <w:rPr>
                <w:rFonts w:eastAsia="Calibri"/>
                <w:b/>
                <w:lang w:eastAsia="en-US"/>
              </w:rPr>
              <w:t>Main constituent(s)</w:t>
            </w:r>
          </w:p>
        </w:tc>
      </w:tr>
      <w:tr w:rsidR="005C3146"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rsidP="005C3146">
            <w:pPr>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Pr="005860C2" w:rsidRDefault="005C3146" w:rsidP="005C3146">
            <w:pPr>
              <w:snapToGrid w:val="0"/>
              <w:spacing w:line="260" w:lineRule="atLeast"/>
              <w:rPr>
                <w:rFonts w:ascii="Arial" w:eastAsia="Calibri" w:hAnsi="Arial" w:cs="Arial"/>
                <w:lang w:eastAsia="en-US"/>
              </w:rPr>
            </w:pPr>
            <w:r w:rsidRPr="005860C2">
              <w:rPr>
                <w:rFonts w:ascii="Arial" w:eastAsia="Calibri" w:hAnsi="Arial" w:cs="Arial"/>
                <w:lang w:eastAsia="en-US"/>
              </w:rPr>
              <w:t>ADBAC</w:t>
            </w:r>
          </w:p>
        </w:tc>
      </w:tr>
      <w:tr w:rsidR="005C3146"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rsidP="005C3146">
            <w:pPr>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Pr="005860C2" w:rsidRDefault="005860C2" w:rsidP="005C3146">
            <w:pPr>
              <w:snapToGrid w:val="0"/>
              <w:spacing w:line="260" w:lineRule="atLeast"/>
              <w:rPr>
                <w:rFonts w:ascii="Arial" w:eastAsia="Calibri" w:hAnsi="Arial" w:cs="Arial"/>
                <w:b/>
                <w:lang w:eastAsia="en-US"/>
              </w:rPr>
            </w:pPr>
            <w:r w:rsidRPr="005860C2">
              <w:rPr>
                <w:rFonts w:ascii="Arial" w:hAnsi="Arial" w:cs="Arial"/>
                <w:bCs/>
                <w:szCs w:val="28"/>
              </w:rPr>
              <w:t>Alkyl (C12-16) dimethylbenzyl ammonium chloride</w:t>
            </w:r>
          </w:p>
        </w:tc>
      </w:tr>
      <w:tr w:rsidR="005C3146"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rsidP="005C3146">
            <w:pPr>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Pr="005860C2" w:rsidRDefault="005C3146" w:rsidP="005C3146">
            <w:pPr>
              <w:rPr>
                <w:rFonts w:ascii="Arial" w:hAnsi="Arial" w:cs="Arial"/>
              </w:rPr>
            </w:pPr>
            <w:r w:rsidRPr="005860C2">
              <w:rPr>
                <w:rFonts w:ascii="Arial" w:hAnsi="Arial" w:cs="Arial"/>
              </w:rPr>
              <w:t>68424-85-1</w:t>
            </w:r>
          </w:p>
        </w:tc>
      </w:tr>
      <w:tr w:rsidR="005C3146"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rsidP="005C3146">
            <w:pPr>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Pr="005860C2" w:rsidRDefault="005C3146" w:rsidP="005C3146">
            <w:pPr>
              <w:rPr>
                <w:rFonts w:ascii="Arial" w:hAnsi="Arial" w:cs="Arial"/>
              </w:rPr>
            </w:pPr>
            <w:r w:rsidRPr="005860C2">
              <w:rPr>
                <w:rFonts w:ascii="Arial" w:hAnsi="Arial" w:cs="Arial"/>
              </w:rPr>
              <w:t>270-325-2</w:t>
            </w:r>
          </w:p>
        </w:tc>
      </w:tr>
      <w:tr w:rsidR="005C3146"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rsidP="005C3146">
            <w:pPr>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Default="005C3146" w:rsidP="005C3146">
            <w:pPr>
              <w:snapToGrid w:val="0"/>
              <w:spacing w:line="260" w:lineRule="atLeast"/>
              <w:rPr>
                <w:rFonts w:eastAsia="Calibri"/>
                <w:b/>
                <w:lang w:eastAsia="en-US"/>
              </w:rPr>
            </w:pPr>
          </w:p>
        </w:tc>
      </w:tr>
      <w:tr w:rsidR="005C3146"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rsidP="005C3146">
            <w:pPr>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Default="005C3146" w:rsidP="005C3146">
            <w:pPr>
              <w:snapToGrid w:val="0"/>
              <w:spacing w:line="260" w:lineRule="atLeast"/>
              <w:rPr>
                <w:rFonts w:eastAsia="Calibri"/>
                <w:b/>
                <w:lang w:eastAsia="en-US"/>
              </w:rPr>
            </w:pPr>
            <w:r>
              <w:rPr>
                <w:rFonts w:ascii="Arial" w:hAnsi="Arial" w:cs="Arial"/>
              </w:rPr>
              <w:t>940 g/kg</w:t>
            </w:r>
          </w:p>
        </w:tc>
      </w:tr>
      <w:tr w:rsidR="005C3146" w:rsidTr="005C59C2">
        <w:trPr>
          <w:trHeight w:val="1359"/>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rsidP="005C3146">
            <w:pPr>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Default="00D15808" w:rsidP="005C3146">
            <w:pPr>
              <w:snapToGrid w:val="0"/>
              <w:spacing w:line="260" w:lineRule="atLeast"/>
              <w:rPr>
                <w:rFonts w:eastAsia="Calibri"/>
                <w:b/>
                <w:lang w:eastAsia="en-US"/>
              </w:rPr>
            </w:pPr>
            <w:r>
              <w:rPr>
                <w:noProof/>
                <w:lang w:val="fr-FR" w:eastAsia="fr-FR"/>
              </w:rPr>
              <w:drawing>
                <wp:inline distT="0" distB="0" distL="0" distR="0" wp14:anchorId="728F3D94" wp14:editId="7C3A4FEC">
                  <wp:extent cx="2248259" cy="874643"/>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3764" t="63974" r="23913" b="22512"/>
                          <a:stretch/>
                        </pic:blipFill>
                        <pic:spPr bwMode="auto">
                          <a:xfrm>
                            <a:off x="0" y="0"/>
                            <a:ext cx="2253660" cy="876744"/>
                          </a:xfrm>
                          <a:prstGeom prst="rect">
                            <a:avLst/>
                          </a:prstGeom>
                          <a:ln>
                            <a:noFill/>
                          </a:ln>
                          <a:extLst>
                            <a:ext uri="{53640926-AAD7-44D8-BBD7-CCE9431645EC}">
                              <a14:shadowObscured xmlns:a14="http://schemas.microsoft.com/office/drawing/2010/main"/>
                            </a:ext>
                          </a:extLst>
                        </pic:spPr>
                      </pic:pic>
                    </a:graphicData>
                  </a:graphic>
                </wp:inline>
              </w:drawing>
            </w:r>
          </w:p>
        </w:tc>
      </w:tr>
    </w:tbl>
    <w:p w:rsidR="005C3146" w:rsidRDefault="005C3146" w:rsidP="005C3146">
      <w:pPr>
        <w:pStyle w:val="Corpsdetexte"/>
        <w:ind w:left="720"/>
        <w:rPr>
          <w:b/>
          <w:u w:val="single"/>
          <w:lang w:val="de-DE"/>
        </w:rPr>
      </w:pPr>
    </w:p>
    <w:p w:rsidR="005C3146" w:rsidRPr="005C3146" w:rsidRDefault="005C3146" w:rsidP="00EB1785">
      <w:pPr>
        <w:pStyle w:val="Corpsdetexte"/>
        <w:numPr>
          <w:ilvl w:val="0"/>
          <w:numId w:val="5"/>
        </w:numPr>
        <w:rPr>
          <w:b/>
          <w:u w:val="single"/>
          <w:lang w:val="de-DE"/>
        </w:rPr>
      </w:pPr>
      <w:r>
        <w:rPr>
          <w:b/>
          <w:u w:val="single"/>
          <w:lang w:val="de-DE"/>
        </w:rPr>
        <w:t>DDAC</w:t>
      </w:r>
    </w:p>
    <w:p w:rsidR="005C3146" w:rsidRPr="005C3146" w:rsidRDefault="005C3146" w:rsidP="005C3146">
      <w:pPr>
        <w:pStyle w:val="Corpsdetexte"/>
        <w:ind w:left="360"/>
        <w:rPr>
          <w:lang w:val="de-DE"/>
        </w:rPr>
      </w:pPr>
    </w:p>
    <w:tbl>
      <w:tblPr>
        <w:tblW w:w="5000" w:type="pct"/>
        <w:jc w:val="center"/>
        <w:tblLook w:val="0000" w:firstRow="0" w:lastRow="0" w:firstColumn="0" w:lastColumn="0" w:noHBand="0" w:noVBand="0"/>
      </w:tblPr>
      <w:tblGrid>
        <w:gridCol w:w="4316"/>
        <w:gridCol w:w="5679"/>
      </w:tblGrid>
      <w:tr w:rsidR="005C3146" w:rsidTr="005C59C2">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rsidR="005C3146" w:rsidRDefault="005C3146" w:rsidP="005C3146">
            <w:pPr>
              <w:spacing w:line="260" w:lineRule="atLeast"/>
              <w:jc w:val="center"/>
            </w:pPr>
            <w:r>
              <w:rPr>
                <w:rFonts w:eastAsia="Calibri"/>
                <w:b/>
                <w:lang w:eastAsia="en-US"/>
              </w:rPr>
              <w:lastRenderedPageBreak/>
              <w:t>Main constituent(s)</w:t>
            </w:r>
          </w:p>
        </w:tc>
      </w:tr>
      <w:tr w:rsidR="005C3146"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rsidP="005C3146">
            <w:pPr>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Pr="005860C2" w:rsidRDefault="005C3146" w:rsidP="005C3146">
            <w:pPr>
              <w:snapToGrid w:val="0"/>
              <w:spacing w:line="260" w:lineRule="atLeast"/>
              <w:rPr>
                <w:rFonts w:ascii="Arial" w:eastAsia="Calibri" w:hAnsi="Arial" w:cs="Arial"/>
                <w:lang w:eastAsia="en-US"/>
              </w:rPr>
            </w:pPr>
            <w:r w:rsidRPr="005860C2">
              <w:rPr>
                <w:rFonts w:ascii="Arial" w:eastAsia="Calibri" w:hAnsi="Arial" w:cs="Arial"/>
                <w:lang w:eastAsia="en-US"/>
              </w:rPr>
              <w:t>DDAC</w:t>
            </w:r>
          </w:p>
        </w:tc>
      </w:tr>
      <w:tr w:rsidR="005C3146"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rsidP="005C3146">
            <w:pPr>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Pr="005860C2" w:rsidRDefault="005860C2" w:rsidP="005C3146">
            <w:pPr>
              <w:snapToGrid w:val="0"/>
              <w:spacing w:line="260" w:lineRule="atLeast"/>
              <w:rPr>
                <w:rFonts w:ascii="Arial" w:eastAsia="Calibri" w:hAnsi="Arial" w:cs="Arial"/>
                <w:b/>
                <w:lang w:eastAsia="en-US"/>
              </w:rPr>
            </w:pPr>
            <w:r w:rsidRPr="005860C2">
              <w:rPr>
                <w:rFonts w:ascii="Arial" w:hAnsi="Arial" w:cs="Arial"/>
                <w:lang w:val="en-US"/>
              </w:rPr>
              <w:t>N,N-Didecyl-N,N-dimethylammonium chloride</w:t>
            </w:r>
          </w:p>
        </w:tc>
      </w:tr>
      <w:tr w:rsidR="005C3146"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rsidP="005C3146">
            <w:pPr>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Pr="005860C2" w:rsidRDefault="005C3146" w:rsidP="005C3146">
            <w:pPr>
              <w:rPr>
                <w:rFonts w:ascii="Arial" w:hAnsi="Arial" w:cs="Arial"/>
              </w:rPr>
            </w:pPr>
            <w:r w:rsidRPr="005860C2">
              <w:rPr>
                <w:rFonts w:ascii="Arial" w:hAnsi="Arial" w:cs="Arial"/>
              </w:rPr>
              <w:t>7173-51-5</w:t>
            </w:r>
          </w:p>
        </w:tc>
      </w:tr>
      <w:tr w:rsidR="005C3146"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rsidP="005C3146">
            <w:pPr>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Pr="005860C2" w:rsidRDefault="005C3146" w:rsidP="005C3146">
            <w:pPr>
              <w:rPr>
                <w:rFonts w:ascii="Arial" w:hAnsi="Arial" w:cs="Arial"/>
              </w:rPr>
            </w:pPr>
            <w:r w:rsidRPr="005860C2">
              <w:rPr>
                <w:rFonts w:ascii="Arial" w:hAnsi="Arial" w:cs="Arial"/>
              </w:rPr>
              <w:t>230-525-2</w:t>
            </w:r>
          </w:p>
        </w:tc>
      </w:tr>
      <w:tr w:rsidR="005C3146"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rsidP="005C3146">
            <w:pPr>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Default="005C3146" w:rsidP="005C3146">
            <w:pPr>
              <w:snapToGrid w:val="0"/>
              <w:spacing w:line="260" w:lineRule="atLeast"/>
              <w:rPr>
                <w:rFonts w:eastAsia="Calibri"/>
                <w:b/>
                <w:lang w:eastAsia="en-US"/>
              </w:rPr>
            </w:pPr>
          </w:p>
        </w:tc>
      </w:tr>
      <w:tr w:rsidR="005C3146" w:rsidTr="005C59C2">
        <w:trPr>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rsidP="005C3146">
            <w:pPr>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Default="005C3146" w:rsidP="005C3146">
            <w:pPr>
              <w:snapToGrid w:val="0"/>
              <w:spacing w:line="260" w:lineRule="atLeast"/>
              <w:rPr>
                <w:rFonts w:eastAsia="Calibri"/>
                <w:b/>
                <w:lang w:eastAsia="en-US"/>
              </w:rPr>
            </w:pPr>
            <w:r>
              <w:rPr>
                <w:rFonts w:ascii="Arial" w:hAnsi="Arial" w:cs="Arial"/>
              </w:rPr>
              <w:t>870 g/kg</w:t>
            </w:r>
          </w:p>
        </w:tc>
      </w:tr>
      <w:tr w:rsidR="005C3146" w:rsidTr="005C59C2">
        <w:trPr>
          <w:trHeight w:val="1359"/>
          <w:jc w:val="center"/>
        </w:trPr>
        <w:tc>
          <w:tcPr>
            <w:tcW w:w="2159" w:type="pct"/>
            <w:tcBorders>
              <w:top w:val="single" w:sz="4" w:space="0" w:color="000000"/>
              <w:left w:val="single" w:sz="4" w:space="0" w:color="000000"/>
              <w:bottom w:val="single" w:sz="4" w:space="0" w:color="000000"/>
            </w:tcBorders>
            <w:shd w:val="clear" w:color="auto" w:fill="auto"/>
          </w:tcPr>
          <w:p w:rsidR="005C3146" w:rsidRDefault="005C3146" w:rsidP="005C3146">
            <w:pPr>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rsidR="005C3146" w:rsidRDefault="00D15808" w:rsidP="005C3146">
            <w:pPr>
              <w:snapToGrid w:val="0"/>
              <w:spacing w:line="260" w:lineRule="atLeast"/>
              <w:rPr>
                <w:rFonts w:eastAsia="Calibri"/>
                <w:b/>
                <w:lang w:eastAsia="en-US"/>
              </w:rPr>
            </w:pPr>
            <w:r>
              <w:rPr>
                <w:noProof/>
                <w:lang w:val="fr-FR" w:eastAsia="fr-FR"/>
              </w:rPr>
              <w:drawing>
                <wp:inline distT="0" distB="0" distL="0" distR="0" wp14:anchorId="641905FF" wp14:editId="2F07EBD1">
                  <wp:extent cx="2412326" cy="874644"/>
                  <wp:effectExtent l="0" t="0" r="762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8467" t="63513" r="3954" b="22973"/>
                          <a:stretch/>
                        </pic:blipFill>
                        <pic:spPr bwMode="auto">
                          <a:xfrm>
                            <a:off x="0" y="0"/>
                            <a:ext cx="2428807" cy="880620"/>
                          </a:xfrm>
                          <a:prstGeom prst="rect">
                            <a:avLst/>
                          </a:prstGeom>
                          <a:ln>
                            <a:noFill/>
                          </a:ln>
                          <a:extLst>
                            <a:ext uri="{53640926-AAD7-44D8-BBD7-CCE9431645EC}">
                              <a14:shadowObscured xmlns:a14="http://schemas.microsoft.com/office/drawing/2010/main"/>
                            </a:ext>
                          </a:extLst>
                        </pic:spPr>
                      </pic:pic>
                    </a:graphicData>
                  </a:graphic>
                </wp:inline>
              </w:drawing>
            </w:r>
          </w:p>
        </w:tc>
      </w:tr>
    </w:tbl>
    <w:p w:rsidR="009D0C0B" w:rsidRDefault="00FA480B" w:rsidP="00627EFD">
      <w:pPr>
        <w:pStyle w:val="Titre4"/>
        <w:rPr>
          <w:i/>
          <w:lang w:eastAsia="fr-FR"/>
        </w:rPr>
      </w:pPr>
      <w:bookmarkStart w:id="20" w:name="_Toc495408114"/>
      <w:r>
        <w:t>Candidate(s) for substitution</w:t>
      </w:r>
      <w:bookmarkEnd w:id="20"/>
    </w:p>
    <w:p w:rsidR="009D0C0B" w:rsidRPr="007004CA" w:rsidRDefault="00724BEB">
      <w:pPr>
        <w:spacing w:line="260" w:lineRule="atLeast"/>
        <w:jc w:val="both"/>
        <w:rPr>
          <w:rFonts w:ascii="Arial" w:eastAsia="Calibri" w:hAnsi="Arial" w:cs="Arial"/>
          <w:lang w:eastAsia="fr-FR"/>
        </w:rPr>
      </w:pPr>
      <w:r w:rsidRPr="007004CA">
        <w:rPr>
          <w:rFonts w:ascii="Arial" w:eastAsia="Calibri" w:hAnsi="Arial" w:cs="Arial"/>
          <w:lang w:eastAsia="fr-FR"/>
        </w:rPr>
        <w:t>Not relevant</w:t>
      </w:r>
    </w:p>
    <w:p w:rsidR="009D0C0B" w:rsidRDefault="009D0C0B">
      <w:pPr>
        <w:spacing w:line="260" w:lineRule="atLeast"/>
        <w:jc w:val="both"/>
        <w:rPr>
          <w:rFonts w:ascii="Times New Roman" w:eastAsia="Calibri" w:hAnsi="Times New Roman" w:cs="Times New Roman"/>
          <w:i/>
          <w:lang w:eastAsia="fr-FR"/>
        </w:rPr>
      </w:pPr>
    </w:p>
    <w:p w:rsidR="009D0C0B" w:rsidRDefault="00FA480B" w:rsidP="00627EFD">
      <w:pPr>
        <w:pStyle w:val="Titre4"/>
        <w:rPr>
          <w:b/>
          <w:bCs/>
          <w:color w:val="000000"/>
          <w:lang w:eastAsia="en-GB"/>
        </w:rPr>
      </w:pPr>
      <w:bookmarkStart w:id="21" w:name="_Toc495408115"/>
      <w:r>
        <w:t>Qualitative and quantitative information on the composition of the biocidal product</w:t>
      </w:r>
      <w:bookmarkEnd w:id="21"/>
    </w:p>
    <w:tbl>
      <w:tblPr>
        <w:tblW w:w="5000" w:type="pct"/>
        <w:tblLayout w:type="fixed"/>
        <w:tblCellMar>
          <w:left w:w="0" w:type="dxa"/>
          <w:right w:w="0" w:type="dxa"/>
        </w:tblCellMar>
        <w:tblLook w:val="0000" w:firstRow="0" w:lastRow="0" w:firstColumn="0" w:lastColumn="0" w:noHBand="0" w:noVBand="0"/>
      </w:tblPr>
      <w:tblGrid>
        <w:gridCol w:w="1587"/>
        <w:gridCol w:w="2563"/>
        <w:gridCol w:w="1420"/>
        <w:gridCol w:w="1274"/>
        <w:gridCol w:w="994"/>
        <w:gridCol w:w="2021"/>
      </w:tblGrid>
      <w:tr w:rsidR="00DE2C62" w:rsidRPr="00A26ED0" w:rsidTr="00C95092">
        <w:trPr>
          <w:tblHeader/>
        </w:trPr>
        <w:tc>
          <w:tcPr>
            <w:tcW w:w="805"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D15808" w:rsidRPr="00A26ED0" w:rsidRDefault="00D15808" w:rsidP="005860C2">
            <w:bookmarkStart w:id="22" w:name="d0e356"/>
            <w:r w:rsidRPr="00A26ED0">
              <w:rPr>
                <w:b/>
                <w:color w:val="000000"/>
                <w:szCs w:val="24"/>
                <w:lang w:eastAsia="en-GB"/>
              </w:rPr>
              <w:t>Common name</w:t>
            </w:r>
          </w:p>
        </w:tc>
        <w:tc>
          <w:tcPr>
            <w:tcW w:w="13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D15808" w:rsidRPr="00A26ED0" w:rsidRDefault="00D15808" w:rsidP="005860C2">
            <w:r w:rsidRPr="00A26ED0">
              <w:rPr>
                <w:b/>
                <w:color w:val="000000"/>
                <w:szCs w:val="24"/>
                <w:lang w:eastAsia="en-GB"/>
              </w:rPr>
              <w:t>IUPAC name</w:t>
            </w:r>
          </w:p>
        </w:tc>
        <w:tc>
          <w:tcPr>
            <w:tcW w:w="72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D15808" w:rsidRPr="00A26ED0" w:rsidRDefault="00D15808" w:rsidP="005860C2">
            <w:r w:rsidRPr="00A26ED0">
              <w:rPr>
                <w:b/>
                <w:color w:val="000000"/>
                <w:szCs w:val="24"/>
                <w:lang w:eastAsia="en-GB"/>
              </w:rPr>
              <w:t>Function</w:t>
            </w:r>
          </w:p>
        </w:tc>
        <w:tc>
          <w:tcPr>
            <w:tcW w:w="646"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D15808" w:rsidRPr="00A26ED0" w:rsidRDefault="00D15808" w:rsidP="005860C2">
            <w:r w:rsidRPr="00A26ED0">
              <w:rPr>
                <w:b/>
                <w:color w:val="000000"/>
                <w:szCs w:val="24"/>
                <w:lang w:eastAsia="en-GB"/>
              </w:rPr>
              <w:t>CAS number</w:t>
            </w:r>
          </w:p>
        </w:tc>
        <w:tc>
          <w:tcPr>
            <w:tcW w:w="504"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D15808" w:rsidRPr="00A26ED0" w:rsidRDefault="00D15808" w:rsidP="005860C2">
            <w:r w:rsidRPr="00A26ED0">
              <w:rPr>
                <w:b/>
                <w:color w:val="000000"/>
                <w:szCs w:val="24"/>
                <w:lang w:eastAsia="en-GB"/>
              </w:rPr>
              <w:t>EC number</w:t>
            </w:r>
          </w:p>
        </w:tc>
        <w:tc>
          <w:tcPr>
            <w:tcW w:w="1025"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D15808" w:rsidRPr="00A26ED0" w:rsidRDefault="00D15808" w:rsidP="005860C2">
            <w:r w:rsidRPr="00A26ED0">
              <w:rPr>
                <w:b/>
                <w:color w:val="000000"/>
                <w:szCs w:val="24"/>
                <w:lang w:eastAsia="en-GB"/>
              </w:rPr>
              <w:t>Content (%)</w:t>
            </w:r>
          </w:p>
        </w:tc>
      </w:tr>
      <w:bookmarkEnd w:id="22"/>
      <w:tr w:rsidR="00DE2C62" w:rsidRPr="00A26ED0" w:rsidTr="00C95092">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rsidR="00D15808" w:rsidRPr="005C59C2" w:rsidRDefault="00D15808">
            <w:pPr>
              <w:jc w:val="center"/>
              <w:rPr>
                <w:rFonts w:ascii="Arial" w:hAnsi="Arial" w:cs="Arial"/>
                <w:lang w:val="pl-PL"/>
              </w:rPr>
            </w:pPr>
            <w:r w:rsidRPr="005C59C2">
              <w:rPr>
                <w:rFonts w:ascii="Arial" w:hAnsi="Arial" w:cs="Arial"/>
                <w:lang w:val="pl-PL"/>
              </w:rPr>
              <w:t xml:space="preserve">ADBAC </w:t>
            </w:r>
          </w:p>
        </w:tc>
        <w:tc>
          <w:tcPr>
            <w:tcW w:w="1300" w:type="pct"/>
            <w:tcBorders>
              <w:top w:val="nil"/>
              <w:left w:val="nil"/>
              <w:bottom w:val="single" w:sz="4" w:space="0" w:color="000000"/>
              <w:right w:val="single" w:sz="4" w:space="0" w:color="000000"/>
            </w:tcBorders>
            <w:tcMar>
              <w:top w:w="40" w:type="dxa"/>
              <w:left w:w="40" w:type="dxa"/>
              <w:bottom w:w="40" w:type="dxa"/>
              <w:right w:w="40" w:type="dxa"/>
            </w:tcMar>
            <w:vAlign w:val="center"/>
          </w:tcPr>
          <w:p w:rsidR="00D15808" w:rsidRPr="005C59C2" w:rsidRDefault="00D15808" w:rsidP="00D15808">
            <w:pPr>
              <w:rPr>
                <w:rFonts w:ascii="Arial" w:hAnsi="Arial" w:cs="Arial"/>
              </w:rPr>
            </w:pPr>
            <w:r w:rsidRPr="005C59C2">
              <w:rPr>
                <w:rFonts w:ascii="Arial" w:hAnsi="Arial" w:cs="Arial"/>
              </w:rPr>
              <w:t>Alkyl (C12-16) dimethylbenzyl ammonium chloride</w:t>
            </w:r>
          </w:p>
        </w:tc>
        <w:tc>
          <w:tcPr>
            <w:tcW w:w="720" w:type="pct"/>
            <w:tcBorders>
              <w:top w:val="nil"/>
              <w:left w:val="nil"/>
              <w:bottom w:val="single" w:sz="4" w:space="0" w:color="000000"/>
              <w:right w:val="single" w:sz="4" w:space="0" w:color="000000"/>
            </w:tcBorders>
            <w:tcMar>
              <w:top w:w="40" w:type="dxa"/>
              <w:left w:w="40" w:type="dxa"/>
              <w:bottom w:w="40" w:type="dxa"/>
              <w:right w:w="40" w:type="dxa"/>
            </w:tcMar>
            <w:vAlign w:val="center"/>
          </w:tcPr>
          <w:p w:rsidR="00D15808" w:rsidRPr="005C59C2" w:rsidRDefault="00D15808" w:rsidP="00D15808">
            <w:pPr>
              <w:jc w:val="center"/>
              <w:rPr>
                <w:rFonts w:ascii="Arial" w:hAnsi="Arial" w:cs="Arial"/>
              </w:rPr>
            </w:pPr>
            <w:r w:rsidRPr="005C59C2">
              <w:rPr>
                <w:rFonts w:ascii="Arial" w:hAnsi="Arial" w:cs="Arial"/>
              </w:rPr>
              <w:t>Active substance</w:t>
            </w:r>
          </w:p>
        </w:tc>
        <w:tc>
          <w:tcPr>
            <w:tcW w:w="646" w:type="pct"/>
            <w:tcBorders>
              <w:top w:val="nil"/>
              <w:left w:val="nil"/>
              <w:bottom w:val="single" w:sz="4" w:space="0" w:color="000000"/>
              <w:right w:val="single" w:sz="4" w:space="0" w:color="000000"/>
            </w:tcBorders>
            <w:tcMar>
              <w:top w:w="40" w:type="dxa"/>
              <w:left w:w="40" w:type="dxa"/>
              <w:bottom w:w="40" w:type="dxa"/>
              <w:right w:w="40" w:type="dxa"/>
            </w:tcMar>
            <w:vAlign w:val="center"/>
          </w:tcPr>
          <w:p w:rsidR="00D15808" w:rsidRPr="005C59C2" w:rsidRDefault="00D15808" w:rsidP="00D15808">
            <w:pPr>
              <w:jc w:val="center"/>
              <w:rPr>
                <w:rFonts w:ascii="Arial" w:hAnsi="Arial" w:cs="Arial"/>
              </w:rPr>
            </w:pPr>
            <w:r w:rsidRPr="005C59C2">
              <w:rPr>
                <w:rFonts w:ascii="Arial" w:hAnsi="Arial" w:cs="Arial"/>
              </w:rPr>
              <w:t>68424-85-1</w:t>
            </w:r>
          </w:p>
        </w:tc>
        <w:tc>
          <w:tcPr>
            <w:tcW w:w="504" w:type="pct"/>
            <w:tcBorders>
              <w:top w:val="nil"/>
              <w:left w:val="nil"/>
              <w:bottom w:val="single" w:sz="4" w:space="0" w:color="000000"/>
              <w:right w:val="single" w:sz="4" w:space="0" w:color="000000"/>
            </w:tcBorders>
            <w:tcMar>
              <w:top w:w="40" w:type="dxa"/>
              <w:left w:w="40" w:type="dxa"/>
              <w:bottom w:w="40" w:type="dxa"/>
              <w:right w:w="40" w:type="dxa"/>
            </w:tcMar>
            <w:vAlign w:val="center"/>
          </w:tcPr>
          <w:p w:rsidR="00D15808" w:rsidRPr="005C59C2" w:rsidRDefault="00D15808" w:rsidP="00D15808">
            <w:pPr>
              <w:jc w:val="center"/>
              <w:rPr>
                <w:rFonts w:ascii="Arial" w:hAnsi="Arial" w:cs="Arial"/>
              </w:rPr>
            </w:pPr>
            <w:r w:rsidRPr="005C59C2">
              <w:rPr>
                <w:rFonts w:ascii="Arial" w:hAnsi="Arial" w:cs="Arial"/>
              </w:rPr>
              <w:t>270-325-2</w:t>
            </w:r>
          </w:p>
        </w:tc>
        <w:tc>
          <w:tcPr>
            <w:tcW w:w="1025" w:type="pct"/>
            <w:tcBorders>
              <w:top w:val="nil"/>
              <w:left w:val="nil"/>
              <w:bottom w:val="single" w:sz="4" w:space="0" w:color="000000"/>
              <w:right w:val="single" w:sz="4" w:space="0" w:color="000000"/>
            </w:tcBorders>
            <w:tcMar>
              <w:top w:w="40" w:type="dxa"/>
              <w:left w:w="40" w:type="dxa"/>
              <w:bottom w:w="40" w:type="dxa"/>
              <w:right w:w="40" w:type="dxa"/>
            </w:tcMar>
            <w:vAlign w:val="center"/>
          </w:tcPr>
          <w:p w:rsidR="00DE2C62" w:rsidRDefault="00D15808" w:rsidP="00D15808">
            <w:pPr>
              <w:jc w:val="center"/>
              <w:rPr>
                <w:rFonts w:ascii="Arial" w:hAnsi="Arial" w:cs="Arial"/>
              </w:rPr>
            </w:pPr>
            <w:r w:rsidRPr="005C59C2">
              <w:rPr>
                <w:rFonts w:ascii="Arial" w:hAnsi="Arial" w:cs="Arial"/>
              </w:rPr>
              <w:t>16.45</w:t>
            </w:r>
            <w:r w:rsidR="00DE2C62">
              <w:rPr>
                <w:rFonts w:ascii="Arial" w:hAnsi="Arial" w:cs="Arial"/>
              </w:rPr>
              <w:t xml:space="preserve"> (pure)</w:t>
            </w:r>
          </w:p>
          <w:p w:rsidR="00D15808" w:rsidRPr="005C59C2" w:rsidRDefault="009C651D" w:rsidP="00D15808">
            <w:pPr>
              <w:jc w:val="center"/>
              <w:rPr>
                <w:rFonts w:ascii="Arial" w:hAnsi="Arial" w:cs="Arial"/>
              </w:rPr>
            </w:pPr>
            <w:r>
              <w:rPr>
                <w:rFonts w:ascii="Arial" w:hAnsi="Arial" w:cs="Arial"/>
              </w:rPr>
              <w:t>17,5</w:t>
            </w:r>
            <w:r w:rsidR="00DE2C62">
              <w:rPr>
                <w:rFonts w:ascii="Arial" w:hAnsi="Arial" w:cs="Arial"/>
              </w:rPr>
              <w:t xml:space="preserve"> –(technical</w:t>
            </w:r>
            <w:r w:rsidR="00D9661D">
              <w:rPr>
                <w:rFonts w:ascii="Arial" w:hAnsi="Arial" w:cs="Arial"/>
              </w:rPr>
              <w:t xml:space="preserve"> TC</w:t>
            </w:r>
            <w:r w:rsidR="00DE2C62">
              <w:rPr>
                <w:rFonts w:ascii="Arial" w:hAnsi="Arial" w:cs="Arial"/>
              </w:rPr>
              <w:t>)</w:t>
            </w:r>
          </w:p>
        </w:tc>
      </w:tr>
      <w:tr w:rsidR="00DE2C62" w:rsidRPr="00A26ED0" w:rsidTr="00C95092">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rsidR="00D15808" w:rsidRPr="005C59C2" w:rsidRDefault="00D15808">
            <w:pPr>
              <w:jc w:val="center"/>
              <w:rPr>
                <w:rFonts w:ascii="Arial" w:hAnsi="Arial" w:cs="Arial"/>
                <w:lang w:val="pl-PL"/>
              </w:rPr>
            </w:pPr>
            <w:r w:rsidRPr="005C59C2">
              <w:rPr>
                <w:rFonts w:ascii="Arial" w:hAnsi="Arial" w:cs="Arial"/>
                <w:lang w:val="pl-PL"/>
              </w:rPr>
              <w:t xml:space="preserve">DDAC </w:t>
            </w:r>
          </w:p>
        </w:tc>
        <w:tc>
          <w:tcPr>
            <w:tcW w:w="1300" w:type="pct"/>
            <w:tcBorders>
              <w:top w:val="nil"/>
              <w:left w:val="nil"/>
              <w:bottom w:val="single" w:sz="4" w:space="0" w:color="000000"/>
              <w:right w:val="single" w:sz="4" w:space="0" w:color="000000"/>
            </w:tcBorders>
            <w:tcMar>
              <w:top w:w="40" w:type="dxa"/>
              <w:left w:w="40" w:type="dxa"/>
              <w:bottom w:w="40" w:type="dxa"/>
              <w:right w:w="40" w:type="dxa"/>
            </w:tcMar>
            <w:vAlign w:val="center"/>
          </w:tcPr>
          <w:p w:rsidR="00D15808" w:rsidRPr="005C59C2" w:rsidRDefault="00D15808" w:rsidP="00D15808">
            <w:pPr>
              <w:rPr>
                <w:rFonts w:ascii="Arial" w:hAnsi="Arial" w:cs="Arial"/>
              </w:rPr>
            </w:pPr>
            <w:r w:rsidRPr="005C59C2">
              <w:rPr>
                <w:rFonts w:ascii="Arial" w:hAnsi="Arial" w:cs="Arial"/>
              </w:rPr>
              <w:t>N,N-Didecyl-N,N-dimethylammonium chloride</w:t>
            </w:r>
          </w:p>
        </w:tc>
        <w:tc>
          <w:tcPr>
            <w:tcW w:w="720" w:type="pct"/>
            <w:tcBorders>
              <w:top w:val="nil"/>
              <w:left w:val="nil"/>
              <w:bottom w:val="single" w:sz="4" w:space="0" w:color="000000"/>
              <w:right w:val="single" w:sz="4" w:space="0" w:color="000000"/>
            </w:tcBorders>
            <w:tcMar>
              <w:top w:w="40" w:type="dxa"/>
              <w:left w:w="40" w:type="dxa"/>
              <w:bottom w:w="40" w:type="dxa"/>
              <w:right w:w="40" w:type="dxa"/>
            </w:tcMar>
            <w:vAlign w:val="center"/>
          </w:tcPr>
          <w:p w:rsidR="00D15808" w:rsidRPr="005C59C2" w:rsidRDefault="00D15808" w:rsidP="00D15808">
            <w:pPr>
              <w:jc w:val="center"/>
              <w:rPr>
                <w:rFonts w:ascii="Arial" w:hAnsi="Arial" w:cs="Arial"/>
              </w:rPr>
            </w:pPr>
            <w:r w:rsidRPr="005C59C2">
              <w:rPr>
                <w:rFonts w:ascii="Arial" w:hAnsi="Arial" w:cs="Arial"/>
              </w:rPr>
              <w:t>Active substance</w:t>
            </w:r>
          </w:p>
        </w:tc>
        <w:tc>
          <w:tcPr>
            <w:tcW w:w="646" w:type="pct"/>
            <w:tcBorders>
              <w:top w:val="nil"/>
              <w:left w:val="nil"/>
              <w:bottom w:val="single" w:sz="4" w:space="0" w:color="000000"/>
              <w:right w:val="single" w:sz="4" w:space="0" w:color="000000"/>
            </w:tcBorders>
            <w:tcMar>
              <w:top w:w="40" w:type="dxa"/>
              <w:left w:w="40" w:type="dxa"/>
              <w:bottom w:w="40" w:type="dxa"/>
              <w:right w:w="40" w:type="dxa"/>
            </w:tcMar>
            <w:vAlign w:val="center"/>
          </w:tcPr>
          <w:p w:rsidR="00D15808" w:rsidRPr="005C59C2" w:rsidRDefault="00D15808" w:rsidP="00D15808">
            <w:pPr>
              <w:jc w:val="center"/>
              <w:rPr>
                <w:rFonts w:ascii="Arial" w:hAnsi="Arial" w:cs="Arial"/>
              </w:rPr>
            </w:pPr>
            <w:r w:rsidRPr="005C59C2">
              <w:rPr>
                <w:rFonts w:ascii="Arial" w:hAnsi="Arial" w:cs="Arial"/>
              </w:rPr>
              <w:t>7173-51-5</w:t>
            </w:r>
          </w:p>
        </w:tc>
        <w:tc>
          <w:tcPr>
            <w:tcW w:w="504" w:type="pct"/>
            <w:tcBorders>
              <w:top w:val="nil"/>
              <w:left w:val="nil"/>
              <w:bottom w:val="single" w:sz="4" w:space="0" w:color="000000"/>
              <w:right w:val="single" w:sz="4" w:space="0" w:color="000000"/>
            </w:tcBorders>
            <w:tcMar>
              <w:top w:w="40" w:type="dxa"/>
              <w:left w:w="40" w:type="dxa"/>
              <w:bottom w:w="40" w:type="dxa"/>
              <w:right w:w="40" w:type="dxa"/>
            </w:tcMar>
            <w:vAlign w:val="center"/>
          </w:tcPr>
          <w:p w:rsidR="00D15808" w:rsidRPr="005C59C2" w:rsidRDefault="00D15808" w:rsidP="00D15808">
            <w:pPr>
              <w:jc w:val="center"/>
              <w:rPr>
                <w:rFonts w:ascii="Arial" w:hAnsi="Arial" w:cs="Arial"/>
              </w:rPr>
            </w:pPr>
            <w:r w:rsidRPr="005C59C2">
              <w:rPr>
                <w:rFonts w:ascii="Arial" w:hAnsi="Arial" w:cs="Arial"/>
              </w:rPr>
              <w:t>230-525-2</w:t>
            </w:r>
          </w:p>
        </w:tc>
        <w:tc>
          <w:tcPr>
            <w:tcW w:w="1025" w:type="pct"/>
            <w:tcBorders>
              <w:top w:val="nil"/>
              <w:left w:val="nil"/>
              <w:bottom w:val="single" w:sz="4" w:space="0" w:color="000000"/>
              <w:right w:val="single" w:sz="4" w:space="0" w:color="000000"/>
            </w:tcBorders>
            <w:tcMar>
              <w:top w:w="40" w:type="dxa"/>
              <w:left w:w="40" w:type="dxa"/>
              <w:bottom w:w="40" w:type="dxa"/>
              <w:right w:w="40" w:type="dxa"/>
            </w:tcMar>
            <w:vAlign w:val="center"/>
          </w:tcPr>
          <w:p w:rsidR="00D15808" w:rsidRDefault="00D15808" w:rsidP="00D15808">
            <w:pPr>
              <w:jc w:val="center"/>
              <w:rPr>
                <w:rFonts w:ascii="Arial" w:hAnsi="Arial" w:cs="Arial"/>
              </w:rPr>
            </w:pPr>
            <w:r w:rsidRPr="005C59C2">
              <w:rPr>
                <w:rFonts w:ascii="Arial" w:hAnsi="Arial" w:cs="Arial"/>
              </w:rPr>
              <w:t>4.26</w:t>
            </w:r>
            <w:r w:rsidR="00DE2C62">
              <w:rPr>
                <w:rFonts w:ascii="Arial" w:hAnsi="Arial" w:cs="Arial"/>
              </w:rPr>
              <w:t xml:space="preserve"> (pure)</w:t>
            </w:r>
          </w:p>
          <w:p w:rsidR="00DE2C62" w:rsidRPr="005C59C2" w:rsidRDefault="009C651D" w:rsidP="00D15808">
            <w:pPr>
              <w:jc w:val="center"/>
              <w:rPr>
                <w:rFonts w:ascii="Arial" w:hAnsi="Arial" w:cs="Arial"/>
              </w:rPr>
            </w:pPr>
            <w:r>
              <w:rPr>
                <w:rFonts w:ascii="Arial" w:hAnsi="Arial" w:cs="Arial"/>
              </w:rPr>
              <w:t>5</w:t>
            </w:r>
            <w:r w:rsidR="00DE2C62">
              <w:rPr>
                <w:rFonts w:ascii="Arial" w:hAnsi="Arial" w:cs="Arial"/>
              </w:rPr>
              <w:t xml:space="preserve"> (technical</w:t>
            </w:r>
            <w:r w:rsidR="00D9661D">
              <w:rPr>
                <w:rFonts w:ascii="Arial" w:hAnsi="Arial" w:cs="Arial"/>
              </w:rPr>
              <w:t xml:space="preserve"> TC</w:t>
            </w:r>
            <w:r w:rsidR="00DE2C62">
              <w:rPr>
                <w:rFonts w:ascii="Arial" w:hAnsi="Arial" w:cs="Arial"/>
              </w:rPr>
              <w:t>)</w:t>
            </w:r>
          </w:p>
        </w:tc>
      </w:tr>
      <w:tr w:rsidR="00DE2C62" w:rsidRPr="00A26ED0" w:rsidTr="00C95092">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rsidR="00D15808" w:rsidRPr="005C59C2" w:rsidRDefault="00D15808">
            <w:pPr>
              <w:jc w:val="center"/>
              <w:rPr>
                <w:rFonts w:ascii="Arial" w:hAnsi="Arial" w:cs="Arial"/>
                <w:lang w:val="pl-PL"/>
              </w:rPr>
            </w:pPr>
            <w:r w:rsidRPr="005C59C2">
              <w:rPr>
                <w:rFonts w:ascii="Arial" w:hAnsi="Arial" w:cs="Arial"/>
                <w:lang w:val="pl-PL"/>
              </w:rPr>
              <w:t xml:space="preserve">Cypermethrine </w:t>
            </w:r>
          </w:p>
        </w:tc>
        <w:tc>
          <w:tcPr>
            <w:tcW w:w="1300" w:type="pct"/>
            <w:tcBorders>
              <w:top w:val="nil"/>
              <w:left w:val="nil"/>
              <w:bottom w:val="single" w:sz="4" w:space="0" w:color="000000"/>
              <w:right w:val="single" w:sz="4" w:space="0" w:color="000000"/>
            </w:tcBorders>
            <w:tcMar>
              <w:top w:w="40" w:type="dxa"/>
              <w:left w:w="40" w:type="dxa"/>
              <w:bottom w:w="40" w:type="dxa"/>
              <w:right w:w="40" w:type="dxa"/>
            </w:tcMar>
            <w:vAlign w:val="center"/>
          </w:tcPr>
          <w:p w:rsidR="00D15808" w:rsidRPr="005C59C2" w:rsidRDefault="00D15808" w:rsidP="00D15808">
            <w:pPr>
              <w:rPr>
                <w:rFonts w:ascii="Arial" w:hAnsi="Arial" w:cs="Arial"/>
                <w:lang w:val="pl-PL"/>
              </w:rPr>
            </w:pPr>
            <w:r w:rsidRPr="005C59C2">
              <w:rPr>
                <w:rFonts w:ascii="Arial" w:hAnsi="Arial" w:cs="Arial"/>
                <w:lang w:val="pl-PL"/>
              </w:rPr>
              <w:t>RS)-</w:t>
            </w:r>
            <w:r w:rsidRPr="005C59C2">
              <w:rPr>
                <w:rFonts w:ascii="Arial" w:hAnsi="Arial" w:cs="Arial"/>
              </w:rPr>
              <w:t>α</w:t>
            </w:r>
            <w:r w:rsidRPr="005C59C2">
              <w:rPr>
                <w:rFonts w:ascii="Arial" w:hAnsi="Arial" w:cs="Arial"/>
                <w:lang w:val="pl-PL"/>
              </w:rPr>
              <w:t>-cyano-3-phénoxybenzyl (1RS,3RS;1RS,3SR)-3-(2,2-dichlorovinyl)-2,2 diméthylcyclopropanecarboxylate</w:t>
            </w:r>
          </w:p>
        </w:tc>
        <w:tc>
          <w:tcPr>
            <w:tcW w:w="720" w:type="pct"/>
            <w:tcBorders>
              <w:top w:val="nil"/>
              <w:left w:val="nil"/>
              <w:bottom w:val="single" w:sz="4" w:space="0" w:color="000000"/>
              <w:right w:val="single" w:sz="4" w:space="0" w:color="000000"/>
            </w:tcBorders>
            <w:tcMar>
              <w:top w:w="40" w:type="dxa"/>
              <w:left w:w="40" w:type="dxa"/>
              <w:bottom w:w="40" w:type="dxa"/>
              <w:right w:w="40" w:type="dxa"/>
            </w:tcMar>
            <w:vAlign w:val="center"/>
          </w:tcPr>
          <w:p w:rsidR="00D15808" w:rsidRPr="005C59C2" w:rsidRDefault="00D15808" w:rsidP="00D15808">
            <w:pPr>
              <w:jc w:val="center"/>
              <w:rPr>
                <w:rFonts w:ascii="Arial" w:hAnsi="Arial" w:cs="Arial"/>
              </w:rPr>
            </w:pPr>
            <w:r w:rsidRPr="005C59C2">
              <w:rPr>
                <w:rFonts w:ascii="Arial" w:hAnsi="Arial" w:cs="Arial"/>
              </w:rPr>
              <w:t>Active substance</w:t>
            </w:r>
          </w:p>
        </w:tc>
        <w:tc>
          <w:tcPr>
            <w:tcW w:w="646" w:type="pct"/>
            <w:tcBorders>
              <w:top w:val="nil"/>
              <w:left w:val="nil"/>
              <w:bottom w:val="single" w:sz="4" w:space="0" w:color="000000"/>
              <w:right w:val="single" w:sz="4" w:space="0" w:color="000000"/>
            </w:tcBorders>
            <w:tcMar>
              <w:top w:w="40" w:type="dxa"/>
              <w:left w:w="40" w:type="dxa"/>
              <w:bottom w:w="40" w:type="dxa"/>
              <w:right w:w="40" w:type="dxa"/>
            </w:tcMar>
            <w:vAlign w:val="center"/>
          </w:tcPr>
          <w:p w:rsidR="00D15808" w:rsidRPr="005C59C2" w:rsidRDefault="00D15808" w:rsidP="00D15808">
            <w:pPr>
              <w:jc w:val="center"/>
              <w:rPr>
                <w:rFonts w:ascii="Arial" w:hAnsi="Arial" w:cs="Arial"/>
              </w:rPr>
            </w:pPr>
            <w:r w:rsidRPr="005C59C2">
              <w:rPr>
                <w:rFonts w:ascii="Arial" w:hAnsi="Arial" w:cs="Arial"/>
              </w:rPr>
              <w:t>52315-07-8</w:t>
            </w:r>
          </w:p>
        </w:tc>
        <w:tc>
          <w:tcPr>
            <w:tcW w:w="504" w:type="pct"/>
            <w:tcBorders>
              <w:top w:val="nil"/>
              <w:left w:val="nil"/>
              <w:bottom w:val="single" w:sz="4" w:space="0" w:color="000000"/>
              <w:right w:val="single" w:sz="4" w:space="0" w:color="000000"/>
            </w:tcBorders>
            <w:tcMar>
              <w:top w:w="40" w:type="dxa"/>
              <w:left w:w="40" w:type="dxa"/>
              <w:bottom w:w="40" w:type="dxa"/>
              <w:right w:w="40" w:type="dxa"/>
            </w:tcMar>
            <w:vAlign w:val="center"/>
          </w:tcPr>
          <w:p w:rsidR="00D15808" w:rsidRPr="005C59C2" w:rsidRDefault="00D15808" w:rsidP="00D15808">
            <w:pPr>
              <w:jc w:val="center"/>
              <w:rPr>
                <w:rFonts w:ascii="Arial" w:hAnsi="Arial" w:cs="Arial"/>
              </w:rPr>
            </w:pPr>
            <w:r w:rsidRPr="005C59C2">
              <w:rPr>
                <w:rFonts w:ascii="Arial" w:hAnsi="Arial" w:cs="Arial"/>
              </w:rPr>
              <w:t>257-842-9</w:t>
            </w:r>
          </w:p>
        </w:tc>
        <w:tc>
          <w:tcPr>
            <w:tcW w:w="1025" w:type="pct"/>
            <w:tcBorders>
              <w:top w:val="nil"/>
              <w:left w:val="nil"/>
              <w:bottom w:val="single" w:sz="4" w:space="0" w:color="000000"/>
              <w:right w:val="single" w:sz="4" w:space="0" w:color="000000"/>
            </w:tcBorders>
            <w:tcMar>
              <w:top w:w="40" w:type="dxa"/>
              <w:left w:w="40" w:type="dxa"/>
              <w:bottom w:w="40" w:type="dxa"/>
              <w:right w:w="40" w:type="dxa"/>
            </w:tcMar>
            <w:vAlign w:val="center"/>
          </w:tcPr>
          <w:p w:rsidR="00D15808" w:rsidRDefault="00D15808" w:rsidP="00D15808">
            <w:pPr>
              <w:jc w:val="center"/>
              <w:rPr>
                <w:rFonts w:ascii="Arial" w:hAnsi="Arial" w:cs="Arial"/>
              </w:rPr>
            </w:pPr>
            <w:r w:rsidRPr="005C59C2">
              <w:rPr>
                <w:rFonts w:ascii="Arial" w:hAnsi="Arial" w:cs="Arial"/>
              </w:rPr>
              <w:t>≥0.99</w:t>
            </w:r>
            <w:r w:rsidR="00DE2C62">
              <w:rPr>
                <w:rFonts w:ascii="Arial" w:hAnsi="Arial" w:cs="Arial"/>
              </w:rPr>
              <w:t xml:space="preserve"> (pure)</w:t>
            </w:r>
          </w:p>
          <w:p w:rsidR="00DE2C62" w:rsidRPr="005C59C2" w:rsidRDefault="00DE2C62" w:rsidP="00D15808">
            <w:pPr>
              <w:jc w:val="center"/>
              <w:rPr>
                <w:rFonts w:ascii="Arial" w:hAnsi="Arial" w:cs="Arial"/>
              </w:rPr>
            </w:pPr>
            <w:r>
              <w:rPr>
                <w:rFonts w:ascii="Arial" w:hAnsi="Arial" w:cs="Arial"/>
              </w:rPr>
              <w:t>1,11% (technical</w:t>
            </w:r>
            <w:r w:rsidR="00D9661D">
              <w:rPr>
                <w:rFonts w:ascii="Arial" w:hAnsi="Arial" w:cs="Arial"/>
              </w:rPr>
              <w:t xml:space="preserve"> TC</w:t>
            </w:r>
            <w:r>
              <w:rPr>
                <w:rFonts w:ascii="Arial" w:hAnsi="Arial" w:cs="Arial"/>
              </w:rPr>
              <w:t>)</w:t>
            </w:r>
          </w:p>
        </w:tc>
      </w:tr>
      <w:tr w:rsidR="00354849" w:rsidRPr="00A26ED0" w:rsidTr="001D0E5F">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rsidR="00354849" w:rsidRPr="005C59C2" w:rsidRDefault="00354849">
            <w:pPr>
              <w:jc w:val="center"/>
              <w:rPr>
                <w:rFonts w:ascii="Arial" w:hAnsi="Arial" w:cs="Arial"/>
                <w:lang w:val="pl-PL"/>
              </w:rPr>
            </w:pPr>
            <w:r>
              <w:rPr>
                <w:rFonts w:ascii="Arial" w:hAnsi="Arial" w:cs="Arial"/>
                <w:lang w:val="pl-PL"/>
              </w:rPr>
              <w:t>Isopropanol</w:t>
            </w:r>
          </w:p>
        </w:tc>
        <w:tc>
          <w:tcPr>
            <w:tcW w:w="1300" w:type="pct"/>
            <w:tcBorders>
              <w:top w:val="nil"/>
              <w:left w:val="nil"/>
              <w:bottom w:val="single" w:sz="4" w:space="0" w:color="000000"/>
              <w:right w:val="single" w:sz="4" w:space="0" w:color="000000"/>
            </w:tcBorders>
            <w:tcMar>
              <w:top w:w="40" w:type="dxa"/>
              <w:left w:w="40" w:type="dxa"/>
              <w:bottom w:w="40" w:type="dxa"/>
              <w:right w:w="40" w:type="dxa"/>
            </w:tcMar>
          </w:tcPr>
          <w:p w:rsidR="00354849" w:rsidRPr="005C59C2" w:rsidRDefault="00354849" w:rsidP="00D15808">
            <w:pPr>
              <w:rPr>
                <w:rFonts w:ascii="Arial" w:hAnsi="Arial" w:cs="Arial"/>
                <w:lang w:val="pl-PL"/>
              </w:rPr>
            </w:pPr>
            <w:r>
              <w:rPr>
                <w:rFonts w:ascii="Arial" w:hAnsi="Arial" w:cs="Arial"/>
                <w:lang w:val="pl-PL"/>
              </w:rPr>
              <w:t>Propan-2-ol</w:t>
            </w:r>
          </w:p>
        </w:tc>
        <w:tc>
          <w:tcPr>
            <w:tcW w:w="720" w:type="pct"/>
            <w:tcBorders>
              <w:top w:val="nil"/>
              <w:left w:val="nil"/>
              <w:bottom w:val="single" w:sz="4" w:space="0" w:color="000000"/>
              <w:right w:val="single" w:sz="4" w:space="0" w:color="000000"/>
            </w:tcBorders>
            <w:tcMar>
              <w:top w:w="40" w:type="dxa"/>
              <w:left w:w="40" w:type="dxa"/>
              <w:bottom w:w="40" w:type="dxa"/>
              <w:right w:w="40" w:type="dxa"/>
            </w:tcMar>
          </w:tcPr>
          <w:p w:rsidR="00354849" w:rsidRPr="005C59C2" w:rsidRDefault="00354849" w:rsidP="00D15808">
            <w:pPr>
              <w:jc w:val="center"/>
              <w:rPr>
                <w:rFonts w:ascii="Arial" w:hAnsi="Arial" w:cs="Arial"/>
              </w:rPr>
            </w:pPr>
            <w:r>
              <w:rPr>
                <w:rFonts w:ascii="Arial" w:hAnsi="Arial" w:cs="Arial"/>
              </w:rPr>
              <w:t>Solvant</w:t>
            </w:r>
          </w:p>
        </w:tc>
        <w:tc>
          <w:tcPr>
            <w:tcW w:w="646" w:type="pct"/>
            <w:tcBorders>
              <w:top w:val="nil"/>
              <w:left w:val="nil"/>
              <w:bottom w:val="single" w:sz="4" w:space="0" w:color="000000"/>
              <w:right w:val="single" w:sz="4" w:space="0" w:color="000000"/>
            </w:tcBorders>
            <w:tcMar>
              <w:top w:w="40" w:type="dxa"/>
              <w:left w:w="40" w:type="dxa"/>
              <w:bottom w:w="40" w:type="dxa"/>
              <w:right w:w="40" w:type="dxa"/>
            </w:tcMar>
          </w:tcPr>
          <w:p w:rsidR="00354849" w:rsidRPr="005C59C2" w:rsidRDefault="00354849" w:rsidP="00D15808">
            <w:pPr>
              <w:jc w:val="center"/>
              <w:rPr>
                <w:rFonts w:ascii="Arial" w:hAnsi="Arial" w:cs="Arial"/>
              </w:rPr>
            </w:pPr>
            <w:r>
              <w:rPr>
                <w:rFonts w:ascii="Arial" w:hAnsi="Arial" w:cs="Arial"/>
              </w:rPr>
              <w:t>67-63-0</w:t>
            </w:r>
          </w:p>
        </w:tc>
        <w:tc>
          <w:tcPr>
            <w:tcW w:w="504" w:type="pct"/>
            <w:tcBorders>
              <w:top w:val="nil"/>
              <w:left w:val="nil"/>
              <w:bottom w:val="single" w:sz="4" w:space="0" w:color="000000"/>
              <w:right w:val="single" w:sz="4" w:space="0" w:color="000000"/>
            </w:tcBorders>
            <w:tcMar>
              <w:top w:w="40" w:type="dxa"/>
              <w:left w:w="40" w:type="dxa"/>
              <w:bottom w:w="40" w:type="dxa"/>
              <w:right w:w="40" w:type="dxa"/>
            </w:tcMar>
          </w:tcPr>
          <w:p w:rsidR="00354849" w:rsidRPr="005C59C2" w:rsidRDefault="00354849" w:rsidP="00D15808">
            <w:pPr>
              <w:jc w:val="center"/>
              <w:rPr>
                <w:rFonts w:ascii="Arial" w:hAnsi="Arial" w:cs="Arial"/>
              </w:rPr>
            </w:pPr>
            <w:r>
              <w:rPr>
                <w:rFonts w:ascii="Arial" w:hAnsi="Arial" w:cs="Arial"/>
              </w:rPr>
              <w:t>200-661-7</w:t>
            </w:r>
          </w:p>
        </w:tc>
        <w:tc>
          <w:tcPr>
            <w:tcW w:w="1025" w:type="pct"/>
            <w:tcBorders>
              <w:top w:val="nil"/>
              <w:left w:val="nil"/>
              <w:bottom w:val="single" w:sz="4" w:space="0" w:color="000000"/>
              <w:right w:val="single" w:sz="4" w:space="0" w:color="000000"/>
            </w:tcBorders>
            <w:tcMar>
              <w:top w:w="40" w:type="dxa"/>
              <w:left w:w="40" w:type="dxa"/>
              <w:bottom w:w="40" w:type="dxa"/>
              <w:right w:w="40" w:type="dxa"/>
            </w:tcMar>
          </w:tcPr>
          <w:p w:rsidR="00354849" w:rsidRPr="005C59C2" w:rsidRDefault="004946D9" w:rsidP="00D15808">
            <w:pPr>
              <w:jc w:val="center"/>
              <w:rPr>
                <w:rFonts w:ascii="Arial" w:hAnsi="Arial" w:cs="Arial"/>
              </w:rPr>
            </w:pPr>
            <w:r>
              <w:rPr>
                <w:rFonts w:ascii="Arial" w:hAnsi="Arial" w:cs="Arial"/>
              </w:rPr>
              <w:t>2</w:t>
            </w:r>
            <w:r w:rsidR="00C0289B">
              <w:rPr>
                <w:rFonts w:ascii="Arial" w:hAnsi="Arial" w:cs="Arial"/>
              </w:rPr>
              <w:t>%</w:t>
            </w:r>
          </w:p>
        </w:tc>
      </w:tr>
      <w:tr w:rsidR="00354849" w:rsidRPr="00A26ED0" w:rsidTr="001D0E5F">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rsidR="00354849" w:rsidRPr="005C59C2" w:rsidRDefault="00354849">
            <w:pPr>
              <w:jc w:val="center"/>
              <w:rPr>
                <w:rFonts w:ascii="Arial" w:hAnsi="Arial" w:cs="Arial"/>
                <w:lang w:val="pl-PL"/>
              </w:rPr>
            </w:pPr>
            <w:r>
              <w:rPr>
                <w:rFonts w:ascii="Arial" w:hAnsi="Arial" w:cs="Arial"/>
                <w:lang w:val="pl-PL"/>
              </w:rPr>
              <w:t>Ethanol</w:t>
            </w:r>
          </w:p>
        </w:tc>
        <w:tc>
          <w:tcPr>
            <w:tcW w:w="1300" w:type="pct"/>
            <w:tcBorders>
              <w:top w:val="nil"/>
              <w:left w:val="nil"/>
              <w:bottom w:val="single" w:sz="4" w:space="0" w:color="000000"/>
              <w:right w:val="single" w:sz="4" w:space="0" w:color="000000"/>
            </w:tcBorders>
            <w:tcMar>
              <w:top w:w="40" w:type="dxa"/>
              <w:left w:w="40" w:type="dxa"/>
              <w:bottom w:w="40" w:type="dxa"/>
              <w:right w:w="40" w:type="dxa"/>
            </w:tcMar>
          </w:tcPr>
          <w:p w:rsidR="00354849" w:rsidRPr="005C59C2" w:rsidRDefault="00354849" w:rsidP="00D15808">
            <w:pPr>
              <w:rPr>
                <w:rFonts w:ascii="Arial" w:hAnsi="Arial" w:cs="Arial"/>
                <w:lang w:val="pl-PL"/>
              </w:rPr>
            </w:pPr>
            <w:r>
              <w:rPr>
                <w:rFonts w:ascii="Arial" w:hAnsi="Arial" w:cs="Arial"/>
                <w:lang w:val="pl-PL"/>
              </w:rPr>
              <w:t>ethanol</w:t>
            </w:r>
          </w:p>
        </w:tc>
        <w:tc>
          <w:tcPr>
            <w:tcW w:w="720" w:type="pct"/>
            <w:tcBorders>
              <w:top w:val="nil"/>
              <w:left w:val="nil"/>
              <w:bottom w:val="single" w:sz="4" w:space="0" w:color="000000"/>
              <w:right w:val="single" w:sz="4" w:space="0" w:color="000000"/>
            </w:tcBorders>
            <w:tcMar>
              <w:top w:w="40" w:type="dxa"/>
              <w:left w:w="40" w:type="dxa"/>
              <w:bottom w:w="40" w:type="dxa"/>
              <w:right w:w="40" w:type="dxa"/>
            </w:tcMar>
          </w:tcPr>
          <w:p w:rsidR="00354849" w:rsidRPr="005C59C2" w:rsidRDefault="00354849" w:rsidP="00D15808">
            <w:pPr>
              <w:jc w:val="center"/>
              <w:rPr>
                <w:rFonts w:ascii="Arial" w:hAnsi="Arial" w:cs="Arial"/>
              </w:rPr>
            </w:pPr>
            <w:r>
              <w:rPr>
                <w:rFonts w:ascii="Arial" w:hAnsi="Arial" w:cs="Arial"/>
              </w:rPr>
              <w:t>solvant</w:t>
            </w:r>
          </w:p>
        </w:tc>
        <w:tc>
          <w:tcPr>
            <w:tcW w:w="646" w:type="pct"/>
            <w:tcBorders>
              <w:top w:val="nil"/>
              <w:left w:val="nil"/>
              <w:bottom w:val="single" w:sz="4" w:space="0" w:color="000000"/>
              <w:right w:val="single" w:sz="4" w:space="0" w:color="000000"/>
            </w:tcBorders>
            <w:tcMar>
              <w:top w:w="40" w:type="dxa"/>
              <w:left w:w="40" w:type="dxa"/>
              <w:bottom w:w="40" w:type="dxa"/>
              <w:right w:w="40" w:type="dxa"/>
            </w:tcMar>
          </w:tcPr>
          <w:p w:rsidR="00354849" w:rsidRPr="005C59C2" w:rsidRDefault="00354849" w:rsidP="00D15808">
            <w:pPr>
              <w:jc w:val="center"/>
              <w:rPr>
                <w:rFonts w:ascii="Arial" w:hAnsi="Arial" w:cs="Arial"/>
              </w:rPr>
            </w:pPr>
            <w:r>
              <w:rPr>
                <w:rFonts w:ascii="Arial" w:hAnsi="Arial" w:cs="Arial"/>
              </w:rPr>
              <w:t>64-17-5</w:t>
            </w:r>
          </w:p>
        </w:tc>
        <w:tc>
          <w:tcPr>
            <w:tcW w:w="504" w:type="pct"/>
            <w:tcBorders>
              <w:top w:val="nil"/>
              <w:left w:val="nil"/>
              <w:bottom w:val="single" w:sz="4" w:space="0" w:color="000000"/>
              <w:right w:val="single" w:sz="4" w:space="0" w:color="000000"/>
            </w:tcBorders>
            <w:tcMar>
              <w:top w:w="40" w:type="dxa"/>
              <w:left w:w="40" w:type="dxa"/>
              <w:bottom w:w="40" w:type="dxa"/>
              <w:right w:w="40" w:type="dxa"/>
            </w:tcMar>
          </w:tcPr>
          <w:p w:rsidR="00354849" w:rsidRPr="005C59C2" w:rsidRDefault="00354849" w:rsidP="00D15808">
            <w:pPr>
              <w:jc w:val="center"/>
              <w:rPr>
                <w:rFonts w:ascii="Arial" w:hAnsi="Arial" w:cs="Arial"/>
              </w:rPr>
            </w:pPr>
            <w:r>
              <w:rPr>
                <w:rFonts w:ascii="Arial" w:hAnsi="Arial" w:cs="Arial"/>
              </w:rPr>
              <w:t>200-578-6</w:t>
            </w:r>
          </w:p>
        </w:tc>
        <w:tc>
          <w:tcPr>
            <w:tcW w:w="1025" w:type="pct"/>
            <w:tcBorders>
              <w:top w:val="nil"/>
              <w:left w:val="nil"/>
              <w:bottom w:val="single" w:sz="4" w:space="0" w:color="000000"/>
              <w:right w:val="single" w:sz="4" w:space="0" w:color="000000"/>
            </w:tcBorders>
            <w:tcMar>
              <w:top w:w="40" w:type="dxa"/>
              <w:left w:w="40" w:type="dxa"/>
              <w:bottom w:w="40" w:type="dxa"/>
              <w:right w:w="40" w:type="dxa"/>
            </w:tcMar>
          </w:tcPr>
          <w:p w:rsidR="00354849" w:rsidRPr="005C59C2" w:rsidRDefault="004946D9" w:rsidP="00D15808">
            <w:pPr>
              <w:jc w:val="center"/>
              <w:rPr>
                <w:rFonts w:ascii="Arial" w:hAnsi="Arial" w:cs="Arial"/>
              </w:rPr>
            </w:pPr>
            <w:r>
              <w:rPr>
                <w:rFonts w:ascii="Arial" w:hAnsi="Arial" w:cs="Arial"/>
              </w:rPr>
              <w:t>max 0.35</w:t>
            </w:r>
            <w:r w:rsidR="00354849">
              <w:rPr>
                <w:rFonts w:ascii="Arial" w:hAnsi="Arial" w:cs="Arial"/>
              </w:rPr>
              <w:t>%</w:t>
            </w:r>
          </w:p>
        </w:tc>
      </w:tr>
      <w:tr w:rsidR="00D15808" w:rsidRPr="00A26ED0" w:rsidTr="00C95092">
        <w:tc>
          <w:tcPr>
            <w:tcW w:w="5000" w:type="pct"/>
            <w:gridSpan w:val="6"/>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tcPr>
          <w:p w:rsidR="00D15808" w:rsidRPr="005C59C2" w:rsidRDefault="00D15808" w:rsidP="005860C2">
            <w:pPr>
              <w:jc w:val="center"/>
              <w:rPr>
                <w:rFonts w:ascii="Arial" w:hAnsi="Arial" w:cs="Arial"/>
              </w:rPr>
            </w:pPr>
            <w:r w:rsidRPr="005C59C2">
              <w:rPr>
                <w:rFonts w:ascii="Arial" w:hAnsi="Arial" w:cs="Arial"/>
              </w:rPr>
              <w:t>Co-formulant</w:t>
            </w:r>
          </w:p>
          <w:p w:rsidR="00D15808" w:rsidRPr="005C59C2" w:rsidRDefault="00D15808" w:rsidP="005860C2">
            <w:pPr>
              <w:jc w:val="center"/>
              <w:rPr>
                <w:rFonts w:ascii="Arial" w:hAnsi="Arial" w:cs="Arial"/>
              </w:rPr>
            </w:pPr>
            <w:r w:rsidRPr="005C59C2">
              <w:rPr>
                <w:rFonts w:ascii="Arial" w:hAnsi="Arial" w:cs="Arial"/>
              </w:rPr>
              <w:t>Confidentiel</w:t>
            </w:r>
          </w:p>
        </w:tc>
      </w:tr>
    </w:tbl>
    <w:p w:rsidR="009D0C0B" w:rsidRDefault="009D0C0B">
      <w:pPr>
        <w:pStyle w:val="Absatz"/>
        <w:rPr>
          <w:lang w:eastAsia="en-US"/>
        </w:rPr>
      </w:pPr>
    </w:p>
    <w:p w:rsidR="009D0C0B" w:rsidRDefault="00FA480B" w:rsidP="00627EFD">
      <w:pPr>
        <w:pStyle w:val="Titre4"/>
      </w:pPr>
      <w:bookmarkStart w:id="23" w:name="_Toc495408116"/>
      <w:r>
        <w:t>Qualitative and quantitative information on the composition of the bi</w:t>
      </w:r>
      <w:r w:rsidR="00724BEB">
        <w:t>ocidal product family</w:t>
      </w:r>
      <w:bookmarkEnd w:id="23"/>
    </w:p>
    <w:p w:rsidR="009D0C0B" w:rsidRPr="007004CA" w:rsidRDefault="00724BEB" w:rsidP="00724BEB">
      <w:pPr>
        <w:pStyle w:val="Absatz"/>
        <w:ind w:left="0"/>
        <w:rPr>
          <w:rFonts w:ascii="Arial" w:hAnsi="Arial" w:cs="Arial"/>
          <w:lang w:eastAsia="en-US"/>
        </w:rPr>
      </w:pPr>
      <w:r w:rsidRPr="007004CA">
        <w:rPr>
          <w:rFonts w:ascii="Arial" w:hAnsi="Arial" w:cs="Arial"/>
          <w:lang w:eastAsia="en-US"/>
        </w:rPr>
        <w:t>Not relevant</w:t>
      </w:r>
    </w:p>
    <w:p w:rsidR="00724BEB" w:rsidRPr="00724BEB" w:rsidRDefault="00724BEB" w:rsidP="00724BEB">
      <w:pPr>
        <w:pStyle w:val="Absatz"/>
        <w:ind w:left="0"/>
        <w:rPr>
          <w:rFonts w:ascii="Verdana" w:hAnsi="Verdana"/>
          <w:lang w:eastAsia="en-US"/>
        </w:rPr>
      </w:pPr>
    </w:p>
    <w:p w:rsidR="009D0C0B" w:rsidRDefault="00FA480B" w:rsidP="00627EFD">
      <w:pPr>
        <w:pStyle w:val="Titre4"/>
        <w:rPr>
          <w:i/>
          <w:lang w:eastAsia="fr-FR"/>
        </w:rPr>
      </w:pPr>
      <w:bookmarkStart w:id="24" w:name="d0e437"/>
      <w:bookmarkStart w:id="25" w:name="_Toc495408117"/>
      <w:bookmarkEnd w:id="24"/>
      <w:r>
        <w:t>Information on technical equivalence</w:t>
      </w:r>
      <w:bookmarkEnd w:id="25"/>
    </w:p>
    <w:p w:rsidR="004D3A82" w:rsidRPr="007004CA" w:rsidRDefault="004D3A82" w:rsidP="004D3A82">
      <w:pPr>
        <w:spacing w:line="260" w:lineRule="atLeast"/>
        <w:jc w:val="both"/>
        <w:rPr>
          <w:rFonts w:ascii="Arial" w:eastAsia="Calibri" w:hAnsi="Arial" w:cs="Arial"/>
          <w:lang w:eastAsia="fr-FR"/>
        </w:rPr>
      </w:pPr>
      <w:r w:rsidRPr="007004CA">
        <w:rPr>
          <w:rFonts w:ascii="Arial" w:eastAsia="Calibri" w:hAnsi="Arial" w:cs="Arial"/>
          <w:lang w:eastAsia="fr-FR"/>
        </w:rPr>
        <w:t>Not relevant</w:t>
      </w:r>
    </w:p>
    <w:p w:rsidR="00724BEB" w:rsidRPr="004D3A82" w:rsidRDefault="00724BEB">
      <w:pPr>
        <w:spacing w:line="260" w:lineRule="atLeast"/>
        <w:rPr>
          <w:rFonts w:ascii="Arial" w:eastAsia="Calibri" w:hAnsi="Arial" w:cs="Arial"/>
          <w:i/>
          <w:szCs w:val="24"/>
          <w:lang w:eastAsia="en-US"/>
        </w:rPr>
      </w:pPr>
    </w:p>
    <w:p w:rsidR="009D0C0B" w:rsidRDefault="00FA480B" w:rsidP="00627EFD">
      <w:pPr>
        <w:pStyle w:val="Titre4"/>
        <w:rPr>
          <w:rFonts w:cs="Times"/>
          <w:bCs/>
          <w:szCs w:val="29"/>
        </w:rPr>
      </w:pPr>
      <w:bookmarkStart w:id="26" w:name="_Toc495408118"/>
      <w:r>
        <w:t>Information on the substance(s) of concern</w:t>
      </w:r>
      <w:bookmarkEnd w:id="26"/>
    </w:p>
    <w:p w:rsidR="00CD0192" w:rsidRPr="00627EFD" w:rsidRDefault="00D15808" w:rsidP="00CD0192">
      <w:pPr>
        <w:spacing w:line="276" w:lineRule="auto"/>
        <w:jc w:val="both"/>
        <w:rPr>
          <w:rFonts w:ascii="Arial" w:hAnsi="Arial" w:cs="Arial"/>
        </w:rPr>
      </w:pPr>
      <w:r w:rsidRPr="00627EFD">
        <w:rPr>
          <w:rFonts w:ascii="Arial" w:eastAsia="Calibri" w:hAnsi="Arial" w:cs="Arial"/>
          <w:bCs/>
          <w:szCs w:val="29"/>
        </w:rPr>
        <w:t>There are two substances of concern</w:t>
      </w:r>
      <w:r w:rsidR="00CD0192" w:rsidRPr="00627EFD">
        <w:rPr>
          <w:rFonts w:ascii="Arial" w:eastAsia="Calibri" w:hAnsi="Arial" w:cs="Arial"/>
          <w:bCs/>
          <w:szCs w:val="29"/>
        </w:rPr>
        <w:t>:</w:t>
      </w:r>
      <w:r w:rsidR="00CD0192" w:rsidRPr="00627EFD">
        <w:rPr>
          <w:rFonts w:ascii="Arial" w:hAnsi="Arial" w:cs="Arial"/>
        </w:rPr>
        <w:t xml:space="preserve"> Isopropanol (Propan-2-ol) and Ethanol.</w:t>
      </w:r>
    </w:p>
    <w:p w:rsidR="00D15808" w:rsidRPr="00C95092" w:rsidRDefault="00CD0192">
      <w:pPr>
        <w:spacing w:line="260" w:lineRule="atLeast"/>
        <w:jc w:val="both"/>
        <w:rPr>
          <w:rFonts w:ascii="Arial" w:hAnsi="Arial" w:cs="Arial"/>
        </w:rPr>
      </w:pPr>
      <w:r>
        <w:rPr>
          <w:rFonts w:ascii="Arial" w:hAnsi="Arial" w:cs="Arial"/>
        </w:rPr>
        <w:t xml:space="preserve">These substances are active substances notified for disinfectant uses in BPR and are present as solvent in </w:t>
      </w:r>
      <w:r w:rsidRPr="00C95092">
        <w:rPr>
          <w:rFonts w:ascii="Arial" w:hAnsi="Arial" w:cs="Arial"/>
        </w:rPr>
        <w:t>the formulation at a level higher than 0.1%.</w:t>
      </w:r>
    </w:p>
    <w:p w:rsidR="00CD0192" w:rsidRPr="00C95092" w:rsidRDefault="00CD0192">
      <w:pPr>
        <w:spacing w:line="260" w:lineRule="atLeast"/>
        <w:jc w:val="both"/>
        <w:rPr>
          <w:rFonts w:ascii="Arial" w:eastAsia="Calibri" w:hAnsi="Arial" w:cs="Arial"/>
          <w:bCs/>
          <w:szCs w:val="29"/>
        </w:rPr>
      </w:pPr>
    </w:p>
    <w:p w:rsidR="009D0C0B" w:rsidRPr="00C95092" w:rsidRDefault="00FA480B">
      <w:pPr>
        <w:spacing w:line="260" w:lineRule="atLeast"/>
        <w:jc w:val="both"/>
        <w:rPr>
          <w:rFonts w:ascii="Arial" w:eastAsia="Calibri" w:hAnsi="Arial" w:cs="Arial"/>
          <w:bCs/>
          <w:szCs w:val="29"/>
        </w:rPr>
      </w:pPr>
      <w:r w:rsidRPr="00C95092">
        <w:rPr>
          <w:rFonts w:ascii="Arial" w:eastAsia="Calibri" w:hAnsi="Arial" w:cs="Arial"/>
          <w:bCs/>
          <w:szCs w:val="29"/>
        </w:rPr>
        <w:lastRenderedPageBreak/>
        <w:t>Please see</w:t>
      </w:r>
      <w:r w:rsidR="005C59C2" w:rsidRPr="00C95092">
        <w:rPr>
          <w:rFonts w:ascii="Arial" w:eastAsia="Calibri" w:hAnsi="Arial" w:cs="Arial"/>
          <w:bCs/>
          <w:szCs w:val="29"/>
        </w:rPr>
        <w:t xml:space="preserve"> section 2.2.6.1.2.</w:t>
      </w:r>
    </w:p>
    <w:p w:rsidR="009D0C0B" w:rsidRDefault="009D0C0B">
      <w:pPr>
        <w:spacing w:line="260" w:lineRule="atLeast"/>
        <w:jc w:val="both"/>
        <w:rPr>
          <w:rFonts w:eastAsia="Calibri" w:cs="Times"/>
          <w:bCs/>
          <w:szCs w:val="29"/>
        </w:rPr>
      </w:pPr>
    </w:p>
    <w:p w:rsidR="009D0C0B" w:rsidRDefault="00FA480B" w:rsidP="00627EFD">
      <w:pPr>
        <w:pStyle w:val="Titre4"/>
      </w:pPr>
      <w:bookmarkStart w:id="27" w:name="_Toc495408119"/>
      <w:r>
        <w:t>Type of formulation</w:t>
      </w:r>
      <w:bookmarkEnd w:id="27"/>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rsidTr="005C59C2">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D0C0B" w:rsidRPr="006865A9" w:rsidRDefault="008B6C40">
            <w:pPr>
              <w:snapToGrid w:val="0"/>
              <w:rPr>
                <w:rFonts w:ascii="Arial" w:hAnsi="Arial" w:cs="Arial"/>
              </w:rPr>
            </w:pPr>
            <w:r w:rsidRPr="006865A9">
              <w:rPr>
                <w:rFonts w:ascii="Arial" w:hAnsi="Arial" w:cs="Arial"/>
              </w:rPr>
              <w:t>Micro-emulsion (ME)</w:t>
            </w:r>
          </w:p>
        </w:tc>
      </w:tr>
    </w:tbl>
    <w:p w:rsidR="009D0C0B" w:rsidRDefault="009D0C0B">
      <w:bookmarkStart w:id="28" w:name="d0e452"/>
    </w:p>
    <w:p w:rsidR="009D0C0B" w:rsidRDefault="00FA480B" w:rsidP="000320DC">
      <w:pPr>
        <w:pStyle w:val="Titre30"/>
      </w:pPr>
      <w:bookmarkStart w:id="29" w:name="_Toc495408120"/>
      <w:r>
        <w:t>Hazard and precautionary statements</w:t>
      </w:r>
      <w:bookmarkEnd w:id="29"/>
    </w:p>
    <w:p w:rsidR="009D0C0B" w:rsidRDefault="00FA480B">
      <w:pPr>
        <w:rPr>
          <w:rFonts w:ascii="Times New Roman" w:hAnsi="Times New Roman" w:cs="Times New Roman"/>
          <w:i/>
          <w:szCs w:val="24"/>
          <w:lang w:eastAsia="en-GB"/>
        </w:rPr>
      </w:pPr>
      <w:r>
        <w:rPr>
          <w:b/>
        </w:rPr>
        <w:t>Classification and labelling of the products of the family according to the Regulation (EC) 1272/2008</w:t>
      </w:r>
    </w:p>
    <w:p w:rsidR="009D0C0B" w:rsidRDefault="009D0C0B">
      <w:pPr>
        <w:tabs>
          <w:tab w:val="left" w:pos="500"/>
        </w:tabs>
        <w:ind w:left="500" w:hanging="500"/>
        <w:rPr>
          <w:rFonts w:ascii="Times New Roman" w:hAnsi="Times New Roman" w:cs="Times New Roman"/>
          <w:b/>
          <w:bCs/>
          <w:i/>
          <w:szCs w:val="24"/>
          <w:lang w:eastAsia="en-GB"/>
        </w:rPr>
      </w:pPr>
    </w:p>
    <w:tbl>
      <w:tblPr>
        <w:tblpPr w:leftFromText="141" w:rightFromText="141" w:vertAnchor="text" w:tblpX="108" w:tblpY="1"/>
        <w:tblOverlap w:val="never"/>
        <w:tblW w:w="4925" w:type="pct"/>
        <w:tblLook w:val="0000" w:firstRow="0" w:lastRow="0" w:firstColumn="0" w:lastColumn="0" w:noHBand="0" w:noVBand="0"/>
      </w:tblPr>
      <w:tblGrid>
        <w:gridCol w:w="2845"/>
        <w:gridCol w:w="7000"/>
      </w:tblGrid>
      <w:tr w:rsidR="009D0C0B" w:rsidTr="00627EFD">
        <w:trPr>
          <w:cantSplit/>
          <w:trHeight w:val="243"/>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rsidR="009D0C0B" w:rsidRDefault="00FA480B" w:rsidP="000320DC">
            <w:r>
              <w:rPr>
                <w:b/>
                <w:lang w:eastAsia="en-US"/>
              </w:rPr>
              <w:t>Classification</w:t>
            </w:r>
          </w:p>
        </w:tc>
      </w:tr>
      <w:tr w:rsidR="009D0C0B" w:rsidTr="00627EFD">
        <w:trPr>
          <w:cantSplit/>
          <w:trHeight w:val="1432"/>
        </w:trPr>
        <w:tc>
          <w:tcPr>
            <w:tcW w:w="1445" w:type="pct"/>
            <w:tcBorders>
              <w:top w:val="single" w:sz="2" w:space="0" w:color="000000"/>
              <w:left w:val="single" w:sz="2" w:space="0" w:color="000000"/>
              <w:bottom w:val="single" w:sz="2" w:space="0" w:color="000000"/>
            </w:tcBorders>
            <w:shd w:val="clear" w:color="auto" w:fill="auto"/>
          </w:tcPr>
          <w:p w:rsidR="009D0C0B" w:rsidRDefault="00FA480B" w:rsidP="000320DC">
            <w:pPr>
              <w:rPr>
                <w:lang w:eastAsia="fi-FI"/>
              </w:rPr>
            </w:pPr>
            <w:r>
              <w:rPr>
                <w:lang w:eastAsia="en-US"/>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rsidR="00627EFD" w:rsidRDefault="004D3A82" w:rsidP="000320DC">
            <w:pPr>
              <w:rPr>
                <w:rFonts w:ascii="Arial" w:hAnsi="Arial" w:cs="Arial"/>
                <w:lang w:val="en-US"/>
              </w:rPr>
            </w:pPr>
            <w:r>
              <w:rPr>
                <w:rFonts w:ascii="Arial" w:hAnsi="Arial" w:cs="Arial"/>
                <w:lang w:val="en-US"/>
              </w:rPr>
              <w:t xml:space="preserve">Metal Corr 1 </w:t>
            </w:r>
          </w:p>
          <w:p w:rsidR="00D15808" w:rsidRDefault="00D15808" w:rsidP="000320DC">
            <w:pPr>
              <w:rPr>
                <w:rFonts w:ascii="Arial" w:hAnsi="Arial" w:cs="Arial"/>
                <w:lang w:eastAsia="fi-FI"/>
              </w:rPr>
            </w:pPr>
            <w:r>
              <w:rPr>
                <w:rFonts w:ascii="Arial" w:hAnsi="Arial" w:cs="Arial"/>
                <w:lang w:eastAsia="fi-FI"/>
              </w:rPr>
              <w:t>Skin Corr 1B</w:t>
            </w:r>
          </w:p>
          <w:p w:rsidR="00D15808" w:rsidRDefault="00D15808" w:rsidP="000320DC">
            <w:pPr>
              <w:rPr>
                <w:rFonts w:ascii="Arial" w:hAnsi="Arial" w:cs="Arial"/>
                <w:lang w:eastAsia="fi-FI"/>
              </w:rPr>
            </w:pPr>
            <w:r>
              <w:rPr>
                <w:rFonts w:ascii="Arial" w:hAnsi="Arial" w:cs="Arial"/>
                <w:lang w:eastAsia="fi-FI"/>
              </w:rPr>
              <w:t>Acute Tox 4</w:t>
            </w:r>
          </w:p>
          <w:p w:rsidR="00D15808" w:rsidRDefault="00D15808" w:rsidP="000320DC">
            <w:pPr>
              <w:rPr>
                <w:rFonts w:ascii="Arial" w:hAnsi="Arial" w:cs="Arial"/>
                <w:lang w:eastAsia="fi-FI"/>
              </w:rPr>
            </w:pPr>
            <w:r>
              <w:rPr>
                <w:rFonts w:ascii="Arial" w:hAnsi="Arial" w:cs="Arial"/>
                <w:lang w:eastAsia="fi-FI"/>
              </w:rPr>
              <w:t>Eye dam 1</w:t>
            </w:r>
          </w:p>
          <w:p w:rsidR="00D15808" w:rsidRPr="00E4770E" w:rsidRDefault="00D15808" w:rsidP="000320DC">
            <w:pPr>
              <w:rPr>
                <w:rFonts w:ascii="Arial" w:hAnsi="Arial" w:cs="Arial"/>
                <w:lang w:eastAsia="fi-FI"/>
              </w:rPr>
            </w:pPr>
            <w:r w:rsidRPr="00E4770E">
              <w:rPr>
                <w:rFonts w:ascii="Arial" w:hAnsi="Arial" w:cs="Arial"/>
                <w:lang w:eastAsia="fi-FI"/>
              </w:rPr>
              <w:t xml:space="preserve">Aquatic Acute 1, </w:t>
            </w:r>
          </w:p>
          <w:p w:rsidR="008B6C40" w:rsidRDefault="00D15808" w:rsidP="000320DC">
            <w:pPr>
              <w:snapToGrid w:val="0"/>
              <w:spacing w:line="276" w:lineRule="auto"/>
              <w:rPr>
                <w:lang w:eastAsia="fi-FI"/>
              </w:rPr>
            </w:pPr>
            <w:r w:rsidRPr="00E4770E">
              <w:rPr>
                <w:rFonts w:ascii="Arial" w:hAnsi="Arial" w:cs="Arial"/>
                <w:lang w:eastAsia="fi-FI"/>
              </w:rPr>
              <w:t>Aquatic Chronic 1</w:t>
            </w:r>
          </w:p>
        </w:tc>
      </w:tr>
      <w:tr w:rsidR="009D0C0B" w:rsidTr="00627EFD">
        <w:trPr>
          <w:cantSplit/>
          <w:trHeight w:val="1406"/>
        </w:trPr>
        <w:tc>
          <w:tcPr>
            <w:tcW w:w="1445" w:type="pct"/>
            <w:tcBorders>
              <w:top w:val="single" w:sz="2" w:space="0" w:color="000000"/>
              <w:left w:val="single" w:sz="2" w:space="0" w:color="000000"/>
              <w:bottom w:val="single" w:sz="2" w:space="0" w:color="000000"/>
            </w:tcBorders>
            <w:shd w:val="clear" w:color="auto" w:fill="auto"/>
          </w:tcPr>
          <w:p w:rsidR="009D0C0B" w:rsidRDefault="00FA480B" w:rsidP="000320DC">
            <w:pPr>
              <w:rPr>
                <w:lang w:eastAsia="fi-FI"/>
              </w:rPr>
            </w:pPr>
            <w:r>
              <w:rPr>
                <w:lang w:eastAsia="en-US"/>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rsidR="00C95092" w:rsidRDefault="004D3A82" w:rsidP="000320DC">
            <w:pPr>
              <w:rPr>
                <w:rFonts w:ascii="Arial" w:hAnsi="Arial" w:cs="Arial"/>
                <w:lang w:eastAsia="fi-FI"/>
              </w:rPr>
            </w:pPr>
            <w:r w:rsidRPr="004608D2">
              <w:rPr>
                <w:rFonts w:ascii="Arial" w:hAnsi="Arial" w:cs="Arial"/>
                <w:lang w:val="en-US" w:eastAsia="fi-FI"/>
              </w:rPr>
              <w:t>H290 cat.1: Corrosive to m</w:t>
            </w:r>
            <w:r>
              <w:rPr>
                <w:rFonts w:ascii="Arial" w:hAnsi="Arial" w:cs="Arial"/>
                <w:lang w:val="en-US" w:eastAsia="fi-FI"/>
              </w:rPr>
              <w:t>e</w:t>
            </w:r>
            <w:r w:rsidRPr="004608D2">
              <w:rPr>
                <w:rFonts w:ascii="Arial" w:hAnsi="Arial" w:cs="Arial"/>
                <w:lang w:val="en-US" w:eastAsia="fi-FI"/>
              </w:rPr>
              <w:t>tal</w:t>
            </w:r>
            <w:r w:rsidRPr="00AD17D0" w:rsidDel="004D3A82">
              <w:rPr>
                <w:rFonts w:ascii="Arial" w:hAnsi="Arial" w:cs="Arial"/>
                <w:lang w:eastAsia="fi-FI"/>
              </w:rPr>
              <w:t xml:space="preserve"> </w:t>
            </w:r>
          </w:p>
          <w:p w:rsidR="00D15808" w:rsidRPr="00AD17D0" w:rsidRDefault="00D15808" w:rsidP="000320DC">
            <w:pPr>
              <w:rPr>
                <w:rFonts w:ascii="Arial" w:hAnsi="Arial" w:cs="Arial"/>
                <w:lang w:eastAsia="fi-FI"/>
              </w:rPr>
            </w:pPr>
            <w:r w:rsidRPr="00AD17D0">
              <w:rPr>
                <w:rFonts w:ascii="Arial" w:hAnsi="Arial" w:cs="Arial"/>
                <w:lang w:eastAsia="fi-FI"/>
              </w:rPr>
              <w:t>H302: Harmful if swallowed</w:t>
            </w:r>
          </w:p>
          <w:p w:rsidR="00D15808" w:rsidRDefault="00D15808" w:rsidP="000320DC">
            <w:pPr>
              <w:rPr>
                <w:rFonts w:ascii="Arial" w:hAnsi="Arial" w:cs="Arial"/>
                <w:lang w:eastAsia="fi-FI"/>
              </w:rPr>
            </w:pPr>
            <w:r w:rsidRPr="00AD17D0">
              <w:rPr>
                <w:rFonts w:ascii="Arial" w:hAnsi="Arial" w:cs="Arial"/>
                <w:lang w:eastAsia="fi-FI"/>
              </w:rPr>
              <w:t xml:space="preserve">H314: </w:t>
            </w:r>
            <w:r w:rsidRPr="00E10934">
              <w:rPr>
                <w:rFonts w:ascii="Arial" w:hAnsi="Arial" w:cs="Arial"/>
                <w:lang w:eastAsia="fi-FI"/>
              </w:rPr>
              <w:t>Causes severe skin burns and eye damage</w:t>
            </w:r>
          </w:p>
          <w:p w:rsidR="00D15808" w:rsidRPr="00E10934" w:rsidRDefault="00D15808" w:rsidP="000320DC">
            <w:pPr>
              <w:rPr>
                <w:rFonts w:ascii="Arial" w:hAnsi="Arial" w:cs="Arial"/>
                <w:lang w:eastAsia="fi-FI"/>
              </w:rPr>
            </w:pPr>
            <w:r>
              <w:rPr>
                <w:rFonts w:ascii="Arial" w:hAnsi="Arial" w:cs="Arial"/>
                <w:lang w:eastAsia="fi-FI"/>
              </w:rPr>
              <w:t>H318: Causes serious eye damage</w:t>
            </w:r>
          </w:p>
          <w:p w:rsidR="00D15808" w:rsidRPr="00E4770E" w:rsidRDefault="00D15808" w:rsidP="000320DC">
            <w:pPr>
              <w:rPr>
                <w:rFonts w:ascii="Arial" w:hAnsi="Arial" w:cs="Arial"/>
                <w:lang w:eastAsia="fi-FI"/>
              </w:rPr>
            </w:pPr>
            <w:r w:rsidRPr="00E4770E">
              <w:rPr>
                <w:rFonts w:ascii="Arial" w:hAnsi="Arial" w:cs="Arial"/>
                <w:lang w:eastAsia="fi-FI"/>
              </w:rPr>
              <w:t>H400: Very toxic to aquatic life.</w:t>
            </w:r>
          </w:p>
          <w:p w:rsidR="009D0C0B" w:rsidRDefault="00D15808" w:rsidP="000320DC">
            <w:pPr>
              <w:snapToGrid w:val="0"/>
              <w:rPr>
                <w:lang w:eastAsia="fi-FI"/>
              </w:rPr>
            </w:pPr>
            <w:r w:rsidRPr="00E4770E">
              <w:rPr>
                <w:rFonts w:ascii="Arial" w:hAnsi="Arial" w:cs="Arial"/>
                <w:lang w:eastAsia="fi-FI"/>
              </w:rPr>
              <w:t>H410: Very toxic to aquatic life with long lasting effects.</w:t>
            </w:r>
          </w:p>
        </w:tc>
      </w:tr>
      <w:tr w:rsidR="009D0C0B" w:rsidTr="00627EFD">
        <w:trPr>
          <w:cantSplit/>
          <w:trHeight w:val="243"/>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rsidR="009D0C0B" w:rsidRDefault="009D0C0B" w:rsidP="000320DC">
            <w:pPr>
              <w:snapToGrid w:val="0"/>
              <w:rPr>
                <w:lang w:eastAsia="fi-FI"/>
              </w:rPr>
            </w:pPr>
          </w:p>
        </w:tc>
      </w:tr>
      <w:tr w:rsidR="009D0C0B" w:rsidTr="00627EFD">
        <w:trPr>
          <w:cantSplit/>
          <w:trHeight w:val="230"/>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rsidR="009D0C0B" w:rsidRDefault="00FA480B" w:rsidP="000320DC">
            <w:r>
              <w:rPr>
                <w:b/>
                <w:lang w:eastAsia="en-US"/>
              </w:rPr>
              <w:t>Labelling</w:t>
            </w:r>
          </w:p>
        </w:tc>
      </w:tr>
      <w:tr w:rsidR="007D5179" w:rsidTr="00627EFD">
        <w:trPr>
          <w:cantSplit/>
          <w:trHeight w:val="1688"/>
        </w:trPr>
        <w:tc>
          <w:tcPr>
            <w:tcW w:w="1445" w:type="pct"/>
            <w:tcBorders>
              <w:top w:val="single" w:sz="2" w:space="0" w:color="000000"/>
              <w:left w:val="single" w:sz="2" w:space="0" w:color="000000"/>
              <w:bottom w:val="single" w:sz="2" w:space="0" w:color="000000"/>
            </w:tcBorders>
            <w:shd w:val="clear" w:color="auto" w:fill="auto"/>
          </w:tcPr>
          <w:p w:rsidR="007D5179" w:rsidRDefault="007D5179" w:rsidP="000320DC">
            <w:pPr>
              <w:rPr>
                <w:lang w:eastAsia="fi-FI"/>
              </w:rPr>
            </w:pPr>
            <w:r>
              <w:rPr>
                <w:lang w:eastAsia="en-US"/>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rsidR="008B6C40" w:rsidRDefault="00A343B8" w:rsidP="000320DC">
            <w:pPr>
              <w:jc w:val="both"/>
              <w:rPr>
                <w:rFonts w:ascii="Arial" w:hAnsi="Arial" w:cs="Arial"/>
                <w:noProof/>
                <w:lang w:val="en-US" w:eastAsia="en-US"/>
              </w:rPr>
            </w:pPr>
            <w:r>
              <w:rPr>
                <w:rFonts w:ascii="Arial" w:hAnsi="Arial" w:cs="Arial"/>
                <w:noProof/>
                <w:lang w:val="en-US" w:eastAsia="en-US"/>
              </w:rPr>
              <w:t xml:space="preserve">         </w:t>
            </w:r>
            <w:r w:rsidR="00D15808">
              <w:rPr>
                <w:rFonts w:ascii="Arial" w:hAnsi="Arial" w:cs="Arial"/>
              </w:rPr>
              <w:t>Danger</w:t>
            </w:r>
            <w:r w:rsidR="00EB73A6">
              <w:rPr>
                <w:rFonts w:ascii="Arial" w:hAnsi="Arial" w:cs="Arial"/>
              </w:rPr>
              <w:t xml:space="preserve">          </w:t>
            </w:r>
            <w:r w:rsidR="000F2C7C">
              <w:rPr>
                <w:rFonts w:ascii="Arial" w:hAnsi="Arial" w:cs="Arial"/>
              </w:rPr>
              <w:t xml:space="preserve">         </w:t>
            </w:r>
            <w:r w:rsidR="00C925AB">
              <w:rPr>
                <w:rFonts w:ascii="Arial" w:hAnsi="Arial" w:cs="Arial"/>
              </w:rPr>
              <w:t xml:space="preserve"> </w:t>
            </w:r>
            <w:r w:rsidR="00EB73A6">
              <w:rPr>
                <w:rFonts w:ascii="Arial" w:hAnsi="Arial" w:cs="Arial"/>
              </w:rPr>
              <w:t>Warning</w:t>
            </w:r>
          </w:p>
          <w:p w:rsidR="008B6C40" w:rsidRPr="00EA7A40" w:rsidRDefault="008B6C40" w:rsidP="000320DC">
            <w:pPr>
              <w:rPr>
                <w:lang w:val="en-US"/>
              </w:rPr>
            </w:pPr>
            <w:r>
              <w:t xml:space="preserve">   </w:t>
            </w:r>
            <w:r>
              <w:object w:dxaOrig="1452" w:dyaOrig="1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5pt;height:58.25pt" o:ole="">
                  <v:imagedata r:id="rId12" o:title=""/>
                </v:shape>
                <o:OLEObject Type="Embed" ProgID="PBrush" ShapeID="_x0000_i1025" DrawAspect="Content" ObjectID="_1582701690" r:id="rId13"/>
              </w:object>
            </w:r>
            <w:r w:rsidR="00EB73A6">
              <w:t xml:space="preserve">           </w:t>
            </w:r>
            <w:r w:rsidR="00EB73A6">
              <w:object w:dxaOrig="1428" w:dyaOrig="1512">
                <v:shape id="_x0000_i1026" type="#_x0000_t75" style="width:54.45pt;height:58.25pt" o:ole="">
                  <v:imagedata r:id="rId14" o:title=""/>
                </v:shape>
                <o:OLEObject Type="Embed" ProgID="PBrush" ShapeID="_x0000_i1026" DrawAspect="Content" ObjectID="_1582701691" r:id="rId15"/>
              </w:object>
            </w:r>
            <w:r w:rsidR="00A12838">
              <w:t xml:space="preserve">  </w:t>
            </w:r>
            <w:r w:rsidR="00A12838">
              <w:rPr>
                <w:noProof/>
                <w:lang w:val="en-US" w:eastAsia="en-US"/>
              </w:rPr>
              <w:t xml:space="preserve">       </w:t>
            </w:r>
            <w:r w:rsidR="00A12838">
              <w:rPr>
                <w:noProof/>
                <w:lang w:val="fr-FR" w:eastAsia="fr-FR"/>
              </w:rPr>
              <w:drawing>
                <wp:inline distT="0" distB="0" distL="0" distR="0" wp14:anchorId="5894A1F9" wp14:editId="5916B9A7">
                  <wp:extent cx="715618" cy="715618"/>
                  <wp:effectExtent l="0" t="0" r="8890" b="8890"/>
                  <wp:docPr id="11" name="Image 11" descr="Résultat de recherche d'images pour &quot;GHS 0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GHS 09&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5608" cy="715608"/>
                          </a:xfrm>
                          <a:prstGeom prst="rect">
                            <a:avLst/>
                          </a:prstGeom>
                          <a:noFill/>
                          <a:ln>
                            <a:noFill/>
                          </a:ln>
                        </pic:spPr>
                      </pic:pic>
                    </a:graphicData>
                  </a:graphic>
                </wp:inline>
              </w:drawing>
            </w:r>
          </w:p>
          <w:p w:rsidR="00EB73A6" w:rsidRDefault="00EB73A6" w:rsidP="000320DC">
            <w:pPr>
              <w:rPr>
                <w:lang w:eastAsia="fi-FI"/>
              </w:rPr>
            </w:pPr>
          </w:p>
          <w:p w:rsidR="008B6C40" w:rsidRPr="00B264C1" w:rsidRDefault="00A343B8" w:rsidP="000F2C7C">
            <w:pPr>
              <w:jc w:val="both"/>
              <w:rPr>
                <w:rFonts w:ascii="Arial" w:hAnsi="Arial" w:cs="Arial"/>
              </w:rPr>
            </w:pPr>
            <w:r>
              <w:rPr>
                <w:lang w:eastAsia="fi-FI"/>
              </w:rPr>
              <w:t xml:space="preserve">     </w:t>
            </w:r>
            <w:r w:rsidR="00D15808">
              <w:rPr>
                <w:lang w:eastAsia="fi-FI"/>
              </w:rPr>
              <w:t>GHS05</w:t>
            </w:r>
            <w:r w:rsidR="00EB73A6">
              <w:rPr>
                <w:lang w:eastAsia="fi-FI"/>
              </w:rPr>
              <w:t xml:space="preserve">        </w:t>
            </w:r>
            <w:r w:rsidR="000F2C7C">
              <w:rPr>
                <w:lang w:eastAsia="fi-FI"/>
              </w:rPr>
              <w:t xml:space="preserve">          </w:t>
            </w:r>
            <w:r w:rsidR="00EB73A6">
              <w:rPr>
                <w:lang w:eastAsia="fi-FI"/>
              </w:rPr>
              <w:t>GHS07</w:t>
            </w:r>
            <w:r w:rsidR="00A12838">
              <w:rPr>
                <w:lang w:eastAsia="fi-FI"/>
              </w:rPr>
              <w:t xml:space="preserve">            </w:t>
            </w:r>
            <w:r w:rsidR="000F2C7C">
              <w:rPr>
                <w:lang w:eastAsia="fi-FI"/>
              </w:rPr>
              <w:t xml:space="preserve"> </w:t>
            </w:r>
            <w:r w:rsidR="00A12838">
              <w:rPr>
                <w:lang w:eastAsia="fi-FI"/>
              </w:rPr>
              <w:t>GHS09</w:t>
            </w:r>
          </w:p>
        </w:tc>
      </w:tr>
      <w:tr w:rsidR="007D5179" w:rsidTr="00627EFD">
        <w:trPr>
          <w:cantSplit/>
          <w:trHeight w:val="767"/>
        </w:trPr>
        <w:tc>
          <w:tcPr>
            <w:tcW w:w="1445" w:type="pct"/>
            <w:tcBorders>
              <w:top w:val="single" w:sz="2" w:space="0" w:color="000000"/>
              <w:left w:val="single" w:sz="2" w:space="0" w:color="000000"/>
              <w:bottom w:val="single" w:sz="2" w:space="0" w:color="000000"/>
            </w:tcBorders>
            <w:shd w:val="clear" w:color="auto" w:fill="auto"/>
          </w:tcPr>
          <w:p w:rsidR="007D5179" w:rsidRDefault="007D5179" w:rsidP="000320DC">
            <w:pPr>
              <w:rPr>
                <w:lang w:eastAsia="fi-FI"/>
              </w:rPr>
            </w:pPr>
            <w:r>
              <w:rPr>
                <w:lang w:eastAsia="en-US"/>
              </w:rPr>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rsidR="008022D0" w:rsidRDefault="008022D0" w:rsidP="008022D0">
            <w:pPr>
              <w:rPr>
                <w:rFonts w:ascii="Arial" w:hAnsi="Arial" w:cs="Arial"/>
                <w:lang w:eastAsia="fi-FI"/>
              </w:rPr>
            </w:pPr>
            <w:r w:rsidRPr="004608D2">
              <w:rPr>
                <w:rFonts w:ascii="Arial" w:hAnsi="Arial" w:cs="Arial"/>
                <w:lang w:val="en-US" w:eastAsia="fi-FI"/>
              </w:rPr>
              <w:t>H290 cat.1: Corrosive to m</w:t>
            </w:r>
            <w:r>
              <w:rPr>
                <w:rFonts w:ascii="Arial" w:hAnsi="Arial" w:cs="Arial"/>
                <w:lang w:val="en-US" w:eastAsia="fi-FI"/>
              </w:rPr>
              <w:t>e</w:t>
            </w:r>
            <w:r w:rsidRPr="004608D2">
              <w:rPr>
                <w:rFonts w:ascii="Arial" w:hAnsi="Arial" w:cs="Arial"/>
                <w:lang w:val="en-US" w:eastAsia="fi-FI"/>
              </w:rPr>
              <w:t>tal</w:t>
            </w:r>
            <w:r w:rsidRPr="00AD17D0" w:rsidDel="004D3A82">
              <w:rPr>
                <w:rFonts w:ascii="Arial" w:hAnsi="Arial" w:cs="Arial"/>
                <w:lang w:eastAsia="fi-FI"/>
              </w:rPr>
              <w:t xml:space="preserve"> </w:t>
            </w:r>
          </w:p>
          <w:p w:rsidR="007D5179" w:rsidRDefault="007D5179" w:rsidP="000320DC">
            <w:pPr>
              <w:jc w:val="both"/>
              <w:rPr>
                <w:rFonts w:ascii="Arial" w:hAnsi="Arial" w:cs="Arial"/>
                <w:color w:val="000000"/>
              </w:rPr>
            </w:pPr>
            <w:r>
              <w:rPr>
                <w:rFonts w:ascii="Arial" w:hAnsi="Arial" w:cs="Arial"/>
                <w:color w:val="000000"/>
              </w:rPr>
              <w:t>H302: Harmful if swallowed</w:t>
            </w:r>
          </w:p>
          <w:p w:rsidR="007D5179" w:rsidRDefault="007D5179" w:rsidP="000320DC">
            <w:pPr>
              <w:spacing w:line="276" w:lineRule="auto"/>
              <w:jc w:val="both"/>
              <w:rPr>
                <w:rFonts w:ascii="Arial" w:hAnsi="Arial" w:cs="Arial"/>
              </w:rPr>
            </w:pPr>
            <w:r w:rsidRPr="003539FA">
              <w:rPr>
                <w:rFonts w:ascii="Arial" w:hAnsi="Arial" w:cs="Arial"/>
                <w:color w:val="000000"/>
              </w:rPr>
              <w:t>H314</w:t>
            </w:r>
            <w:r>
              <w:rPr>
                <w:rFonts w:ascii="Arial" w:hAnsi="Arial" w:cs="Arial"/>
                <w:color w:val="000000"/>
              </w:rPr>
              <w:t xml:space="preserve">: </w:t>
            </w:r>
            <w:r w:rsidRPr="009D526C">
              <w:rPr>
                <w:rFonts w:ascii="Arial" w:hAnsi="Arial" w:cs="Arial"/>
              </w:rPr>
              <w:t>Causes severe skin burns and eye damage</w:t>
            </w:r>
          </w:p>
          <w:p w:rsidR="008B6C40" w:rsidRPr="00B264C1" w:rsidRDefault="008B6C40" w:rsidP="000320DC">
            <w:pPr>
              <w:spacing w:line="276" w:lineRule="auto"/>
              <w:jc w:val="both"/>
              <w:rPr>
                <w:rFonts w:ascii="Arial" w:hAnsi="Arial" w:cs="Arial"/>
              </w:rPr>
            </w:pPr>
            <w:r w:rsidRPr="00E4770E">
              <w:rPr>
                <w:rFonts w:ascii="Arial" w:hAnsi="Arial" w:cs="Arial"/>
                <w:lang w:eastAsia="fi-FI"/>
              </w:rPr>
              <w:t>H410: Very toxic to aquatic</w:t>
            </w:r>
            <w:r>
              <w:rPr>
                <w:rFonts w:ascii="Arial" w:hAnsi="Arial" w:cs="Arial"/>
                <w:lang w:eastAsia="fi-FI"/>
              </w:rPr>
              <w:t xml:space="preserve"> life with long lasting effects</w:t>
            </w:r>
          </w:p>
        </w:tc>
      </w:tr>
      <w:tr w:rsidR="009D0C0B" w:rsidTr="00627EFD">
        <w:trPr>
          <w:trHeight w:val="702"/>
        </w:trPr>
        <w:tc>
          <w:tcPr>
            <w:tcW w:w="1445" w:type="pct"/>
            <w:tcBorders>
              <w:top w:val="single" w:sz="2" w:space="0" w:color="000000"/>
              <w:left w:val="single" w:sz="2" w:space="0" w:color="000000"/>
              <w:bottom w:val="single" w:sz="2" w:space="0" w:color="000000"/>
            </w:tcBorders>
            <w:shd w:val="clear" w:color="auto" w:fill="auto"/>
          </w:tcPr>
          <w:p w:rsidR="009D0C0B" w:rsidRDefault="00FA480B" w:rsidP="000320DC">
            <w:pPr>
              <w:rPr>
                <w:lang w:eastAsia="fi-FI"/>
              </w:rPr>
            </w:pPr>
            <w:r>
              <w:rPr>
                <w:lang w:eastAsia="en-US"/>
              </w:rPr>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rsidR="007D5179" w:rsidRPr="003539FA" w:rsidRDefault="007D5179" w:rsidP="000F2C7C">
            <w:pPr>
              <w:rPr>
                <w:rFonts w:ascii="Arial" w:hAnsi="Arial" w:cs="Arial"/>
                <w:color w:val="000000"/>
              </w:rPr>
            </w:pPr>
            <w:r w:rsidRPr="000F2C7C">
              <w:rPr>
                <w:rFonts w:ascii="Arial" w:hAnsi="Arial" w:cs="Arial"/>
                <w:lang w:val="en-US" w:eastAsia="fi-FI"/>
              </w:rPr>
              <w:t>P260</w:t>
            </w:r>
            <w:r w:rsidRPr="003539FA">
              <w:rPr>
                <w:rFonts w:ascii="Arial" w:hAnsi="Arial" w:cs="Arial"/>
                <w:color w:val="000000"/>
              </w:rPr>
              <w:t>:</w:t>
            </w:r>
            <w:r>
              <w:rPr>
                <w:rFonts w:ascii="Arial" w:hAnsi="Arial" w:cs="Arial"/>
                <w:color w:val="000000"/>
              </w:rPr>
              <w:t xml:space="preserve"> </w:t>
            </w:r>
            <w:r w:rsidRPr="009D526C">
              <w:rPr>
                <w:rFonts w:ascii="Arial" w:hAnsi="Arial" w:cs="Arial"/>
                <w:color w:val="000000"/>
              </w:rPr>
              <w:t>Do not breathe dust/fumes/gas/mist/vapours/spray.</w:t>
            </w:r>
          </w:p>
          <w:p w:rsidR="007D5179" w:rsidRPr="000F2C7C" w:rsidRDefault="007D5179" w:rsidP="000F2C7C">
            <w:pPr>
              <w:rPr>
                <w:rFonts w:ascii="Arial" w:hAnsi="Arial" w:cs="Arial"/>
                <w:lang w:val="en-US" w:eastAsia="fi-FI"/>
              </w:rPr>
            </w:pPr>
            <w:r w:rsidRPr="003539FA">
              <w:rPr>
                <w:rFonts w:ascii="Arial" w:hAnsi="Arial" w:cs="Arial"/>
                <w:color w:val="000000"/>
              </w:rPr>
              <w:t>P264:</w:t>
            </w:r>
            <w:r>
              <w:rPr>
                <w:rFonts w:ascii="Arial" w:hAnsi="Arial" w:cs="Arial"/>
                <w:color w:val="000000"/>
              </w:rPr>
              <w:t xml:space="preserve"> </w:t>
            </w:r>
            <w:r w:rsidRPr="000F2C7C">
              <w:rPr>
                <w:rFonts w:ascii="Arial" w:hAnsi="Arial" w:cs="Arial"/>
                <w:lang w:val="en-US" w:eastAsia="fi-FI"/>
              </w:rPr>
              <w:t>Wash … thoroughly after handling</w:t>
            </w:r>
          </w:p>
          <w:p w:rsidR="007D5179" w:rsidRPr="000F2C7C" w:rsidRDefault="007D5179" w:rsidP="000F2C7C">
            <w:pPr>
              <w:rPr>
                <w:rFonts w:ascii="Arial" w:hAnsi="Arial" w:cs="Arial"/>
                <w:lang w:val="en-US" w:eastAsia="fi-FI"/>
              </w:rPr>
            </w:pPr>
            <w:r w:rsidRPr="000F2C7C">
              <w:rPr>
                <w:rFonts w:ascii="Arial" w:hAnsi="Arial" w:cs="Arial"/>
                <w:lang w:val="en-US" w:eastAsia="fi-FI"/>
              </w:rPr>
              <w:t>P270: Do not eat, drink or smoke when using this product.</w:t>
            </w:r>
          </w:p>
          <w:p w:rsidR="008B6C40" w:rsidRPr="000F2C7C" w:rsidRDefault="008B6C40" w:rsidP="000F2C7C">
            <w:pPr>
              <w:rPr>
                <w:rFonts w:ascii="Arial" w:hAnsi="Arial" w:cs="Arial"/>
                <w:lang w:val="en-US" w:eastAsia="fi-FI"/>
              </w:rPr>
            </w:pPr>
            <w:r w:rsidRPr="000F2C7C">
              <w:rPr>
                <w:rFonts w:ascii="Arial" w:hAnsi="Arial" w:cs="Arial"/>
                <w:lang w:val="en-US" w:eastAsia="fi-FI"/>
              </w:rPr>
              <w:t>P273</w:t>
            </w:r>
            <w:r w:rsidR="00C925AB">
              <w:rPr>
                <w:rFonts w:ascii="Arial" w:hAnsi="Arial" w:cs="Arial"/>
                <w:lang w:val="en-US" w:eastAsia="fi-FI"/>
              </w:rPr>
              <w:t>:</w:t>
            </w:r>
            <w:r w:rsidRPr="000F2C7C">
              <w:rPr>
                <w:rFonts w:ascii="Arial" w:hAnsi="Arial" w:cs="Arial"/>
                <w:lang w:val="en-US" w:eastAsia="fi-FI"/>
              </w:rPr>
              <w:t xml:space="preserve"> Avoid release to the environment</w:t>
            </w:r>
          </w:p>
          <w:p w:rsidR="007D5179" w:rsidRPr="000F2C7C" w:rsidRDefault="007D5179" w:rsidP="000F2C7C">
            <w:pPr>
              <w:rPr>
                <w:rFonts w:ascii="Arial" w:hAnsi="Arial" w:cs="Arial"/>
                <w:lang w:val="en-US" w:eastAsia="fi-FI"/>
              </w:rPr>
            </w:pPr>
            <w:r w:rsidRPr="000F2C7C">
              <w:rPr>
                <w:rFonts w:ascii="Arial" w:hAnsi="Arial" w:cs="Arial"/>
                <w:lang w:val="en-US" w:eastAsia="fi-FI"/>
              </w:rPr>
              <w:t>P280: Wear protective gloves/protective clothing/eye protection/face protection</w:t>
            </w:r>
          </w:p>
          <w:p w:rsidR="007D5179" w:rsidRPr="000F2C7C" w:rsidRDefault="007D5179" w:rsidP="000F2C7C">
            <w:pPr>
              <w:rPr>
                <w:rFonts w:ascii="Arial" w:hAnsi="Arial" w:cs="Arial"/>
                <w:lang w:val="en-US" w:eastAsia="fi-FI"/>
              </w:rPr>
            </w:pPr>
            <w:r w:rsidRPr="000F2C7C">
              <w:rPr>
                <w:rFonts w:ascii="Arial" w:hAnsi="Arial" w:cs="Arial"/>
                <w:lang w:val="en-US" w:eastAsia="fi-FI"/>
              </w:rPr>
              <w:t>P301 + P312: IF SWALLOWED: Call a POISON CENTER/doctor/…/if you feel unwell.</w:t>
            </w:r>
          </w:p>
          <w:p w:rsidR="007D5179" w:rsidRPr="000F2C7C" w:rsidRDefault="007D5179" w:rsidP="000F2C7C">
            <w:pPr>
              <w:rPr>
                <w:rFonts w:ascii="Arial" w:hAnsi="Arial" w:cs="Arial"/>
                <w:lang w:val="en-US" w:eastAsia="fi-FI"/>
              </w:rPr>
            </w:pPr>
            <w:r w:rsidRPr="000F2C7C">
              <w:rPr>
                <w:rFonts w:ascii="Arial" w:hAnsi="Arial" w:cs="Arial"/>
                <w:lang w:val="en-US" w:eastAsia="fi-FI"/>
              </w:rPr>
              <w:t>P301 + P330 + P331: IF SWALLOWED: Rinse mouth. Do NOT induce vomiting</w:t>
            </w:r>
          </w:p>
          <w:p w:rsidR="007D5179" w:rsidRPr="000F2C7C" w:rsidRDefault="007D5179" w:rsidP="000F2C7C">
            <w:pPr>
              <w:rPr>
                <w:rFonts w:ascii="Arial" w:hAnsi="Arial" w:cs="Arial"/>
                <w:lang w:val="en-US" w:eastAsia="fi-FI"/>
              </w:rPr>
            </w:pPr>
            <w:r w:rsidRPr="000F2C7C">
              <w:rPr>
                <w:rFonts w:ascii="Arial" w:hAnsi="Arial" w:cs="Arial"/>
                <w:lang w:val="en-US" w:eastAsia="fi-FI"/>
              </w:rPr>
              <w:t>P303 + P361 + P353: IF ON SKIN (or hair): Take off immediately all contaminated clothing. Rinse skin with water/ showe</w:t>
            </w:r>
            <w:r w:rsidR="004D3A82" w:rsidRPr="000F2C7C">
              <w:rPr>
                <w:rFonts w:ascii="Arial" w:hAnsi="Arial" w:cs="Arial"/>
                <w:lang w:val="en-US" w:eastAsia="fi-FI"/>
              </w:rPr>
              <w:t>r</w:t>
            </w:r>
          </w:p>
          <w:p w:rsidR="004D3A82" w:rsidRPr="000F2C7C" w:rsidRDefault="004D3A82" w:rsidP="000F2C7C">
            <w:pPr>
              <w:rPr>
                <w:rFonts w:ascii="Arial" w:hAnsi="Arial" w:cs="Arial"/>
                <w:lang w:val="en-US" w:eastAsia="fi-FI"/>
              </w:rPr>
            </w:pPr>
            <w:r w:rsidRPr="000F2C7C">
              <w:rPr>
                <w:rFonts w:ascii="Arial" w:hAnsi="Arial" w:cs="Arial"/>
                <w:lang w:val="en-US" w:eastAsia="fi-FI"/>
              </w:rPr>
              <w:t>P304 + P340: IF INHALED: Remove person to fresh air and keep comfortable for breathing</w:t>
            </w:r>
          </w:p>
          <w:p w:rsidR="004D3A82" w:rsidRPr="000F2C7C" w:rsidRDefault="004D3A82" w:rsidP="000F2C7C">
            <w:pPr>
              <w:rPr>
                <w:rFonts w:ascii="Arial" w:hAnsi="Arial" w:cs="Arial"/>
                <w:lang w:val="en-US" w:eastAsia="fi-FI"/>
              </w:rPr>
            </w:pPr>
            <w:r w:rsidRPr="000F2C7C">
              <w:rPr>
                <w:rFonts w:ascii="Arial" w:hAnsi="Arial" w:cs="Arial"/>
                <w:lang w:val="en-US" w:eastAsia="fi-FI"/>
              </w:rPr>
              <w:t>P305 + P351 + P338: IF IN EYES: Rinse cautiously with water for several minutes. Remove contact lenses if present and easy to do – continue rinsing.</w:t>
            </w:r>
          </w:p>
          <w:p w:rsidR="004D3A82" w:rsidRPr="000F2C7C" w:rsidRDefault="004D3A82" w:rsidP="000F2C7C">
            <w:pPr>
              <w:rPr>
                <w:rFonts w:ascii="Arial" w:hAnsi="Arial" w:cs="Arial"/>
                <w:lang w:val="en-US" w:eastAsia="fi-FI"/>
              </w:rPr>
            </w:pPr>
            <w:r w:rsidRPr="000F2C7C">
              <w:rPr>
                <w:rFonts w:ascii="Arial" w:hAnsi="Arial" w:cs="Arial"/>
                <w:lang w:val="en-US" w:eastAsia="fi-FI"/>
              </w:rPr>
              <w:t>P310: Immediately call a POISON CENTER/doctor</w:t>
            </w:r>
          </w:p>
          <w:p w:rsidR="004D3A82" w:rsidRPr="009D526C" w:rsidRDefault="004D3A82" w:rsidP="000F2C7C">
            <w:pPr>
              <w:rPr>
                <w:rFonts w:ascii="Arial" w:hAnsi="Arial" w:cs="Arial"/>
                <w:color w:val="000000"/>
              </w:rPr>
            </w:pPr>
            <w:r w:rsidRPr="000F2C7C">
              <w:rPr>
                <w:rFonts w:ascii="Arial" w:hAnsi="Arial" w:cs="Arial"/>
                <w:lang w:val="en-US" w:eastAsia="fi-FI"/>
              </w:rPr>
              <w:t>P321: Sp</w:t>
            </w:r>
            <w:r w:rsidRPr="009D526C">
              <w:rPr>
                <w:rFonts w:ascii="Arial" w:hAnsi="Arial" w:cs="Arial"/>
                <w:color w:val="000000"/>
              </w:rPr>
              <w:t>ecific treatment (see … on this label).</w:t>
            </w:r>
          </w:p>
          <w:p w:rsidR="004D3A82" w:rsidRPr="000F2C7C" w:rsidRDefault="004D3A82" w:rsidP="000F2C7C">
            <w:pPr>
              <w:rPr>
                <w:rFonts w:ascii="Arial" w:hAnsi="Arial" w:cs="Arial"/>
                <w:lang w:val="en-US" w:eastAsia="fi-FI"/>
              </w:rPr>
            </w:pPr>
            <w:r>
              <w:rPr>
                <w:rFonts w:ascii="Arial" w:hAnsi="Arial" w:cs="Arial"/>
                <w:color w:val="000000"/>
              </w:rPr>
              <w:t xml:space="preserve">P330: </w:t>
            </w:r>
            <w:r w:rsidRPr="000F2C7C">
              <w:rPr>
                <w:rFonts w:ascii="Arial" w:hAnsi="Arial" w:cs="Arial"/>
                <w:lang w:val="en-US" w:eastAsia="fi-FI"/>
              </w:rPr>
              <w:t>Rinse mouth</w:t>
            </w:r>
          </w:p>
          <w:p w:rsidR="007D5179" w:rsidRPr="009D526C" w:rsidRDefault="007D5179" w:rsidP="000F2C7C">
            <w:pPr>
              <w:rPr>
                <w:rFonts w:ascii="Arial" w:hAnsi="Arial" w:cs="Arial"/>
                <w:color w:val="000000"/>
              </w:rPr>
            </w:pPr>
            <w:r w:rsidRPr="000F2C7C">
              <w:rPr>
                <w:rFonts w:ascii="Arial" w:hAnsi="Arial" w:cs="Arial"/>
                <w:lang w:val="en-US" w:eastAsia="fi-FI"/>
              </w:rPr>
              <w:t>P363: Wash</w:t>
            </w:r>
            <w:r w:rsidRPr="009D526C">
              <w:rPr>
                <w:rFonts w:ascii="Arial" w:hAnsi="Arial" w:cs="Arial"/>
                <w:color w:val="000000"/>
              </w:rPr>
              <w:t xml:space="preserve"> contaminated clothing before reuse</w:t>
            </w:r>
          </w:p>
          <w:p w:rsidR="008B6C40" w:rsidRPr="000F2C7C" w:rsidRDefault="00C925AB" w:rsidP="000F2C7C">
            <w:pPr>
              <w:rPr>
                <w:rFonts w:ascii="Arial" w:hAnsi="Arial" w:cs="Arial"/>
                <w:lang w:val="en-US" w:eastAsia="fi-FI"/>
              </w:rPr>
            </w:pPr>
            <w:r>
              <w:rPr>
                <w:rFonts w:ascii="Arial" w:hAnsi="Arial" w:cs="Arial"/>
                <w:lang w:eastAsia="fi-FI"/>
              </w:rPr>
              <w:t xml:space="preserve">P391: </w:t>
            </w:r>
            <w:r w:rsidR="008B6C40" w:rsidRPr="000F2C7C">
              <w:rPr>
                <w:rFonts w:ascii="Arial" w:hAnsi="Arial" w:cs="Arial"/>
                <w:lang w:val="en-US" w:eastAsia="fi-FI"/>
              </w:rPr>
              <w:t>Collect spillage</w:t>
            </w:r>
          </w:p>
          <w:p w:rsidR="007D5179" w:rsidRPr="000F2C7C" w:rsidRDefault="007D5179" w:rsidP="000F2C7C">
            <w:pPr>
              <w:rPr>
                <w:rFonts w:ascii="Arial" w:hAnsi="Arial" w:cs="Arial"/>
                <w:lang w:val="en-US" w:eastAsia="fi-FI"/>
              </w:rPr>
            </w:pPr>
            <w:r w:rsidRPr="000F2C7C">
              <w:rPr>
                <w:rFonts w:ascii="Arial" w:hAnsi="Arial" w:cs="Arial"/>
                <w:lang w:val="en-US" w:eastAsia="fi-FI"/>
              </w:rPr>
              <w:lastRenderedPageBreak/>
              <w:t>P405: Store locked up</w:t>
            </w:r>
          </w:p>
          <w:p w:rsidR="008B6C40" w:rsidRDefault="008B6C40" w:rsidP="000F2C7C">
            <w:pPr>
              <w:rPr>
                <w:lang w:eastAsia="fi-FI"/>
              </w:rPr>
            </w:pPr>
            <w:r w:rsidRPr="000F2C7C">
              <w:rPr>
                <w:rFonts w:ascii="Arial" w:hAnsi="Arial" w:cs="Arial"/>
                <w:lang w:val="en-US" w:eastAsia="fi-FI"/>
              </w:rPr>
              <w:t>P501: Dispose</w:t>
            </w:r>
            <w:r w:rsidRPr="00E4770E">
              <w:rPr>
                <w:rFonts w:ascii="Arial" w:hAnsi="Arial" w:cs="Arial"/>
                <w:lang w:eastAsia="fi-FI"/>
              </w:rPr>
              <w:t xml:space="preserve"> of contents/container in accordance with local/regional/national/international regulation.</w:t>
            </w:r>
          </w:p>
        </w:tc>
      </w:tr>
      <w:tr w:rsidR="009D0C0B" w:rsidTr="00627EFD">
        <w:trPr>
          <w:cantSplit/>
          <w:trHeight w:val="147"/>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rsidR="009D0C0B" w:rsidRDefault="009D0C0B" w:rsidP="000320DC">
            <w:pPr>
              <w:snapToGrid w:val="0"/>
              <w:rPr>
                <w:lang w:eastAsia="fi-FI"/>
              </w:rPr>
            </w:pPr>
          </w:p>
        </w:tc>
      </w:tr>
      <w:tr w:rsidR="009D0C0B" w:rsidTr="00627EFD">
        <w:trPr>
          <w:cantSplit/>
          <w:trHeight w:val="147"/>
        </w:trPr>
        <w:tc>
          <w:tcPr>
            <w:tcW w:w="1445" w:type="pct"/>
            <w:tcBorders>
              <w:top w:val="single" w:sz="2" w:space="0" w:color="000000"/>
              <w:left w:val="single" w:sz="2" w:space="0" w:color="000000"/>
              <w:bottom w:val="single" w:sz="2" w:space="0" w:color="000000"/>
            </w:tcBorders>
            <w:shd w:val="clear" w:color="auto" w:fill="auto"/>
          </w:tcPr>
          <w:p w:rsidR="009D0C0B" w:rsidRDefault="00FA480B" w:rsidP="000320DC">
            <w:pPr>
              <w:rPr>
                <w:b/>
                <w:lang w:eastAsia="fi-FI"/>
              </w:rPr>
            </w:pPr>
            <w:r>
              <w:rPr>
                <w:lang w:eastAsia="en-US"/>
              </w:rPr>
              <w:t>Note</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rsidR="009D0C0B" w:rsidRDefault="000320DC" w:rsidP="000320DC">
            <w:pPr>
              <w:snapToGrid w:val="0"/>
              <w:rPr>
                <w:b/>
                <w:lang w:eastAsia="fi-FI"/>
              </w:rPr>
            </w:pPr>
            <w:r>
              <w:rPr>
                <w:b/>
                <w:lang w:eastAsia="fi-FI"/>
              </w:rPr>
              <w:t>-</w:t>
            </w:r>
          </w:p>
        </w:tc>
      </w:tr>
    </w:tbl>
    <w:p w:rsidR="009D0C0B" w:rsidRDefault="009D0C0B">
      <w:pPr>
        <w:tabs>
          <w:tab w:val="left" w:pos="500"/>
        </w:tabs>
        <w:ind w:left="500" w:hanging="500"/>
      </w:pPr>
    </w:p>
    <w:p w:rsidR="009D0C0B" w:rsidRDefault="00FA480B" w:rsidP="000320DC">
      <w:pPr>
        <w:pStyle w:val="Titre30"/>
      </w:pPr>
      <w:bookmarkStart w:id="30" w:name="_Toc495408121"/>
      <w:r>
        <w:t>Authorised use(s)</w:t>
      </w:r>
      <w:bookmarkEnd w:id="30"/>
    </w:p>
    <w:p w:rsidR="009D0C0B" w:rsidRDefault="003D5423" w:rsidP="00627EFD">
      <w:pPr>
        <w:pStyle w:val="Titre4"/>
      </w:pPr>
      <w:bookmarkStart w:id="31" w:name="_Toc495408122"/>
      <w:r w:rsidRPr="003D5423">
        <w:t>Use description: Preventive treatment for wood of use classes 1 and 2</w:t>
      </w:r>
      <w:bookmarkEnd w:id="31"/>
    </w:p>
    <w:bookmarkEnd w:id="28"/>
    <w:p w:rsidR="009D0C0B" w:rsidRPr="00397C2A" w:rsidRDefault="00FA480B">
      <w:pPr>
        <w:pStyle w:val="Lgende"/>
        <w:spacing w:after="120"/>
        <w:rPr>
          <w:rFonts w:ascii="Verdana" w:hAnsi="Verdana"/>
          <w:b/>
          <w:bCs/>
          <w:szCs w:val="24"/>
          <w:lang w:eastAsia="en-GB"/>
        </w:rPr>
      </w:pPr>
      <w:proofErr w:type="gramStart"/>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00AD6402">
        <w:rPr>
          <w:rFonts w:ascii="Verdana" w:hAnsi="Verdana" w:cs="Verdana"/>
          <w:noProof/>
        </w:rPr>
        <w:t>1</w:t>
      </w:r>
      <w:r w:rsidRPr="00397C2A">
        <w:rPr>
          <w:rFonts w:ascii="Verdana" w:hAnsi="Verdana" w:cs="Verdana"/>
        </w:rPr>
        <w:fldChar w:fldCharType="end"/>
      </w:r>
      <w:r w:rsidRPr="00397C2A">
        <w:rPr>
          <w:rFonts w:ascii="Verdana" w:hAnsi="Verdana"/>
        </w:rPr>
        <w:t>.</w:t>
      </w:r>
      <w:proofErr w:type="gramEnd"/>
      <w:r w:rsidRPr="00397C2A">
        <w:rPr>
          <w:rFonts w:ascii="Verdana" w:hAnsi="Verdana"/>
        </w:rPr>
        <w:t xml:space="preserve"> Use # 1 – </w:t>
      </w:r>
      <w:r w:rsidR="003D5423" w:rsidRPr="003D5423">
        <w:rPr>
          <w:rFonts w:ascii="Verdana" w:hAnsi="Verdana"/>
        </w:rPr>
        <w:t>Preventive treatment for wood of use classes 1 and 2</w:t>
      </w:r>
    </w:p>
    <w:tbl>
      <w:tblPr>
        <w:tblW w:w="5000" w:type="pct"/>
        <w:tblCellMar>
          <w:left w:w="0" w:type="dxa"/>
          <w:right w:w="0" w:type="dxa"/>
        </w:tblCellMar>
        <w:tblLook w:val="0000" w:firstRow="0" w:lastRow="0" w:firstColumn="0" w:lastColumn="0" w:noHBand="0" w:noVBand="0"/>
      </w:tblPr>
      <w:tblGrid>
        <w:gridCol w:w="2933"/>
        <w:gridCol w:w="6856"/>
      </w:tblGrid>
      <w:tr w:rsidR="00724BEB" w:rsidTr="00627EFD">
        <w:tc>
          <w:tcPr>
            <w:tcW w:w="1498" w:type="pct"/>
            <w:tcBorders>
              <w:top w:val="single" w:sz="4" w:space="0" w:color="000000"/>
              <w:left w:val="single" w:sz="4" w:space="0" w:color="000000"/>
              <w:bottom w:val="single" w:sz="4" w:space="0" w:color="000000"/>
            </w:tcBorders>
            <w:shd w:val="clear" w:color="auto" w:fill="auto"/>
          </w:tcPr>
          <w:p w:rsidR="00724BEB" w:rsidRDefault="00724BEB">
            <w:pPr>
              <w:rPr>
                <w:b/>
              </w:rPr>
            </w:pPr>
            <w:r>
              <w:rPr>
                <w:b/>
                <w:bCs/>
                <w:szCs w:val="24"/>
                <w:lang w:eastAsia="en-GB"/>
              </w:rPr>
              <w:t>Product Type</w:t>
            </w:r>
          </w:p>
        </w:tc>
        <w:tc>
          <w:tcPr>
            <w:tcW w:w="3502" w:type="pct"/>
            <w:tcBorders>
              <w:top w:val="single" w:sz="4" w:space="0" w:color="000000"/>
              <w:left w:val="single" w:sz="4" w:space="0" w:color="000000"/>
              <w:bottom w:val="single" w:sz="4" w:space="0" w:color="000000"/>
              <w:right w:val="single" w:sz="4" w:space="0" w:color="auto"/>
            </w:tcBorders>
            <w:vAlign w:val="center"/>
          </w:tcPr>
          <w:p w:rsidR="00724BEB" w:rsidRPr="000320DC" w:rsidRDefault="00724BEB" w:rsidP="005C59C2">
            <w:pPr>
              <w:spacing w:line="276" w:lineRule="auto"/>
              <w:ind w:left="49"/>
              <w:rPr>
                <w:rFonts w:ascii="Arial" w:hAnsi="Arial" w:cs="Arial"/>
              </w:rPr>
            </w:pPr>
            <w:r w:rsidRPr="000320DC">
              <w:rPr>
                <w:rFonts w:ascii="Arial" w:hAnsi="Arial" w:cs="Arial"/>
              </w:rPr>
              <w:t>8 – Wood preservatives</w:t>
            </w:r>
          </w:p>
        </w:tc>
      </w:tr>
      <w:tr w:rsidR="00724BEB" w:rsidTr="00627EFD">
        <w:tc>
          <w:tcPr>
            <w:tcW w:w="1498" w:type="pct"/>
            <w:tcBorders>
              <w:left w:val="single" w:sz="4" w:space="0" w:color="000000"/>
              <w:bottom w:val="single" w:sz="4" w:space="0" w:color="000000"/>
            </w:tcBorders>
            <w:shd w:val="clear" w:color="auto" w:fill="auto"/>
          </w:tcPr>
          <w:p w:rsidR="00724BEB" w:rsidRDefault="00724BEB">
            <w:pPr>
              <w:rPr>
                <w:b/>
              </w:rPr>
            </w:pPr>
            <w:r>
              <w:rPr>
                <w:b/>
                <w:bCs/>
                <w:szCs w:val="24"/>
                <w:lang w:eastAsia="en-GB"/>
              </w:rPr>
              <w:t>Where relevant, an exact description of the authorised use</w:t>
            </w:r>
          </w:p>
        </w:tc>
        <w:tc>
          <w:tcPr>
            <w:tcW w:w="3502" w:type="pct"/>
            <w:tcBorders>
              <w:top w:val="single" w:sz="4" w:space="0" w:color="000000"/>
              <w:left w:val="single" w:sz="4" w:space="0" w:color="000000"/>
              <w:bottom w:val="single" w:sz="4" w:space="0" w:color="000000"/>
              <w:right w:val="single" w:sz="4" w:space="0" w:color="auto"/>
            </w:tcBorders>
            <w:vAlign w:val="center"/>
          </w:tcPr>
          <w:p w:rsidR="00724BEB" w:rsidRPr="000320DC" w:rsidRDefault="00724BEB" w:rsidP="005C59C2">
            <w:pPr>
              <w:spacing w:line="276" w:lineRule="auto"/>
              <w:ind w:left="49"/>
              <w:rPr>
                <w:rFonts w:ascii="Arial" w:hAnsi="Arial" w:cs="Arial"/>
              </w:rPr>
            </w:pPr>
            <w:r w:rsidRPr="000320DC">
              <w:rPr>
                <w:rFonts w:ascii="Arial" w:hAnsi="Arial" w:cs="Arial"/>
                <w:lang w:val="en-US" w:eastAsia="fr-FR"/>
              </w:rPr>
              <w:t>Preventive</w:t>
            </w:r>
            <w:r w:rsidRPr="000320DC">
              <w:rPr>
                <w:rFonts w:ascii="Arial" w:hAnsi="Arial" w:cs="Arial"/>
              </w:rPr>
              <w:t xml:space="preserve"> treat</w:t>
            </w:r>
            <w:r w:rsidR="005C59C2">
              <w:rPr>
                <w:rFonts w:ascii="Arial" w:hAnsi="Arial" w:cs="Arial"/>
              </w:rPr>
              <w:t xml:space="preserve">ment for wood on use classes 1 and </w:t>
            </w:r>
            <w:r w:rsidRPr="000320DC">
              <w:rPr>
                <w:rFonts w:ascii="Arial" w:hAnsi="Arial" w:cs="Arial"/>
              </w:rPr>
              <w:t xml:space="preserve">2 (softwood and hardwood) </w:t>
            </w:r>
          </w:p>
        </w:tc>
      </w:tr>
      <w:tr w:rsidR="00724BEB" w:rsidTr="00627EFD">
        <w:tc>
          <w:tcPr>
            <w:tcW w:w="1498" w:type="pct"/>
            <w:tcBorders>
              <w:left w:val="single" w:sz="4" w:space="0" w:color="000000"/>
              <w:bottom w:val="single" w:sz="4" w:space="0" w:color="000000"/>
            </w:tcBorders>
            <w:shd w:val="clear" w:color="auto" w:fill="auto"/>
          </w:tcPr>
          <w:p w:rsidR="00724BEB" w:rsidRDefault="00724BEB">
            <w:pPr>
              <w:rPr>
                <w:b/>
              </w:rPr>
            </w:pPr>
            <w:r>
              <w:rPr>
                <w:b/>
                <w:bCs/>
                <w:szCs w:val="24"/>
                <w:lang w:eastAsia="en-GB"/>
              </w:rPr>
              <w:t>Target organism (including development stage)</w:t>
            </w:r>
          </w:p>
        </w:tc>
        <w:tc>
          <w:tcPr>
            <w:tcW w:w="3502" w:type="pct"/>
            <w:tcBorders>
              <w:top w:val="single" w:sz="4" w:space="0" w:color="000000"/>
              <w:left w:val="single" w:sz="4" w:space="0" w:color="000000"/>
              <w:bottom w:val="single" w:sz="4" w:space="0" w:color="000000"/>
              <w:right w:val="single" w:sz="4" w:space="0" w:color="auto"/>
            </w:tcBorders>
          </w:tcPr>
          <w:p w:rsidR="00724BEB" w:rsidRPr="000320DC" w:rsidRDefault="00724BEB" w:rsidP="000320DC">
            <w:pPr>
              <w:spacing w:line="276" w:lineRule="auto"/>
              <w:ind w:left="49"/>
              <w:rPr>
                <w:rFonts w:ascii="Arial" w:hAnsi="Arial" w:cs="Arial"/>
                <w:lang w:val="en-US" w:eastAsia="fr-FR"/>
              </w:rPr>
            </w:pPr>
            <w:r w:rsidRPr="000320DC">
              <w:rPr>
                <w:rFonts w:ascii="Arial" w:hAnsi="Arial" w:cs="Arial"/>
                <w:lang w:val="en-US" w:eastAsia="fr-FR"/>
              </w:rPr>
              <w:t>Wood rotting fungi (brown rot)</w:t>
            </w:r>
          </w:p>
          <w:p w:rsidR="00724BEB" w:rsidRPr="000320DC" w:rsidRDefault="00724BEB" w:rsidP="000320DC">
            <w:pPr>
              <w:spacing w:line="276" w:lineRule="auto"/>
              <w:rPr>
                <w:rFonts w:ascii="Arial" w:hAnsi="Arial" w:cs="Arial"/>
                <w:lang w:val="en-US"/>
              </w:rPr>
            </w:pPr>
          </w:p>
          <w:p w:rsidR="00724BEB" w:rsidRPr="000320DC" w:rsidRDefault="00724BEB" w:rsidP="000320DC">
            <w:pPr>
              <w:spacing w:line="276" w:lineRule="auto"/>
              <w:ind w:left="49"/>
              <w:rPr>
                <w:rFonts w:ascii="Arial" w:hAnsi="Arial" w:cs="Arial"/>
              </w:rPr>
            </w:pPr>
            <w:r w:rsidRPr="000320DC">
              <w:rPr>
                <w:rFonts w:ascii="Arial" w:hAnsi="Arial" w:cs="Arial"/>
                <w:lang w:val="en-US" w:eastAsia="fr-FR"/>
              </w:rPr>
              <w:t>Wood boring beetles</w:t>
            </w:r>
          </w:p>
          <w:p w:rsidR="00724BEB" w:rsidRPr="000320DC" w:rsidRDefault="00724BEB" w:rsidP="000320DC">
            <w:pPr>
              <w:pStyle w:val="Paragraphedeliste"/>
              <w:numPr>
                <w:ilvl w:val="0"/>
                <w:numId w:val="6"/>
              </w:numPr>
              <w:suppressAutoHyphens w:val="0"/>
              <w:spacing w:line="276" w:lineRule="auto"/>
              <w:ind w:left="407" w:hanging="182"/>
              <w:contextualSpacing/>
              <w:rPr>
                <w:rFonts w:ascii="Arial" w:hAnsi="Arial" w:cs="Arial"/>
              </w:rPr>
            </w:pPr>
            <w:r w:rsidRPr="000320DC">
              <w:rPr>
                <w:rFonts w:ascii="Arial" w:hAnsi="Arial" w:cs="Arial"/>
                <w:lang w:val="en-US" w:eastAsia="fr-FR"/>
              </w:rPr>
              <w:t>House longhorn beetle</w:t>
            </w:r>
            <w:r w:rsidRPr="000320DC">
              <w:rPr>
                <w:rFonts w:ascii="Arial" w:hAnsi="Arial" w:cs="Arial"/>
              </w:rPr>
              <w:t xml:space="preserve"> (</w:t>
            </w:r>
            <w:r w:rsidRPr="000320DC">
              <w:rPr>
                <w:rFonts w:ascii="Arial" w:hAnsi="Arial" w:cs="Arial"/>
                <w:i/>
              </w:rPr>
              <w:t>Hylotrupes bajulus</w:t>
            </w:r>
            <w:r w:rsidRPr="000320DC">
              <w:rPr>
                <w:rFonts w:ascii="Arial" w:hAnsi="Arial" w:cs="Arial"/>
              </w:rPr>
              <w:t>)</w:t>
            </w:r>
          </w:p>
          <w:p w:rsidR="00724BEB" w:rsidRPr="000320DC" w:rsidRDefault="00724BEB" w:rsidP="000320DC">
            <w:pPr>
              <w:pStyle w:val="Paragraphedeliste"/>
              <w:numPr>
                <w:ilvl w:val="0"/>
                <w:numId w:val="6"/>
              </w:numPr>
              <w:suppressAutoHyphens w:val="0"/>
              <w:spacing w:line="276" w:lineRule="auto"/>
              <w:ind w:left="407" w:hanging="182"/>
              <w:contextualSpacing/>
              <w:rPr>
                <w:rFonts w:ascii="Arial" w:hAnsi="Arial" w:cs="Arial"/>
              </w:rPr>
            </w:pPr>
            <w:r w:rsidRPr="000320DC">
              <w:rPr>
                <w:rFonts w:ascii="Arial" w:hAnsi="Arial" w:cs="Arial"/>
                <w:lang w:val="en-US" w:eastAsia="fr-FR"/>
              </w:rPr>
              <w:t xml:space="preserve">Common furniture beetle </w:t>
            </w:r>
            <w:r w:rsidRPr="000320DC">
              <w:rPr>
                <w:rFonts w:ascii="Arial" w:hAnsi="Arial" w:cs="Arial"/>
              </w:rPr>
              <w:t>(</w:t>
            </w:r>
            <w:r w:rsidRPr="000320DC">
              <w:rPr>
                <w:rFonts w:ascii="Arial" w:hAnsi="Arial" w:cs="Arial"/>
                <w:i/>
              </w:rPr>
              <w:t>Anobium punctatum</w:t>
            </w:r>
            <w:r w:rsidRPr="000320DC">
              <w:rPr>
                <w:rFonts w:ascii="Arial" w:hAnsi="Arial" w:cs="Arial"/>
              </w:rPr>
              <w:t xml:space="preserve">) </w:t>
            </w:r>
          </w:p>
        </w:tc>
      </w:tr>
      <w:tr w:rsidR="00724BEB" w:rsidTr="00627EFD">
        <w:tc>
          <w:tcPr>
            <w:tcW w:w="1498" w:type="pct"/>
            <w:tcBorders>
              <w:left w:val="single" w:sz="4" w:space="0" w:color="000000"/>
              <w:bottom w:val="single" w:sz="4" w:space="0" w:color="000000"/>
            </w:tcBorders>
            <w:shd w:val="clear" w:color="auto" w:fill="auto"/>
          </w:tcPr>
          <w:p w:rsidR="00724BEB" w:rsidRDefault="00724BEB">
            <w:pPr>
              <w:rPr>
                <w:b/>
              </w:rPr>
            </w:pPr>
            <w:r>
              <w:rPr>
                <w:b/>
                <w:bCs/>
                <w:szCs w:val="24"/>
                <w:lang w:eastAsia="en-GB"/>
              </w:rPr>
              <w:t>Field of use</w:t>
            </w:r>
          </w:p>
        </w:tc>
        <w:tc>
          <w:tcPr>
            <w:tcW w:w="3502" w:type="pct"/>
            <w:tcBorders>
              <w:top w:val="single" w:sz="4" w:space="0" w:color="000000"/>
              <w:left w:val="single" w:sz="4" w:space="0" w:color="000000"/>
              <w:bottom w:val="single" w:sz="4" w:space="0" w:color="000000"/>
              <w:right w:val="single" w:sz="4" w:space="0" w:color="auto"/>
            </w:tcBorders>
          </w:tcPr>
          <w:p w:rsidR="00724BEB" w:rsidRPr="000320DC" w:rsidRDefault="00724BEB" w:rsidP="000320DC">
            <w:pPr>
              <w:spacing w:line="276" w:lineRule="auto"/>
              <w:ind w:left="49"/>
              <w:rPr>
                <w:rFonts w:ascii="Arial" w:hAnsi="Arial" w:cs="Arial"/>
              </w:rPr>
            </w:pPr>
            <w:r w:rsidRPr="000320DC">
              <w:rPr>
                <w:rFonts w:ascii="Arial" w:hAnsi="Arial" w:cs="Arial"/>
              </w:rPr>
              <w:t xml:space="preserve">Preventive treatment - use class 1 </w:t>
            </w:r>
          </w:p>
          <w:p w:rsidR="005C59C2" w:rsidRPr="000320DC" w:rsidRDefault="00724BEB" w:rsidP="005C59C2">
            <w:pPr>
              <w:spacing w:line="276" w:lineRule="auto"/>
              <w:ind w:left="49"/>
              <w:rPr>
                <w:rFonts w:ascii="Arial" w:hAnsi="Arial" w:cs="Arial"/>
              </w:rPr>
            </w:pPr>
            <w:r w:rsidRPr="000320DC">
              <w:rPr>
                <w:rFonts w:ascii="Arial" w:hAnsi="Arial" w:cs="Arial"/>
              </w:rPr>
              <w:t>Preventive treatment - use class 2</w:t>
            </w:r>
          </w:p>
        </w:tc>
      </w:tr>
      <w:tr w:rsidR="00724BEB" w:rsidTr="00627EFD">
        <w:tc>
          <w:tcPr>
            <w:tcW w:w="1498" w:type="pct"/>
            <w:tcBorders>
              <w:left w:val="single" w:sz="4" w:space="0" w:color="000000"/>
              <w:bottom w:val="single" w:sz="4" w:space="0" w:color="000000"/>
            </w:tcBorders>
            <w:shd w:val="clear" w:color="auto" w:fill="auto"/>
          </w:tcPr>
          <w:p w:rsidR="00724BEB" w:rsidRDefault="00724BEB">
            <w:pPr>
              <w:rPr>
                <w:b/>
              </w:rPr>
            </w:pPr>
            <w:r>
              <w:rPr>
                <w:b/>
                <w:bCs/>
                <w:szCs w:val="24"/>
                <w:lang w:eastAsia="en-GB"/>
              </w:rPr>
              <w:t>Application method(s)</w:t>
            </w:r>
          </w:p>
        </w:tc>
        <w:tc>
          <w:tcPr>
            <w:tcW w:w="3502" w:type="pct"/>
            <w:tcBorders>
              <w:top w:val="single" w:sz="4" w:space="0" w:color="000000"/>
              <w:left w:val="single" w:sz="4" w:space="0" w:color="000000"/>
              <w:bottom w:val="single" w:sz="4" w:space="0" w:color="000000"/>
              <w:right w:val="single" w:sz="4" w:space="0" w:color="auto"/>
            </w:tcBorders>
          </w:tcPr>
          <w:p w:rsidR="00724BEB" w:rsidRPr="000320DC" w:rsidRDefault="00724BEB" w:rsidP="000320DC">
            <w:pPr>
              <w:spacing w:line="276" w:lineRule="auto"/>
              <w:ind w:left="49"/>
              <w:rPr>
                <w:rFonts w:ascii="Arial" w:hAnsi="Arial" w:cs="Arial"/>
              </w:rPr>
            </w:pPr>
            <w:r w:rsidRPr="000320DC">
              <w:rPr>
                <w:rFonts w:ascii="Arial" w:hAnsi="Arial" w:cs="Arial"/>
              </w:rPr>
              <w:t>Superficial application/dipping</w:t>
            </w:r>
          </w:p>
          <w:p w:rsidR="00724BEB" w:rsidRDefault="00724BEB" w:rsidP="000320DC">
            <w:pPr>
              <w:spacing w:line="276" w:lineRule="auto"/>
              <w:ind w:left="49"/>
              <w:rPr>
                <w:rFonts w:ascii="Arial" w:hAnsi="Arial" w:cs="Arial"/>
              </w:rPr>
            </w:pPr>
            <w:r w:rsidRPr="000320DC">
              <w:rPr>
                <w:rFonts w:ascii="Arial" w:hAnsi="Arial" w:cs="Arial"/>
              </w:rPr>
              <w:t>Superficial application/aspersion</w:t>
            </w:r>
          </w:p>
          <w:p w:rsidR="005C59C2" w:rsidRDefault="005C59C2" w:rsidP="000320DC">
            <w:pPr>
              <w:spacing w:line="276" w:lineRule="auto"/>
              <w:ind w:left="49"/>
              <w:rPr>
                <w:rFonts w:ascii="Arial" w:hAnsi="Arial" w:cs="Arial"/>
              </w:rPr>
            </w:pPr>
          </w:p>
          <w:p w:rsidR="005C59C2" w:rsidRPr="000320DC" w:rsidRDefault="005C59C2" w:rsidP="000320DC">
            <w:pPr>
              <w:spacing w:line="276" w:lineRule="auto"/>
              <w:ind w:left="49"/>
              <w:rPr>
                <w:rFonts w:ascii="Arial" w:hAnsi="Arial" w:cs="Arial"/>
              </w:rPr>
            </w:pPr>
            <w:r>
              <w:rPr>
                <w:rFonts w:ascii="Arial" w:hAnsi="Arial" w:cs="Arial"/>
              </w:rPr>
              <w:t>The treatment is fully automated.</w:t>
            </w:r>
          </w:p>
        </w:tc>
      </w:tr>
      <w:tr w:rsidR="00724BEB" w:rsidTr="00627EFD">
        <w:tc>
          <w:tcPr>
            <w:tcW w:w="1498" w:type="pct"/>
            <w:tcBorders>
              <w:left w:val="single" w:sz="4" w:space="0" w:color="000000"/>
              <w:bottom w:val="single" w:sz="4" w:space="0" w:color="000000"/>
            </w:tcBorders>
            <w:shd w:val="clear" w:color="auto" w:fill="auto"/>
          </w:tcPr>
          <w:p w:rsidR="00724BEB" w:rsidRDefault="00724BEB">
            <w:pPr>
              <w:rPr>
                <w:b/>
              </w:rPr>
            </w:pPr>
            <w:r>
              <w:rPr>
                <w:b/>
                <w:bCs/>
                <w:szCs w:val="24"/>
                <w:lang w:eastAsia="en-GB"/>
              </w:rPr>
              <w:t>Application rate(s) and frequency</w:t>
            </w:r>
          </w:p>
        </w:tc>
        <w:tc>
          <w:tcPr>
            <w:tcW w:w="3502" w:type="pct"/>
            <w:tcBorders>
              <w:top w:val="single" w:sz="4" w:space="0" w:color="000000"/>
              <w:left w:val="single" w:sz="4" w:space="0" w:color="000000"/>
              <w:bottom w:val="single" w:sz="4" w:space="0" w:color="000000"/>
              <w:right w:val="single" w:sz="4" w:space="0" w:color="auto"/>
            </w:tcBorders>
          </w:tcPr>
          <w:p w:rsidR="00724BEB" w:rsidRPr="000320DC" w:rsidRDefault="00724BEB" w:rsidP="000320DC">
            <w:pPr>
              <w:spacing w:line="276" w:lineRule="auto"/>
              <w:ind w:left="83"/>
              <w:rPr>
                <w:rFonts w:ascii="Arial" w:hAnsi="Arial" w:cs="Arial"/>
              </w:rPr>
            </w:pPr>
            <w:r w:rsidRPr="000320DC">
              <w:rPr>
                <w:rFonts w:ascii="Arial" w:hAnsi="Arial" w:cs="Arial"/>
              </w:rPr>
              <w:t>The product is diluted in water at 8 % v/v</w:t>
            </w:r>
          </w:p>
          <w:p w:rsidR="00724BEB" w:rsidRPr="000320DC" w:rsidRDefault="00724BEB" w:rsidP="000320DC">
            <w:pPr>
              <w:spacing w:line="276" w:lineRule="auto"/>
              <w:ind w:left="83"/>
              <w:rPr>
                <w:rFonts w:ascii="Arial" w:hAnsi="Arial" w:cs="Arial"/>
              </w:rPr>
            </w:pPr>
          </w:p>
          <w:p w:rsidR="00724BEB" w:rsidRPr="000320DC" w:rsidRDefault="00724BEB" w:rsidP="000320DC">
            <w:pPr>
              <w:spacing w:line="276" w:lineRule="auto"/>
              <w:ind w:left="83"/>
              <w:rPr>
                <w:rFonts w:ascii="Arial" w:hAnsi="Arial" w:cs="Arial"/>
              </w:rPr>
            </w:pPr>
            <w:r w:rsidRPr="000320DC">
              <w:rPr>
                <w:rFonts w:ascii="Arial" w:hAnsi="Arial" w:cs="Arial"/>
              </w:rPr>
              <w:t>The application is performed by dipping or aspersion.</w:t>
            </w:r>
          </w:p>
          <w:p w:rsidR="00724BEB" w:rsidRPr="000320DC" w:rsidRDefault="00724BEB">
            <w:pPr>
              <w:spacing w:line="276" w:lineRule="auto"/>
              <w:ind w:left="83"/>
              <w:rPr>
                <w:rFonts w:ascii="Arial" w:hAnsi="Arial" w:cs="Arial"/>
              </w:rPr>
            </w:pPr>
            <w:r w:rsidRPr="000320DC">
              <w:rPr>
                <w:rFonts w:ascii="Arial" w:hAnsi="Arial" w:cs="Arial"/>
              </w:rPr>
              <w:t xml:space="preserve">The application rate is </w:t>
            </w:r>
            <w:r w:rsidR="00DE2C62">
              <w:rPr>
                <w:rFonts w:ascii="Arial" w:hAnsi="Arial" w:cs="Arial"/>
              </w:rPr>
              <w:t xml:space="preserve"> </w:t>
            </w:r>
            <w:r w:rsidRPr="000320DC">
              <w:rPr>
                <w:rFonts w:ascii="Arial" w:hAnsi="Arial" w:cs="Arial"/>
              </w:rPr>
              <w:t>100 g of diluted product / m² of wood</w:t>
            </w:r>
          </w:p>
        </w:tc>
      </w:tr>
      <w:tr w:rsidR="00724BEB" w:rsidTr="00627EFD">
        <w:tc>
          <w:tcPr>
            <w:tcW w:w="1498" w:type="pct"/>
            <w:tcBorders>
              <w:left w:val="single" w:sz="4" w:space="0" w:color="000000"/>
              <w:bottom w:val="single" w:sz="4" w:space="0" w:color="000000"/>
            </w:tcBorders>
            <w:shd w:val="clear" w:color="auto" w:fill="auto"/>
          </w:tcPr>
          <w:p w:rsidR="00724BEB" w:rsidRDefault="00724BEB">
            <w:pPr>
              <w:rPr>
                <w:b/>
              </w:rPr>
            </w:pPr>
            <w:r>
              <w:rPr>
                <w:b/>
                <w:bCs/>
                <w:szCs w:val="24"/>
                <w:lang w:eastAsia="en-GB"/>
              </w:rPr>
              <w:t>Category(ies) of users</w:t>
            </w:r>
          </w:p>
        </w:tc>
        <w:tc>
          <w:tcPr>
            <w:tcW w:w="3502" w:type="pct"/>
            <w:tcBorders>
              <w:top w:val="single" w:sz="4" w:space="0" w:color="000000"/>
              <w:left w:val="single" w:sz="4" w:space="0" w:color="000000"/>
              <w:bottom w:val="single" w:sz="4" w:space="0" w:color="000000"/>
              <w:right w:val="single" w:sz="4" w:space="0" w:color="auto"/>
            </w:tcBorders>
          </w:tcPr>
          <w:p w:rsidR="00724BEB" w:rsidRPr="000320DC" w:rsidRDefault="00724BEB" w:rsidP="000320DC">
            <w:pPr>
              <w:spacing w:line="276" w:lineRule="auto"/>
              <w:ind w:left="49"/>
              <w:rPr>
                <w:rFonts w:ascii="Arial" w:hAnsi="Arial" w:cs="Arial"/>
              </w:rPr>
            </w:pPr>
            <w:r w:rsidRPr="000320DC">
              <w:rPr>
                <w:rFonts w:ascii="Arial" w:hAnsi="Arial" w:cs="Arial"/>
              </w:rPr>
              <w:t>Industrial users</w:t>
            </w:r>
          </w:p>
        </w:tc>
      </w:tr>
      <w:tr w:rsidR="00724BEB" w:rsidTr="00627EFD">
        <w:tc>
          <w:tcPr>
            <w:tcW w:w="1498" w:type="pct"/>
            <w:tcBorders>
              <w:left w:val="single" w:sz="4" w:space="0" w:color="000000"/>
              <w:bottom w:val="single" w:sz="4" w:space="0" w:color="000000"/>
            </w:tcBorders>
            <w:shd w:val="clear" w:color="auto" w:fill="auto"/>
          </w:tcPr>
          <w:p w:rsidR="00724BEB" w:rsidRDefault="00724BEB">
            <w:r>
              <w:rPr>
                <w:b/>
                <w:bCs/>
                <w:szCs w:val="24"/>
                <w:lang w:eastAsia="en-GB"/>
              </w:rPr>
              <w:t>Pack sizes and packaging material</w:t>
            </w:r>
          </w:p>
        </w:tc>
        <w:tc>
          <w:tcPr>
            <w:tcW w:w="3502" w:type="pct"/>
            <w:tcBorders>
              <w:top w:val="single" w:sz="4" w:space="0" w:color="000000"/>
              <w:left w:val="single" w:sz="4" w:space="0" w:color="000000"/>
              <w:bottom w:val="single" w:sz="4" w:space="0" w:color="000000"/>
              <w:right w:val="single" w:sz="4" w:space="0" w:color="auto"/>
            </w:tcBorders>
          </w:tcPr>
          <w:p w:rsidR="00724BEB" w:rsidRPr="000320DC" w:rsidRDefault="00724BEB" w:rsidP="000320DC">
            <w:pPr>
              <w:spacing w:line="276" w:lineRule="auto"/>
              <w:ind w:left="49"/>
              <w:rPr>
                <w:rFonts w:ascii="Arial" w:hAnsi="Arial" w:cs="Arial"/>
              </w:rPr>
            </w:pPr>
            <w:r w:rsidRPr="000320DC">
              <w:rPr>
                <w:rFonts w:ascii="Arial" w:hAnsi="Arial" w:cs="Arial"/>
              </w:rPr>
              <w:t>Barrels in HDPE: 50, 100, 200kg</w:t>
            </w:r>
          </w:p>
          <w:p w:rsidR="00724BEB" w:rsidRPr="000320DC" w:rsidRDefault="00724BEB" w:rsidP="000320DC">
            <w:pPr>
              <w:spacing w:line="276" w:lineRule="auto"/>
              <w:ind w:left="49"/>
              <w:rPr>
                <w:rFonts w:ascii="Arial" w:hAnsi="Arial" w:cs="Arial"/>
              </w:rPr>
            </w:pPr>
            <w:r w:rsidRPr="000320DC">
              <w:rPr>
                <w:rFonts w:ascii="Arial" w:hAnsi="Arial" w:cs="Arial"/>
              </w:rPr>
              <w:t>Containers in HDPE: 1000kg</w:t>
            </w:r>
          </w:p>
        </w:tc>
      </w:tr>
    </w:tbl>
    <w:p w:rsidR="009D0C0B" w:rsidRDefault="00FA480B" w:rsidP="00627EFD">
      <w:pPr>
        <w:pStyle w:val="Titre4"/>
        <w:rPr>
          <w:rFonts w:cs="Times"/>
          <w:bCs/>
          <w:szCs w:val="29"/>
        </w:rPr>
      </w:pPr>
      <w:bookmarkStart w:id="32" w:name="_Toc495408123"/>
      <w:bookmarkStart w:id="33" w:name="d0e1044"/>
      <w:r>
        <w:t>Use-specific instructions for use</w:t>
      </w:r>
      <w:bookmarkEnd w:id="32"/>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D0C0B" w:rsidRPr="000320DC" w:rsidRDefault="000320DC">
            <w:pPr>
              <w:widowControl w:val="0"/>
              <w:autoSpaceDE w:val="0"/>
              <w:snapToGrid w:val="0"/>
              <w:spacing w:before="80"/>
              <w:rPr>
                <w:rFonts w:cs="Times"/>
                <w:bCs/>
                <w:szCs w:val="29"/>
                <w:lang w:val="de-DE"/>
              </w:rPr>
            </w:pPr>
            <w:r>
              <w:rPr>
                <w:rFonts w:cs="Times"/>
                <w:bCs/>
                <w:szCs w:val="29"/>
                <w:lang w:val="de-DE"/>
              </w:rPr>
              <w:t>-</w:t>
            </w:r>
          </w:p>
        </w:tc>
      </w:tr>
    </w:tbl>
    <w:p w:rsidR="009D0C0B" w:rsidRDefault="00FA480B" w:rsidP="00627EFD">
      <w:pPr>
        <w:pStyle w:val="Titre4"/>
        <w:rPr>
          <w:rFonts w:cs="Times"/>
          <w:bCs/>
          <w:szCs w:val="29"/>
        </w:rPr>
      </w:pPr>
      <w:bookmarkStart w:id="34" w:name="_Toc495408124"/>
      <w:r>
        <w:t>Use-specific risk mitigation measures</w:t>
      </w:r>
      <w:bookmarkEnd w:id="34"/>
      <w:r>
        <w:t xml:space="preserve"> </w:t>
      </w:r>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D0C0B" w:rsidRDefault="000320DC">
            <w:pPr>
              <w:widowControl w:val="0"/>
              <w:autoSpaceDE w:val="0"/>
              <w:snapToGrid w:val="0"/>
              <w:spacing w:before="80"/>
              <w:rPr>
                <w:rFonts w:cs="Times"/>
                <w:bCs/>
                <w:szCs w:val="29"/>
              </w:rPr>
            </w:pPr>
            <w:r>
              <w:rPr>
                <w:rFonts w:cs="Times"/>
                <w:bCs/>
                <w:szCs w:val="29"/>
              </w:rPr>
              <w:t>-</w:t>
            </w:r>
          </w:p>
        </w:tc>
      </w:tr>
    </w:tbl>
    <w:p w:rsidR="009D0C0B" w:rsidRDefault="00FA480B" w:rsidP="00627EFD">
      <w:pPr>
        <w:pStyle w:val="Titre4"/>
        <w:rPr>
          <w:rFonts w:cs="Times"/>
          <w:bCs/>
          <w:szCs w:val="29"/>
        </w:rPr>
      </w:pPr>
      <w:bookmarkStart w:id="35" w:name="_Toc495408125"/>
      <w:r>
        <w:t>Where specific to the use, the particulars of likely direct or indirect effects, first aid instructions and emergency measures to protect the environment</w:t>
      </w:r>
      <w:bookmarkEnd w:id="35"/>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D0C0B" w:rsidRDefault="000320DC">
            <w:pPr>
              <w:widowControl w:val="0"/>
              <w:autoSpaceDE w:val="0"/>
              <w:snapToGrid w:val="0"/>
              <w:spacing w:before="80"/>
              <w:rPr>
                <w:rFonts w:cs="Times"/>
                <w:bCs/>
                <w:szCs w:val="29"/>
              </w:rPr>
            </w:pPr>
            <w:r>
              <w:rPr>
                <w:rFonts w:cs="Times"/>
                <w:bCs/>
                <w:szCs w:val="29"/>
              </w:rPr>
              <w:t>-</w:t>
            </w:r>
          </w:p>
        </w:tc>
      </w:tr>
    </w:tbl>
    <w:p w:rsidR="009D0C0B" w:rsidRDefault="00FA480B" w:rsidP="00627EFD">
      <w:pPr>
        <w:pStyle w:val="Titre4"/>
        <w:rPr>
          <w:rFonts w:cs="Times"/>
          <w:bCs/>
          <w:szCs w:val="29"/>
        </w:rPr>
      </w:pPr>
      <w:bookmarkStart w:id="36" w:name="_Toc495408126"/>
      <w:r>
        <w:t>Where specific to the use, the instructions for safe disposal of the product and its packaging</w:t>
      </w:r>
      <w:bookmarkEnd w:id="36"/>
      <w:r>
        <w:t xml:space="preserve"> </w:t>
      </w:r>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D0C0B" w:rsidRDefault="000320DC">
            <w:pPr>
              <w:widowControl w:val="0"/>
              <w:autoSpaceDE w:val="0"/>
              <w:snapToGrid w:val="0"/>
              <w:spacing w:before="80"/>
              <w:rPr>
                <w:rFonts w:cs="Times"/>
                <w:bCs/>
                <w:szCs w:val="29"/>
              </w:rPr>
            </w:pPr>
            <w:r>
              <w:rPr>
                <w:rFonts w:cs="Times"/>
                <w:bCs/>
                <w:szCs w:val="29"/>
              </w:rPr>
              <w:t>-</w:t>
            </w:r>
          </w:p>
        </w:tc>
      </w:tr>
    </w:tbl>
    <w:p w:rsidR="009D0C0B" w:rsidRDefault="00FA480B" w:rsidP="00627EFD">
      <w:pPr>
        <w:pStyle w:val="Titre4"/>
        <w:rPr>
          <w:rFonts w:cs="Times"/>
          <w:bCs/>
          <w:szCs w:val="29"/>
        </w:rPr>
      </w:pPr>
      <w:bookmarkStart w:id="37" w:name="_Toc495408127"/>
      <w:r>
        <w:lastRenderedPageBreak/>
        <w:t>Where specific to the use, the conditions of storage and shelf-life of the product under normal conditions of storage</w:t>
      </w:r>
      <w:bookmarkEnd w:id="37"/>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D0C0B" w:rsidRDefault="000320DC">
            <w:pPr>
              <w:widowControl w:val="0"/>
              <w:autoSpaceDE w:val="0"/>
              <w:snapToGrid w:val="0"/>
              <w:spacing w:before="80"/>
              <w:rPr>
                <w:rFonts w:cs="Times"/>
                <w:bCs/>
                <w:szCs w:val="29"/>
              </w:rPr>
            </w:pPr>
            <w:r>
              <w:rPr>
                <w:rFonts w:cs="Times"/>
                <w:bCs/>
                <w:szCs w:val="29"/>
              </w:rPr>
              <w:t>-</w:t>
            </w:r>
          </w:p>
        </w:tc>
      </w:tr>
    </w:tbl>
    <w:p w:rsidR="009D0C0B" w:rsidRDefault="009D0C0B" w:rsidP="00724BEB">
      <w:pPr>
        <w:keepNext/>
        <w:keepLines/>
        <w:autoSpaceDE w:val="0"/>
        <w:rPr>
          <w:rFonts w:cs="Times"/>
          <w:bCs/>
          <w:szCs w:val="29"/>
        </w:rPr>
      </w:pPr>
    </w:p>
    <w:p w:rsidR="009D0C0B" w:rsidRDefault="00FA480B" w:rsidP="000320DC">
      <w:pPr>
        <w:pStyle w:val="Titre30"/>
      </w:pPr>
      <w:bookmarkStart w:id="38" w:name="_Toc495408128"/>
      <w:r>
        <w:t>General directions for use</w:t>
      </w:r>
      <w:bookmarkEnd w:id="38"/>
    </w:p>
    <w:p w:rsidR="009D0C0B" w:rsidRDefault="00FA480B" w:rsidP="00627EFD">
      <w:pPr>
        <w:pStyle w:val="Titre4"/>
      </w:pPr>
      <w:bookmarkStart w:id="39" w:name="_Toc495408129"/>
      <w:r>
        <w:t>Instructions for use</w:t>
      </w:r>
      <w:bookmarkEnd w:id="39"/>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8B6C40" w:rsidRPr="00A73159" w:rsidRDefault="008B6C40" w:rsidP="00EB1785">
            <w:pPr>
              <w:numPr>
                <w:ilvl w:val="0"/>
                <w:numId w:val="18"/>
              </w:numPr>
              <w:suppressAutoHyphens w:val="0"/>
              <w:spacing w:line="276" w:lineRule="auto"/>
              <w:ind w:hanging="218"/>
              <w:jc w:val="both"/>
              <w:rPr>
                <w:rFonts w:ascii="Arial" w:hAnsi="Arial" w:cs="Arial"/>
                <w:szCs w:val="22"/>
                <w:lang w:val="en-US"/>
              </w:rPr>
            </w:pPr>
            <w:r w:rsidRPr="00A73159">
              <w:rPr>
                <w:rFonts w:ascii="Arial" w:hAnsi="Arial" w:cs="Arial"/>
                <w:szCs w:val="22"/>
                <w:lang w:val="en-US"/>
              </w:rPr>
              <w:t xml:space="preserve">Always read the label or leaflet before use and follow all the instructions provided. </w:t>
            </w:r>
          </w:p>
          <w:p w:rsidR="009D0C0B" w:rsidRDefault="008B6C40" w:rsidP="00EB1785">
            <w:pPr>
              <w:numPr>
                <w:ilvl w:val="0"/>
                <w:numId w:val="18"/>
              </w:numPr>
              <w:suppressAutoHyphens w:val="0"/>
              <w:spacing w:line="276" w:lineRule="auto"/>
              <w:ind w:hanging="218"/>
              <w:jc w:val="both"/>
            </w:pPr>
            <w:r w:rsidRPr="00C31DCC">
              <w:rPr>
                <w:rFonts w:ascii="Arial" w:hAnsi="Arial" w:cs="Arial"/>
                <w:bCs/>
                <w:szCs w:val="22"/>
                <w:lang w:val="en-US" w:eastAsia="de-DE"/>
              </w:rPr>
              <w:t xml:space="preserve">The </w:t>
            </w:r>
            <w:r w:rsidRPr="008B6C40">
              <w:rPr>
                <w:rFonts w:ascii="Arial" w:hAnsi="Arial" w:cs="Arial"/>
                <w:szCs w:val="22"/>
                <w:lang w:val="en-US"/>
              </w:rPr>
              <w:t>users</w:t>
            </w:r>
            <w:r w:rsidRPr="00C31DCC">
              <w:rPr>
                <w:rFonts w:ascii="Arial" w:hAnsi="Arial" w:cs="Arial"/>
                <w:bCs/>
                <w:szCs w:val="22"/>
                <w:lang w:val="en-US" w:eastAsia="de-DE"/>
              </w:rPr>
              <w:t xml:space="preserve"> should inform if the treatment is ineffective and report straightforward to the authorisation holder.</w:t>
            </w:r>
          </w:p>
        </w:tc>
      </w:tr>
    </w:tbl>
    <w:p w:rsidR="009D0C0B" w:rsidRDefault="008B6C40" w:rsidP="00627EFD">
      <w:pPr>
        <w:pStyle w:val="Titre4"/>
      </w:pPr>
      <w:r>
        <w:t xml:space="preserve"> </w:t>
      </w:r>
      <w:bookmarkStart w:id="40" w:name="_Toc495408130"/>
      <w:r w:rsidR="00FA480B">
        <w:t>Risk mitigation measures</w:t>
      </w:r>
      <w:bookmarkEnd w:id="40"/>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D15808" w:rsidRPr="00C925AB" w:rsidRDefault="00D15808" w:rsidP="00C925AB">
            <w:pPr>
              <w:numPr>
                <w:ilvl w:val="0"/>
                <w:numId w:val="18"/>
              </w:numPr>
              <w:suppressAutoHyphens w:val="0"/>
              <w:spacing w:line="276" w:lineRule="auto"/>
              <w:ind w:hanging="218"/>
              <w:jc w:val="both"/>
              <w:rPr>
                <w:rFonts w:ascii="Arial" w:hAnsi="Arial" w:cs="Arial"/>
                <w:szCs w:val="22"/>
                <w:lang w:val="en-US"/>
              </w:rPr>
            </w:pPr>
            <w:r w:rsidRPr="00C925AB">
              <w:rPr>
                <w:rFonts w:ascii="Arial" w:hAnsi="Arial" w:cs="Arial"/>
                <w:szCs w:val="22"/>
                <w:lang w:val="en-US"/>
              </w:rPr>
              <w:t>Industrial application shall be conducted within a contained area on impermeable hard sta</w:t>
            </w:r>
            <w:r w:rsidR="005C59C2" w:rsidRPr="00C925AB">
              <w:rPr>
                <w:rFonts w:ascii="Arial" w:hAnsi="Arial" w:cs="Arial"/>
                <w:szCs w:val="22"/>
                <w:lang w:val="en-US"/>
              </w:rPr>
              <w:t>nding with bunding.</w:t>
            </w:r>
          </w:p>
          <w:p w:rsidR="00D15808" w:rsidRPr="00C925AB" w:rsidRDefault="00D15808" w:rsidP="00C925AB">
            <w:pPr>
              <w:numPr>
                <w:ilvl w:val="0"/>
                <w:numId w:val="18"/>
              </w:numPr>
              <w:suppressAutoHyphens w:val="0"/>
              <w:spacing w:line="276" w:lineRule="auto"/>
              <w:ind w:hanging="218"/>
              <w:jc w:val="both"/>
              <w:rPr>
                <w:rFonts w:ascii="Arial" w:hAnsi="Arial" w:cs="Arial"/>
                <w:szCs w:val="22"/>
                <w:lang w:val="en-US"/>
              </w:rPr>
            </w:pPr>
            <w:r w:rsidRPr="00C925AB">
              <w:rPr>
                <w:rFonts w:ascii="Arial" w:hAnsi="Arial" w:cs="Arial"/>
                <w:szCs w:val="22"/>
                <w:lang w:val="en-US"/>
              </w:rPr>
              <w:t>Freshly treated timber shall be stored after treatment under shelter or on impermeable hard standing, or both, to prevent direct</w:t>
            </w:r>
            <w:r w:rsidR="005C59C2" w:rsidRPr="00C925AB">
              <w:rPr>
                <w:rFonts w:ascii="Arial" w:hAnsi="Arial" w:cs="Arial"/>
                <w:szCs w:val="22"/>
                <w:lang w:val="en-US"/>
              </w:rPr>
              <w:t xml:space="preserve"> losses to soil, sewer or water</w:t>
            </w:r>
            <w:r w:rsidRPr="00C925AB">
              <w:rPr>
                <w:rFonts w:ascii="Arial" w:hAnsi="Arial" w:cs="Arial"/>
                <w:szCs w:val="22"/>
                <w:lang w:val="en-US"/>
              </w:rPr>
              <w:t>.</w:t>
            </w:r>
            <w:r w:rsidRPr="00C925AB" w:rsidDel="00BE37D1">
              <w:rPr>
                <w:rFonts w:ascii="Arial" w:hAnsi="Arial" w:cs="Arial"/>
                <w:szCs w:val="22"/>
                <w:lang w:val="en-US"/>
              </w:rPr>
              <w:t xml:space="preserve"> </w:t>
            </w:r>
          </w:p>
          <w:p w:rsidR="00D15808" w:rsidRPr="00C925AB" w:rsidRDefault="00D15808" w:rsidP="00C925AB">
            <w:pPr>
              <w:numPr>
                <w:ilvl w:val="0"/>
                <w:numId w:val="18"/>
              </w:numPr>
              <w:suppressAutoHyphens w:val="0"/>
              <w:spacing w:line="276" w:lineRule="auto"/>
              <w:ind w:hanging="218"/>
              <w:jc w:val="both"/>
              <w:rPr>
                <w:rFonts w:ascii="Arial" w:hAnsi="Arial" w:cs="Arial"/>
                <w:szCs w:val="22"/>
                <w:lang w:val="en-US"/>
              </w:rPr>
            </w:pPr>
            <w:r w:rsidRPr="00C925AB">
              <w:rPr>
                <w:rFonts w:ascii="Arial" w:hAnsi="Arial" w:cs="Arial"/>
                <w:szCs w:val="22"/>
                <w:lang w:val="en-US"/>
              </w:rPr>
              <w:t>Any losses from the application of the product or the storage of treated wood shall be collected for reuse or disposal</w:t>
            </w:r>
            <w:r w:rsidRPr="00C925AB" w:rsidDel="003A30DD">
              <w:rPr>
                <w:rFonts w:ascii="Arial" w:hAnsi="Arial" w:cs="Arial"/>
                <w:szCs w:val="22"/>
                <w:lang w:val="en-US"/>
              </w:rPr>
              <w:t xml:space="preserve"> </w:t>
            </w:r>
            <w:r w:rsidRPr="00C925AB">
              <w:rPr>
                <w:rFonts w:ascii="Arial" w:hAnsi="Arial" w:cs="Arial"/>
                <w:szCs w:val="22"/>
                <w:lang w:val="en-US"/>
              </w:rPr>
              <w:t>according to local regulations.</w:t>
            </w:r>
          </w:p>
          <w:p w:rsidR="00D15808" w:rsidRPr="00C925AB" w:rsidRDefault="000320DC" w:rsidP="00C925AB">
            <w:pPr>
              <w:numPr>
                <w:ilvl w:val="0"/>
                <w:numId w:val="18"/>
              </w:numPr>
              <w:suppressAutoHyphens w:val="0"/>
              <w:spacing w:line="276" w:lineRule="auto"/>
              <w:ind w:hanging="218"/>
              <w:jc w:val="both"/>
              <w:rPr>
                <w:rFonts w:ascii="Arial" w:hAnsi="Arial" w:cs="Arial"/>
                <w:szCs w:val="22"/>
                <w:lang w:val="en-US"/>
              </w:rPr>
            </w:pPr>
            <w:r w:rsidRPr="00C925AB">
              <w:rPr>
                <w:rFonts w:ascii="Arial" w:hAnsi="Arial" w:cs="Arial"/>
                <w:szCs w:val="22"/>
                <w:lang w:val="en-US"/>
              </w:rPr>
              <w:t>A</w:t>
            </w:r>
            <w:r w:rsidR="00D15808" w:rsidRPr="00C925AB">
              <w:rPr>
                <w:rFonts w:ascii="Arial" w:hAnsi="Arial" w:cs="Arial"/>
                <w:szCs w:val="22"/>
                <w:lang w:val="en-US"/>
              </w:rPr>
              <w:t xml:space="preserve">pplication phases (dipping and aspersion) have to be </w:t>
            </w:r>
            <w:r w:rsidR="005C59C2" w:rsidRPr="00C925AB">
              <w:rPr>
                <w:rFonts w:ascii="Arial" w:hAnsi="Arial" w:cs="Arial"/>
                <w:szCs w:val="22"/>
                <w:lang w:val="en-US"/>
              </w:rPr>
              <w:t xml:space="preserve">performed </w:t>
            </w:r>
            <w:r w:rsidR="00D15808" w:rsidRPr="00C925AB">
              <w:rPr>
                <w:rFonts w:ascii="Arial" w:hAnsi="Arial" w:cs="Arial"/>
                <w:szCs w:val="22"/>
                <w:lang w:val="en-US"/>
              </w:rPr>
              <w:t>with a fully automated system</w:t>
            </w:r>
            <w:r w:rsidR="005C59C2" w:rsidRPr="00C925AB">
              <w:rPr>
                <w:rFonts w:ascii="Arial" w:hAnsi="Arial" w:cs="Arial"/>
                <w:szCs w:val="22"/>
                <w:lang w:val="en-US"/>
              </w:rPr>
              <w:t>.</w:t>
            </w:r>
          </w:p>
          <w:p w:rsidR="00D15808" w:rsidRDefault="00D15808" w:rsidP="00C925AB">
            <w:pPr>
              <w:numPr>
                <w:ilvl w:val="0"/>
                <w:numId w:val="18"/>
              </w:numPr>
              <w:suppressAutoHyphens w:val="0"/>
              <w:spacing w:line="276" w:lineRule="auto"/>
              <w:ind w:hanging="218"/>
              <w:jc w:val="both"/>
              <w:rPr>
                <w:rFonts w:ascii="Arial" w:eastAsia="Calibri" w:hAnsi="Arial" w:cs="Arial"/>
                <w:bCs/>
                <w:szCs w:val="24"/>
                <w:lang w:val="en-US" w:eastAsia="sv-SE"/>
              </w:rPr>
            </w:pPr>
            <w:r w:rsidRPr="00C925AB">
              <w:rPr>
                <w:rFonts w:ascii="Arial" w:hAnsi="Arial" w:cs="Arial"/>
                <w:szCs w:val="22"/>
                <w:lang w:val="en-US"/>
              </w:rPr>
              <w:t>Gloves</w:t>
            </w:r>
            <w:r>
              <w:rPr>
                <w:rFonts w:ascii="Arial" w:eastAsia="Calibri" w:hAnsi="Arial" w:cs="Arial"/>
                <w:szCs w:val="24"/>
                <w:lang w:val="en-US" w:eastAsia="sv-SE"/>
              </w:rPr>
              <w:t xml:space="preserve"> and impermeable coverall have to be worn during the handling of product and</w:t>
            </w:r>
            <w:r w:rsidR="002E2312">
              <w:rPr>
                <w:rFonts w:ascii="Arial" w:eastAsia="Calibri" w:hAnsi="Arial" w:cs="Arial"/>
                <w:szCs w:val="24"/>
                <w:lang w:val="en-US" w:eastAsia="sv-SE"/>
              </w:rPr>
              <w:t xml:space="preserve"> wet</w:t>
            </w:r>
            <w:r>
              <w:rPr>
                <w:rFonts w:ascii="Arial" w:eastAsia="Calibri" w:hAnsi="Arial" w:cs="Arial"/>
                <w:szCs w:val="24"/>
                <w:lang w:val="en-US" w:eastAsia="sv-SE"/>
              </w:rPr>
              <w:t xml:space="preserve"> treated wood</w:t>
            </w:r>
            <w:r w:rsidR="005C59C2">
              <w:rPr>
                <w:rFonts w:ascii="Arial" w:eastAsia="Calibri" w:hAnsi="Arial" w:cs="Arial"/>
                <w:szCs w:val="24"/>
                <w:lang w:val="en-US" w:eastAsia="sv-SE"/>
              </w:rPr>
              <w:t>.</w:t>
            </w:r>
          </w:p>
          <w:p w:rsidR="00C925AB" w:rsidRDefault="00C925AB" w:rsidP="006865A9">
            <w:pPr>
              <w:suppressAutoHyphens w:val="0"/>
              <w:spacing w:line="276" w:lineRule="auto"/>
              <w:jc w:val="both"/>
              <w:rPr>
                <w:rFonts w:ascii="Arial" w:hAnsi="Arial" w:cs="Arial"/>
                <w:lang w:eastAsia="en-US"/>
              </w:rPr>
            </w:pPr>
          </w:p>
          <w:p w:rsidR="00D15808" w:rsidRPr="00F05AB9" w:rsidRDefault="00D15808" w:rsidP="006865A9">
            <w:pPr>
              <w:suppressAutoHyphens w:val="0"/>
              <w:spacing w:line="276" w:lineRule="auto"/>
              <w:jc w:val="both"/>
              <w:rPr>
                <w:rFonts w:ascii="Arial" w:hAnsi="Arial" w:cs="Arial"/>
                <w:lang w:eastAsia="en-US"/>
              </w:rPr>
            </w:pPr>
            <w:r w:rsidRPr="00F05AB9">
              <w:rPr>
                <w:rFonts w:ascii="Arial" w:hAnsi="Arial" w:cs="Arial"/>
                <w:lang w:eastAsia="en-US"/>
              </w:rPr>
              <w:t xml:space="preserve">During </w:t>
            </w:r>
            <w:r w:rsidRPr="005C59C2">
              <w:rPr>
                <w:rFonts w:ascii="Arial" w:hAnsi="Arial" w:cs="Arial"/>
                <w:b/>
                <w:u w:val="single"/>
                <w:lang w:eastAsia="en-US"/>
              </w:rPr>
              <w:t>mixing and loading</w:t>
            </w:r>
            <w:r w:rsidRPr="00F05AB9">
              <w:rPr>
                <w:rFonts w:ascii="Arial" w:hAnsi="Arial" w:cs="Arial"/>
                <w:lang w:eastAsia="en-US"/>
              </w:rPr>
              <w:t xml:space="preserve"> exposure (corrosive product)</w:t>
            </w:r>
            <w:r>
              <w:rPr>
                <w:rFonts w:ascii="Arial" w:hAnsi="Arial" w:cs="Arial"/>
                <w:lang w:eastAsia="en-US"/>
              </w:rPr>
              <w:t xml:space="preserve"> has to be limited by use of </w:t>
            </w:r>
            <w:r w:rsidRPr="00F05AB9">
              <w:rPr>
                <w:rFonts w:ascii="Arial" w:hAnsi="Arial" w:cs="Arial"/>
                <w:lang w:eastAsia="en-US"/>
              </w:rPr>
              <w:t>PPE</w:t>
            </w:r>
            <w:r>
              <w:rPr>
                <w:rFonts w:ascii="Arial" w:hAnsi="Arial" w:cs="Arial"/>
                <w:lang w:eastAsia="en-US"/>
              </w:rPr>
              <w:t xml:space="preserve"> and application of</w:t>
            </w:r>
            <w:r w:rsidRPr="00F05AB9">
              <w:rPr>
                <w:rFonts w:ascii="Arial" w:hAnsi="Arial" w:cs="Arial"/>
                <w:lang w:eastAsia="en-US"/>
              </w:rPr>
              <w:t xml:space="preserve"> </w:t>
            </w:r>
            <w:r>
              <w:rPr>
                <w:rFonts w:ascii="Arial" w:hAnsi="Arial" w:cs="Arial"/>
                <w:lang w:eastAsia="en-US"/>
              </w:rPr>
              <w:t>technical and organisational RMM such as:</w:t>
            </w:r>
          </w:p>
          <w:p w:rsidR="000320DC" w:rsidRDefault="00D15808" w:rsidP="00880179">
            <w:pPr>
              <w:pStyle w:val="Paragraphedeliste"/>
              <w:numPr>
                <w:ilvl w:val="1"/>
                <w:numId w:val="35"/>
              </w:numPr>
              <w:spacing w:line="276" w:lineRule="auto"/>
              <w:ind w:right="65"/>
              <w:jc w:val="both"/>
              <w:rPr>
                <w:rFonts w:ascii="Arial" w:hAnsi="Arial" w:cs="Arial"/>
                <w:iCs/>
                <w:lang w:eastAsia="en-US"/>
              </w:rPr>
            </w:pPr>
            <w:r w:rsidRPr="000320DC">
              <w:rPr>
                <w:rFonts w:ascii="Arial" w:hAnsi="Arial" w:cs="Arial"/>
                <w:iCs/>
                <w:lang w:eastAsia="en-US"/>
              </w:rPr>
              <w:t>Minimisation of manual phases;</w:t>
            </w:r>
          </w:p>
          <w:p w:rsidR="000320DC" w:rsidRDefault="00D15808" w:rsidP="00880179">
            <w:pPr>
              <w:pStyle w:val="Paragraphedeliste"/>
              <w:numPr>
                <w:ilvl w:val="1"/>
                <w:numId w:val="35"/>
              </w:numPr>
              <w:spacing w:line="276" w:lineRule="auto"/>
              <w:ind w:right="65"/>
              <w:jc w:val="both"/>
              <w:rPr>
                <w:rFonts w:ascii="Arial" w:hAnsi="Arial" w:cs="Arial"/>
                <w:iCs/>
                <w:lang w:eastAsia="en-US"/>
              </w:rPr>
            </w:pPr>
            <w:r w:rsidRPr="000320DC">
              <w:rPr>
                <w:rFonts w:ascii="Arial" w:hAnsi="Arial" w:cs="Arial"/>
                <w:iCs/>
                <w:lang w:eastAsia="en-US"/>
              </w:rPr>
              <w:t>Regular cleaning of equipment and work area;</w:t>
            </w:r>
          </w:p>
          <w:p w:rsidR="000320DC" w:rsidRDefault="00D15808" w:rsidP="00880179">
            <w:pPr>
              <w:pStyle w:val="Paragraphedeliste"/>
              <w:numPr>
                <w:ilvl w:val="1"/>
                <w:numId w:val="35"/>
              </w:numPr>
              <w:spacing w:line="276" w:lineRule="auto"/>
              <w:ind w:right="65"/>
              <w:jc w:val="both"/>
              <w:rPr>
                <w:rFonts w:ascii="Arial" w:hAnsi="Arial" w:cs="Arial"/>
                <w:iCs/>
                <w:lang w:eastAsia="en-US"/>
              </w:rPr>
            </w:pPr>
            <w:r w:rsidRPr="000320DC">
              <w:rPr>
                <w:rFonts w:ascii="Arial" w:hAnsi="Arial" w:cs="Arial"/>
                <w:iCs/>
                <w:lang w:eastAsia="en-US"/>
              </w:rPr>
              <w:t>Avoidance of contact with contaminated tools and objects;</w:t>
            </w:r>
          </w:p>
          <w:p w:rsidR="00D15808" w:rsidRDefault="00D15808" w:rsidP="00880179">
            <w:pPr>
              <w:pStyle w:val="Paragraphedeliste"/>
              <w:numPr>
                <w:ilvl w:val="1"/>
                <w:numId w:val="35"/>
              </w:numPr>
              <w:spacing w:line="276" w:lineRule="auto"/>
              <w:ind w:right="65"/>
              <w:jc w:val="both"/>
              <w:rPr>
                <w:rFonts w:ascii="Arial" w:hAnsi="Arial" w:cs="Arial"/>
                <w:iCs/>
                <w:lang w:eastAsia="en-US"/>
              </w:rPr>
            </w:pPr>
            <w:r w:rsidRPr="000320DC">
              <w:rPr>
                <w:rFonts w:ascii="Arial" w:hAnsi="Arial" w:cs="Arial"/>
                <w:iCs/>
                <w:lang w:eastAsia="en-US"/>
              </w:rPr>
              <w:t>Training and management of staff on good practice.</w:t>
            </w:r>
          </w:p>
          <w:p w:rsidR="001D0E5F" w:rsidRPr="000320DC" w:rsidRDefault="001D0E5F" w:rsidP="001D0E5F">
            <w:pPr>
              <w:pStyle w:val="Paragraphedeliste"/>
              <w:spacing w:line="276" w:lineRule="auto"/>
              <w:ind w:left="1080" w:right="65"/>
              <w:jc w:val="both"/>
              <w:rPr>
                <w:rFonts w:ascii="Arial" w:hAnsi="Arial" w:cs="Arial"/>
                <w:iCs/>
                <w:lang w:eastAsia="en-US"/>
              </w:rPr>
            </w:pPr>
          </w:p>
          <w:p w:rsidR="00D15808" w:rsidRPr="005C59C2" w:rsidRDefault="00D15808" w:rsidP="006865A9">
            <w:pPr>
              <w:spacing w:line="276" w:lineRule="auto"/>
              <w:rPr>
                <w:rFonts w:ascii="Arial" w:hAnsi="Arial" w:cs="Arial"/>
                <w:iCs/>
                <w:u w:val="single"/>
                <w:lang w:eastAsia="en-US"/>
              </w:rPr>
            </w:pPr>
            <w:r w:rsidRPr="005C59C2">
              <w:rPr>
                <w:rFonts w:ascii="Arial" w:hAnsi="Arial" w:cs="Arial"/>
                <w:b/>
                <w:iCs/>
                <w:u w:val="single"/>
                <w:lang w:eastAsia="en-US"/>
              </w:rPr>
              <w:t>PPE</w:t>
            </w:r>
            <w:r w:rsidR="005C59C2" w:rsidRPr="005C59C2">
              <w:rPr>
                <w:rFonts w:ascii="Arial" w:hAnsi="Arial" w:cs="Arial"/>
                <w:iCs/>
                <w:u w:val="single"/>
                <w:lang w:eastAsia="en-US"/>
              </w:rPr>
              <w:t xml:space="preserve"> for the mixing and loading phase are as following</w:t>
            </w:r>
            <w:r w:rsidRPr="005C59C2">
              <w:rPr>
                <w:rFonts w:ascii="Arial" w:hAnsi="Arial" w:cs="Arial"/>
                <w:iCs/>
                <w:u w:val="single"/>
                <w:lang w:eastAsia="en-US"/>
              </w:rPr>
              <w:t>:</w:t>
            </w:r>
          </w:p>
          <w:p w:rsidR="00D15808" w:rsidRPr="000E4217" w:rsidRDefault="00D15808" w:rsidP="00880179">
            <w:pPr>
              <w:numPr>
                <w:ilvl w:val="1"/>
                <w:numId w:val="35"/>
              </w:numPr>
              <w:suppressAutoHyphens w:val="0"/>
              <w:spacing w:line="276" w:lineRule="auto"/>
              <w:jc w:val="both"/>
              <w:rPr>
                <w:rFonts w:ascii="Arial" w:hAnsi="Arial" w:cs="Arial"/>
                <w:iCs/>
                <w:lang w:eastAsia="en-US"/>
              </w:rPr>
            </w:pPr>
            <w:r w:rsidRPr="000E4217">
              <w:rPr>
                <w:rFonts w:ascii="Arial" w:hAnsi="Arial" w:cs="Arial"/>
                <w:iCs/>
                <w:lang w:eastAsia="en-US"/>
              </w:rPr>
              <w:t>Task appropriate gloves</w:t>
            </w:r>
            <w:r>
              <w:rPr>
                <w:rFonts w:ascii="Arial" w:hAnsi="Arial" w:cs="Arial"/>
                <w:iCs/>
                <w:lang w:eastAsia="en-US"/>
              </w:rPr>
              <w:t>;</w:t>
            </w:r>
          </w:p>
          <w:p w:rsidR="00D15808" w:rsidRDefault="00D15808" w:rsidP="00880179">
            <w:pPr>
              <w:numPr>
                <w:ilvl w:val="1"/>
                <w:numId w:val="35"/>
              </w:numPr>
              <w:suppressAutoHyphens w:val="0"/>
              <w:spacing w:line="276" w:lineRule="auto"/>
              <w:jc w:val="both"/>
              <w:rPr>
                <w:rFonts w:ascii="Arial" w:hAnsi="Arial" w:cs="Arial"/>
                <w:iCs/>
                <w:lang w:eastAsia="en-US"/>
              </w:rPr>
            </w:pPr>
            <w:r w:rsidRPr="000E4217">
              <w:rPr>
                <w:rFonts w:ascii="Arial" w:hAnsi="Arial" w:cs="Arial"/>
                <w:iCs/>
                <w:lang w:eastAsia="en-US"/>
              </w:rPr>
              <w:t>Coated coverall with appropriate barrier material based on potential for contact with the chemicals</w:t>
            </w:r>
            <w:r>
              <w:rPr>
                <w:rFonts w:ascii="Arial" w:hAnsi="Arial" w:cs="Arial"/>
                <w:iCs/>
                <w:lang w:eastAsia="en-US"/>
              </w:rPr>
              <w:t>;</w:t>
            </w:r>
          </w:p>
          <w:p w:rsidR="00880179" w:rsidRPr="008B6C40" w:rsidRDefault="00D15808" w:rsidP="001D0E5F">
            <w:pPr>
              <w:numPr>
                <w:ilvl w:val="1"/>
                <w:numId w:val="35"/>
              </w:numPr>
              <w:suppressAutoHyphens w:val="0"/>
              <w:spacing w:line="276" w:lineRule="auto"/>
              <w:jc w:val="both"/>
              <w:rPr>
                <w:szCs w:val="22"/>
              </w:rPr>
            </w:pPr>
            <w:r w:rsidRPr="001D0E5F">
              <w:rPr>
                <w:rFonts w:ascii="Arial" w:hAnsi="Arial" w:cs="Arial"/>
                <w:iCs/>
                <w:lang w:eastAsia="en-US"/>
              </w:rPr>
              <w:t>Eye protection.</w:t>
            </w:r>
          </w:p>
        </w:tc>
      </w:tr>
    </w:tbl>
    <w:p w:rsidR="009D0C0B" w:rsidRDefault="00FA480B" w:rsidP="00627EFD">
      <w:pPr>
        <w:pStyle w:val="Titre4"/>
      </w:pPr>
      <w:bookmarkStart w:id="41" w:name="_Toc495408131"/>
      <w:r>
        <w:t>Particulars of likely direct or indirect effects, first aid instructions and emergency measures to protect the environment</w:t>
      </w:r>
      <w:bookmarkEnd w:id="41"/>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D15808" w:rsidRPr="00076600" w:rsidRDefault="00D15808" w:rsidP="000320DC">
            <w:pPr>
              <w:numPr>
                <w:ilvl w:val="0"/>
                <w:numId w:val="18"/>
              </w:numPr>
              <w:suppressAutoHyphens w:val="0"/>
              <w:spacing w:line="276" w:lineRule="auto"/>
              <w:ind w:hanging="218"/>
              <w:jc w:val="both"/>
              <w:rPr>
                <w:rFonts w:ascii="Arial" w:hAnsi="Arial" w:cs="Arial"/>
                <w:lang w:val="en-US"/>
              </w:rPr>
            </w:pPr>
            <w:r w:rsidRPr="00076600">
              <w:rPr>
                <w:rFonts w:ascii="Arial" w:hAnsi="Arial" w:cs="Arial"/>
                <w:lang w:val="en-US"/>
              </w:rPr>
              <w:t>Skin contact: Remove contaminated clothing and shoes. Wash contaminated skin with water. Contact poison treatment specialist if symptoms occur.</w:t>
            </w:r>
          </w:p>
          <w:p w:rsidR="00D15808" w:rsidRPr="00076600" w:rsidRDefault="00D15808" w:rsidP="000320DC">
            <w:pPr>
              <w:numPr>
                <w:ilvl w:val="0"/>
                <w:numId w:val="18"/>
              </w:numPr>
              <w:suppressAutoHyphens w:val="0"/>
              <w:spacing w:line="276" w:lineRule="auto"/>
              <w:ind w:hanging="218"/>
              <w:jc w:val="both"/>
              <w:rPr>
                <w:rFonts w:ascii="Arial" w:hAnsi="Arial" w:cs="Arial"/>
                <w:lang w:val="en-US"/>
              </w:rPr>
            </w:pPr>
            <w:r w:rsidRPr="00076600">
              <w:rPr>
                <w:rFonts w:ascii="Arial" w:hAnsi="Arial" w:cs="Arial"/>
                <w:lang w:val="en-US"/>
              </w:rPr>
              <w:t>Eye contact: Immediately flush with plenty of water, occasionally lifting the upper and lower eyelids. Check for and remove any contact lenses if easy to do. Continue to rinse with warm water for at least 10 minutes. Get medical attention if irritation or vision impairment occurs.</w:t>
            </w:r>
          </w:p>
          <w:p w:rsidR="00D15808" w:rsidRPr="00076600" w:rsidRDefault="00D15808" w:rsidP="000320DC">
            <w:pPr>
              <w:numPr>
                <w:ilvl w:val="0"/>
                <w:numId w:val="18"/>
              </w:numPr>
              <w:suppressAutoHyphens w:val="0"/>
              <w:spacing w:line="276" w:lineRule="auto"/>
              <w:ind w:hanging="218"/>
              <w:jc w:val="both"/>
              <w:rPr>
                <w:rFonts w:ascii="Arial" w:hAnsi="Arial" w:cs="Arial"/>
                <w:lang w:val="en-US"/>
              </w:rPr>
            </w:pPr>
            <w:r w:rsidRPr="00076600">
              <w:rPr>
                <w:rFonts w:ascii="Arial" w:hAnsi="Arial" w:cs="Arial"/>
                <w:lang w:val="en-US"/>
              </w:rPr>
              <w:t>Ingestion: Wash out mouth with water. Contact poison treatment specialist. Seek medical advice immediately if symptoms occur and/or large quantities have been ingested. Do not give fluids or induce vomiting.</w:t>
            </w:r>
          </w:p>
          <w:p w:rsidR="00D15808" w:rsidRPr="00076600" w:rsidRDefault="00D15808" w:rsidP="000320DC">
            <w:pPr>
              <w:numPr>
                <w:ilvl w:val="0"/>
                <w:numId w:val="18"/>
              </w:numPr>
              <w:suppressAutoHyphens w:val="0"/>
              <w:spacing w:line="276" w:lineRule="auto"/>
              <w:ind w:hanging="218"/>
              <w:jc w:val="both"/>
              <w:rPr>
                <w:rFonts w:ascii="Arial" w:hAnsi="Arial" w:cs="Arial"/>
                <w:lang w:val="en-US"/>
              </w:rPr>
            </w:pPr>
            <w:r w:rsidRPr="00076600">
              <w:rPr>
                <w:rFonts w:ascii="Arial" w:hAnsi="Arial" w:cs="Arial"/>
                <w:lang w:val="en-US"/>
              </w:rPr>
              <w:t>Inhalation (of spray mist): Remove victim to fresh air and keep at rest in a position comfortable for breathing. Seek medical advice immediately if symptoms occur and/or large quantities have been inhaled.</w:t>
            </w:r>
          </w:p>
          <w:p w:rsidR="00D15808" w:rsidRPr="00076600" w:rsidRDefault="00D15808" w:rsidP="000320DC">
            <w:pPr>
              <w:numPr>
                <w:ilvl w:val="0"/>
                <w:numId w:val="18"/>
              </w:numPr>
              <w:suppressAutoHyphens w:val="0"/>
              <w:spacing w:line="276" w:lineRule="auto"/>
              <w:ind w:hanging="218"/>
              <w:jc w:val="both"/>
              <w:rPr>
                <w:rFonts w:ascii="Arial" w:hAnsi="Arial" w:cs="Arial"/>
                <w:lang w:val="en-US"/>
              </w:rPr>
            </w:pPr>
            <w:r w:rsidRPr="00076600">
              <w:rPr>
                <w:rFonts w:ascii="Arial" w:hAnsi="Arial" w:cs="Arial"/>
                <w:lang w:val="en-US"/>
              </w:rPr>
              <w:t>In case of impaired consciousness place in recovery position and seek medical advice immediately.</w:t>
            </w:r>
          </w:p>
          <w:p w:rsidR="009D0C0B" w:rsidRPr="00D15808" w:rsidRDefault="00D15808" w:rsidP="000320DC">
            <w:pPr>
              <w:numPr>
                <w:ilvl w:val="0"/>
                <w:numId w:val="18"/>
              </w:numPr>
              <w:suppressAutoHyphens w:val="0"/>
              <w:spacing w:line="276" w:lineRule="auto"/>
              <w:ind w:hanging="218"/>
              <w:jc w:val="both"/>
              <w:rPr>
                <w:lang w:val="en-US"/>
              </w:rPr>
            </w:pPr>
            <w:r w:rsidRPr="009231DF">
              <w:rPr>
                <w:rFonts w:ascii="Arial" w:hAnsi="Arial" w:cs="Arial"/>
                <w:lang w:val="en-US"/>
              </w:rPr>
              <w:t>Keep the container or label available.</w:t>
            </w:r>
          </w:p>
        </w:tc>
      </w:tr>
    </w:tbl>
    <w:p w:rsidR="009D0C0B" w:rsidRDefault="00FA480B" w:rsidP="00627EFD">
      <w:pPr>
        <w:pStyle w:val="Titre4"/>
      </w:pPr>
      <w:bookmarkStart w:id="42" w:name="_Toc495408132"/>
      <w:r>
        <w:t>Instructions for safe disposal of the product and its packaging</w:t>
      </w:r>
      <w:bookmarkEnd w:id="42"/>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0420AA" w:rsidRPr="00CC2B44" w:rsidRDefault="000420AA" w:rsidP="000420AA">
            <w:pPr>
              <w:numPr>
                <w:ilvl w:val="0"/>
                <w:numId w:val="18"/>
              </w:numPr>
              <w:suppressAutoHyphens w:val="0"/>
              <w:snapToGrid w:val="0"/>
              <w:spacing w:line="260" w:lineRule="atLeast"/>
              <w:ind w:hanging="218"/>
              <w:jc w:val="both"/>
              <w:rPr>
                <w:rFonts w:ascii="Arial" w:hAnsi="Arial" w:cs="Arial"/>
                <w:bCs/>
                <w:szCs w:val="29"/>
              </w:rPr>
            </w:pPr>
            <w:r w:rsidRPr="00CC2B44">
              <w:rPr>
                <w:rFonts w:ascii="Arial" w:hAnsi="Arial" w:cs="Arial"/>
                <w:bCs/>
                <w:szCs w:val="29"/>
              </w:rPr>
              <w:t>Dispose of unused product, its packaging and all other waste in accordance with local regulations.</w:t>
            </w:r>
          </w:p>
          <w:p w:rsidR="009D0C0B" w:rsidRPr="00880179" w:rsidRDefault="000420AA" w:rsidP="000420AA">
            <w:pPr>
              <w:numPr>
                <w:ilvl w:val="0"/>
                <w:numId w:val="18"/>
              </w:numPr>
              <w:suppressAutoHyphens w:val="0"/>
              <w:spacing w:line="276" w:lineRule="auto"/>
              <w:ind w:hanging="218"/>
              <w:jc w:val="both"/>
              <w:rPr>
                <w:lang w:val="en-US"/>
              </w:rPr>
            </w:pPr>
            <w:r w:rsidRPr="00CC2B44">
              <w:rPr>
                <w:rFonts w:ascii="Arial" w:hAnsi="Arial" w:cs="Arial"/>
                <w:bCs/>
                <w:szCs w:val="29"/>
              </w:rPr>
              <w:lastRenderedPageBreak/>
              <w:t>Do not discharge unused product on the ground, into water courses, into pipes (sink, toilets…) nor down the drains.</w:t>
            </w:r>
          </w:p>
        </w:tc>
      </w:tr>
    </w:tbl>
    <w:p w:rsidR="009D0C0B" w:rsidRDefault="00FA480B" w:rsidP="00627EFD">
      <w:pPr>
        <w:pStyle w:val="Titre4"/>
      </w:pPr>
      <w:bookmarkStart w:id="43" w:name="_Toc495408133"/>
      <w:r>
        <w:lastRenderedPageBreak/>
        <w:t>Conditions of storage and shelf-life of the product under normal conditions of storage</w:t>
      </w:r>
      <w:bookmarkEnd w:id="43"/>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D0C0B" w:rsidRDefault="008B6C40" w:rsidP="008B6C40">
            <w:pPr>
              <w:tabs>
                <w:tab w:val="left" w:pos="2216"/>
              </w:tabs>
              <w:snapToGrid w:val="0"/>
              <w:rPr>
                <w:rFonts w:ascii="Arial" w:hAnsi="Arial" w:cs="Arial"/>
              </w:rPr>
            </w:pPr>
            <w:r>
              <w:t xml:space="preserve"> </w:t>
            </w:r>
            <w:r w:rsidRPr="000320DC">
              <w:rPr>
                <w:rFonts w:ascii="Arial" w:hAnsi="Arial" w:cs="Arial"/>
              </w:rPr>
              <w:t>Storage of the product: 2 years</w:t>
            </w:r>
          </w:p>
          <w:p w:rsidR="00343917" w:rsidRPr="000320DC" w:rsidRDefault="00343917" w:rsidP="008B6C40">
            <w:pPr>
              <w:tabs>
                <w:tab w:val="left" w:pos="2216"/>
              </w:tabs>
              <w:snapToGrid w:val="0"/>
              <w:rPr>
                <w:rFonts w:ascii="Arial" w:hAnsi="Arial" w:cs="Arial"/>
              </w:rPr>
            </w:pPr>
            <w:r>
              <w:rPr>
                <w:rFonts w:ascii="Arial" w:hAnsi="Arial" w:cs="Arial"/>
              </w:rPr>
              <w:t xml:space="preserve"> Store the product away from light</w:t>
            </w:r>
          </w:p>
        </w:tc>
      </w:tr>
    </w:tbl>
    <w:p w:rsidR="009D0C0B" w:rsidRDefault="009D0C0B">
      <w:pPr>
        <w:pStyle w:val="Absatz"/>
        <w:rPr>
          <w:lang w:eastAsia="en-US"/>
        </w:rPr>
      </w:pPr>
    </w:p>
    <w:p w:rsidR="009D0C0B" w:rsidRDefault="00FA480B" w:rsidP="000320DC">
      <w:pPr>
        <w:pStyle w:val="Titre30"/>
      </w:pPr>
      <w:bookmarkStart w:id="44" w:name="_Toc495408134"/>
      <w:r>
        <w:t>Other information</w:t>
      </w:r>
      <w:bookmarkEnd w:id="44"/>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D0C0B" w:rsidRPr="000320DC" w:rsidRDefault="008B6C40" w:rsidP="001D0E5F">
            <w:pPr>
              <w:numPr>
                <w:ilvl w:val="0"/>
                <w:numId w:val="18"/>
              </w:numPr>
              <w:suppressAutoHyphens w:val="0"/>
              <w:spacing w:line="276" w:lineRule="auto"/>
              <w:ind w:hanging="218"/>
              <w:jc w:val="both"/>
              <w:rPr>
                <w:rFonts w:ascii="Arial" w:hAnsi="Arial" w:cs="Arial"/>
              </w:rPr>
            </w:pPr>
            <w:r w:rsidRPr="001D0E5F">
              <w:rPr>
                <w:rFonts w:ascii="Arial" w:hAnsi="Arial" w:cs="Arial"/>
                <w:bCs/>
                <w:szCs w:val="29"/>
              </w:rPr>
              <w:t>Treated</w:t>
            </w:r>
            <w:r w:rsidRPr="000320DC">
              <w:rPr>
                <w:rFonts w:ascii="Arial" w:hAnsi="Arial" w:cs="Arial"/>
              </w:rPr>
              <w:t xml:space="preserve"> wood should not be intended for uses involving contact with food, feed or livestock.</w:t>
            </w:r>
          </w:p>
          <w:p w:rsidR="00D15808" w:rsidRPr="006865A9" w:rsidRDefault="00D15808" w:rsidP="001D0E5F">
            <w:pPr>
              <w:numPr>
                <w:ilvl w:val="0"/>
                <w:numId w:val="18"/>
              </w:numPr>
              <w:suppressAutoHyphens w:val="0"/>
              <w:spacing w:line="276" w:lineRule="auto"/>
              <w:ind w:hanging="218"/>
              <w:jc w:val="both"/>
              <w:rPr>
                <w:rFonts w:ascii="Arial" w:hAnsi="Arial" w:cs="Arial"/>
              </w:rPr>
            </w:pPr>
            <w:r w:rsidRPr="001D0E5F">
              <w:rPr>
                <w:rFonts w:ascii="Arial" w:hAnsi="Arial" w:cs="Arial"/>
                <w:bCs/>
                <w:szCs w:val="29"/>
              </w:rPr>
              <w:t>The</w:t>
            </w:r>
            <w:r w:rsidRPr="000320DC">
              <w:rPr>
                <w:rFonts w:ascii="Arial" w:hAnsi="Arial" w:cs="Arial"/>
              </w:rPr>
              <w:t xml:space="preserve"> product is considered as a foaming product. A study demonstrating that the use of the preparation in the real conditions does not cause an increase in contamination of the operator should be provided in </w:t>
            </w:r>
            <w:r w:rsidRPr="006865A9">
              <w:rPr>
                <w:rFonts w:ascii="Arial" w:hAnsi="Arial" w:cs="Arial"/>
              </w:rPr>
              <w:t>post-authorization</w:t>
            </w:r>
            <w:r w:rsidR="000320DC" w:rsidRPr="006865A9">
              <w:rPr>
                <w:rFonts w:ascii="Arial" w:hAnsi="Arial" w:cs="Arial"/>
              </w:rPr>
              <w:t>.</w:t>
            </w:r>
          </w:p>
          <w:p w:rsidR="008915AF" w:rsidRDefault="00354849" w:rsidP="00F82282">
            <w:pPr>
              <w:widowControl w:val="0"/>
              <w:numPr>
                <w:ilvl w:val="0"/>
                <w:numId w:val="18"/>
              </w:numPr>
              <w:tabs>
                <w:tab w:val="left" w:pos="2268"/>
              </w:tabs>
              <w:suppressAutoHyphens w:val="0"/>
              <w:spacing w:line="276" w:lineRule="auto"/>
              <w:ind w:hanging="218"/>
              <w:jc w:val="both"/>
            </w:pPr>
            <w:r w:rsidRPr="008915AF">
              <w:rPr>
                <w:rFonts w:ascii="Arial" w:hAnsi="Arial" w:cs="Arial"/>
              </w:rPr>
              <w:t xml:space="preserve">The </w:t>
            </w:r>
            <w:r w:rsidRPr="008915AF">
              <w:rPr>
                <w:rFonts w:ascii="Arial" w:hAnsi="Arial" w:cs="Arial"/>
                <w:bCs/>
                <w:szCs w:val="29"/>
              </w:rPr>
              <w:t>complete</w:t>
            </w:r>
            <w:r w:rsidRPr="008915AF">
              <w:rPr>
                <w:rFonts w:ascii="Arial" w:hAnsi="Arial" w:cs="Arial"/>
              </w:rPr>
              <w:t xml:space="preserve"> study report on the ambient shelf life study should be provided in post-authorisation.</w:t>
            </w:r>
          </w:p>
        </w:tc>
      </w:tr>
      <w:bookmarkEnd w:id="33"/>
    </w:tbl>
    <w:p w:rsidR="009D0C0B" w:rsidRDefault="009D0C0B">
      <w:pPr>
        <w:tabs>
          <w:tab w:val="left" w:pos="500"/>
        </w:tabs>
        <w:ind w:left="500" w:hanging="500"/>
        <w:rPr>
          <w:lang w:eastAsia="en-US"/>
        </w:rPr>
      </w:pPr>
    </w:p>
    <w:p w:rsidR="009D0C0B" w:rsidRDefault="00FA480B" w:rsidP="000320DC">
      <w:pPr>
        <w:pStyle w:val="Titre30"/>
        <w:rPr>
          <w:sz w:val="18"/>
        </w:rPr>
      </w:pPr>
      <w:bookmarkStart w:id="45" w:name="_Toc495408135"/>
      <w:r>
        <w:t>Packaging of the biocidal product</w:t>
      </w:r>
      <w:bookmarkEnd w:id="45"/>
    </w:p>
    <w:p w:rsidR="009D0C0B" w:rsidRDefault="009D0C0B">
      <w:pPr>
        <w:spacing w:line="260" w:lineRule="atLeast"/>
        <w:rPr>
          <w:rFonts w:eastAsia="Calibri"/>
          <w:lang w:eastAsia="en-US"/>
        </w:rPr>
      </w:pPr>
    </w:p>
    <w:p w:rsidR="000320DC" w:rsidRDefault="00D15808" w:rsidP="00D15808">
      <w:pPr>
        <w:jc w:val="both"/>
        <w:rPr>
          <w:rFonts w:ascii="Arial" w:hAnsi="Arial" w:cs="Arial"/>
          <w:lang w:val="en-US"/>
        </w:rPr>
      </w:pPr>
      <w:r w:rsidRPr="00940F73">
        <w:rPr>
          <w:rFonts w:ascii="Arial" w:hAnsi="Arial" w:cs="Arial"/>
          <w:lang w:val="en-US"/>
        </w:rPr>
        <w:t xml:space="preserve">Individual wrapping: </w:t>
      </w:r>
    </w:p>
    <w:p w:rsidR="000320DC" w:rsidRDefault="00D15808" w:rsidP="000320DC">
      <w:pPr>
        <w:pStyle w:val="Paragraphedeliste"/>
        <w:numPr>
          <w:ilvl w:val="1"/>
          <w:numId w:val="28"/>
        </w:numPr>
        <w:jc w:val="both"/>
        <w:rPr>
          <w:rFonts w:ascii="Arial" w:hAnsi="Arial" w:cs="Arial"/>
          <w:lang w:val="en-US"/>
        </w:rPr>
      </w:pPr>
      <w:r w:rsidRPr="000320DC">
        <w:rPr>
          <w:rFonts w:ascii="Arial" w:hAnsi="Arial" w:cs="Arial"/>
          <w:lang w:val="en-US"/>
        </w:rPr>
        <w:t xml:space="preserve">barrels in HDPE 50, 100 and 200kg; </w:t>
      </w:r>
    </w:p>
    <w:p w:rsidR="00D15808" w:rsidRPr="000320DC" w:rsidRDefault="00D15808" w:rsidP="000320DC">
      <w:pPr>
        <w:pStyle w:val="Paragraphedeliste"/>
        <w:numPr>
          <w:ilvl w:val="1"/>
          <w:numId w:val="28"/>
        </w:numPr>
        <w:jc w:val="both"/>
        <w:rPr>
          <w:rFonts w:ascii="Arial" w:hAnsi="Arial" w:cs="Arial"/>
          <w:lang w:val="en-US"/>
        </w:rPr>
      </w:pPr>
      <w:proofErr w:type="gramStart"/>
      <w:r w:rsidRPr="000320DC">
        <w:rPr>
          <w:rFonts w:ascii="Arial" w:hAnsi="Arial" w:cs="Arial"/>
          <w:lang w:val="en-US"/>
        </w:rPr>
        <w:t>containers</w:t>
      </w:r>
      <w:proofErr w:type="gramEnd"/>
      <w:r w:rsidRPr="000320DC">
        <w:rPr>
          <w:rFonts w:ascii="Arial" w:hAnsi="Arial" w:cs="Arial"/>
          <w:lang w:val="en-US"/>
        </w:rPr>
        <w:t xml:space="preserve"> in HDPE 1000kg.</w:t>
      </w:r>
    </w:p>
    <w:p w:rsidR="00D15808" w:rsidRPr="00D15808" w:rsidRDefault="00D15808">
      <w:pPr>
        <w:spacing w:line="260" w:lineRule="atLeast"/>
        <w:rPr>
          <w:rFonts w:eastAsia="Calibri"/>
          <w:lang w:val="en-US" w:eastAsia="en-US"/>
        </w:rPr>
      </w:pPr>
    </w:p>
    <w:p w:rsidR="009D0C0B" w:rsidRDefault="00FA480B" w:rsidP="000320DC">
      <w:pPr>
        <w:pStyle w:val="Titre30"/>
      </w:pPr>
      <w:bookmarkStart w:id="46" w:name="_Toc495408136"/>
      <w:bookmarkStart w:id="47" w:name="d0e2119"/>
      <w:r>
        <w:t>Documentation</w:t>
      </w:r>
      <w:bookmarkEnd w:id="46"/>
    </w:p>
    <w:p w:rsidR="009D0C0B" w:rsidRDefault="00FA480B" w:rsidP="00627EFD">
      <w:pPr>
        <w:pStyle w:val="Titre4"/>
      </w:pPr>
      <w:bookmarkStart w:id="48" w:name="_Toc495408137"/>
      <w:r>
        <w:t>Data submitted in relation to product application</w:t>
      </w:r>
      <w:bookmarkEnd w:id="48"/>
    </w:p>
    <w:p w:rsidR="00724BEB" w:rsidRDefault="00724BEB" w:rsidP="00724BEB">
      <w:pPr>
        <w:pStyle w:val="Standard-italics"/>
        <w:keepNext w:val="0"/>
        <w:jc w:val="both"/>
        <w:rPr>
          <w:rFonts w:ascii="Arial" w:hAnsi="Arial" w:cs="Arial"/>
          <w:b/>
          <w:bCs/>
          <w:szCs w:val="22"/>
          <w:u w:val="single"/>
        </w:rPr>
      </w:pPr>
    </w:p>
    <w:p w:rsidR="00724BEB" w:rsidRPr="00724BEB" w:rsidRDefault="00724BEB" w:rsidP="00724BEB">
      <w:pPr>
        <w:pStyle w:val="Standard-italics"/>
        <w:keepNext w:val="0"/>
        <w:jc w:val="both"/>
        <w:rPr>
          <w:rFonts w:ascii="Arial" w:hAnsi="Arial" w:cs="Arial"/>
          <w:b/>
          <w:bCs/>
          <w:i w:val="0"/>
          <w:szCs w:val="22"/>
          <w:u w:val="single"/>
        </w:rPr>
      </w:pPr>
      <w:r w:rsidRPr="00724BEB">
        <w:rPr>
          <w:rFonts w:ascii="Arial" w:hAnsi="Arial" w:cs="Arial"/>
          <w:b/>
          <w:bCs/>
          <w:i w:val="0"/>
          <w:szCs w:val="22"/>
          <w:u w:val="single"/>
        </w:rPr>
        <w:t>Efficacy data</w:t>
      </w:r>
    </w:p>
    <w:p w:rsidR="00724BEB" w:rsidRPr="007004CA" w:rsidRDefault="00724BEB" w:rsidP="00724BEB">
      <w:pPr>
        <w:pStyle w:val="Standard-italics"/>
        <w:keepNext w:val="0"/>
        <w:jc w:val="both"/>
        <w:rPr>
          <w:rFonts w:ascii="Arial" w:hAnsi="Arial" w:cs="Arial"/>
          <w:bCs/>
          <w:i w:val="0"/>
          <w:szCs w:val="22"/>
        </w:rPr>
      </w:pPr>
      <w:r w:rsidRPr="007004CA">
        <w:rPr>
          <w:rFonts w:ascii="Arial" w:hAnsi="Arial" w:cs="Arial"/>
          <w:bCs/>
          <w:i w:val="0"/>
          <w:szCs w:val="22"/>
        </w:rPr>
        <w:t>The following studies were submitted</w:t>
      </w:r>
      <w:r w:rsidR="000320DC">
        <w:rPr>
          <w:rFonts w:ascii="Arial" w:hAnsi="Arial" w:cs="Arial"/>
          <w:bCs/>
          <w:i w:val="0"/>
          <w:szCs w:val="22"/>
        </w:rPr>
        <w:t xml:space="preserve"> and</w:t>
      </w:r>
      <w:r w:rsidRPr="007004CA">
        <w:rPr>
          <w:rFonts w:ascii="Arial" w:hAnsi="Arial" w:cs="Arial"/>
          <w:bCs/>
          <w:i w:val="0"/>
          <w:szCs w:val="22"/>
        </w:rPr>
        <w:t xml:space="preserve"> performed with the product HYDROKOAT 4 (28 % w/w ABDAC, 8 % w/w DDAC, 1.11 % w/w cypermethrin):</w:t>
      </w:r>
    </w:p>
    <w:p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EN113</w:t>
      </w:r>
      <w:r w:rsidRPr="007004CA">
        <w:rPr>
          <w:rFonts w:cs="Arial"/>
          <w:bCs/>
          <w:i w:val="0"/>
          <w:vertAlign w:val="superscript"/>
        </w:rPr>
        <w:footnoteReference w:id="1"/>
      </w:r>
      <w:r w:rsidRPr="007004CA">
        <w:rPr>
          <w:rFonts w:ascii="Arial" w:hAnsi="Arial" w:cs="Arial"/>
          <w:bCs/>
          <w:i w:val="0"/>
          <w:szCs w:val="22"/>
        </w:rPr>
        <w:t>, after ageing following EN 73</w:t>
      </w:r>
      <w:r w:rsidRPr="007004CA">
        <w:rPr>
          <w:rFonts w:cs="Arial"/>
          <w:bCs/>
          <w:i w:val="0"/>
          <w:vertAlign w:val="superscript"/>
        </w:rPr>
        <w:footnoteReference w:id="2"/>
      </w:r>
      <w:r w:rsidRPr="007004CA">
        <w:rPr>
          <w:rFonts w:ascii="Arial" w:hAnsi="Arial" w:cs="Arial"/>
          <w:bCs/>
          <w:i w:val="0"/>
          <w:szCs w:val="22"/>
        </w:rPr>
        <w:t xml:space="preserve"> (evaporating procedure);</w:t>
      </w:r>
    </w:p>
    <w:p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EN113, after ageing following EN 84</w:t>
      </w:r>
      <w:r w:rsidRPr="007004CA">
        <w:rPr>
          <w:rFonts w:cs="Arial"/>
          <w:bCs/>
          <w:i w:val="0"/>
          <w:vertAlign w:val="superscript"/>
        </w:rPr>
        <w:footnoteReference w:id="3"/>
      </w:r>
      <w:r w:rsidRPr="007004CA">
        <w:rPr>
          <w:rFonts w:ascii="Arial" w:hAnsi="Arial" w:cs="Arial"/>
          <w:bCs/>
          <w:i w:val="0"/>
          <w:szCs w:val="22"/>
        </w:rPr>
        <w:t xml:space="preserve"> (leaching procedure);</w:t>
      </w:r>
    </w:p>
    <w:p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 46-1</w:t>
      </w:r>
      <w:r w:rsidRPr="007004CA">
        <w:rPr>
          <w:rFonts w:cs="Arial"/>
          <w:bCs/>
          <w:i w:val="0"/>
          <w:vertAlign w:val="superscript"/>
        </w:rPr>
        <w:footnoteReference w:id="4"/>
      </w:r>
      <w:r w:rsidRPr="007004CA">
        <w:rPr>
          <w:rFonts w:ascii="Arial" w:hAnsi="Arial" w:cs="Arial"/>
          <w:bCs/>
          <w:i w:val="0"/>
          <w:szCs w:val="22"/>
        </w:rPr>
        <w:t>, after ageing following EN 73 (evaporating procedure);</w:t>
      </w:r>
    </w:p>
    <w:p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 46-1, after ageing following EN 84 (leaching procedure);</w:t>
      </w:r>
    </w:p>
    <w:p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 118</w:t>
      </w:r>
      <w:r w:rsidRPr="007004CA">
        <w:rPr>
          <w:rFonts w:cs="Arial"/>
          <w:bCs/>
          <w:i w:val="0"/>
          <w:vertAlign w:val="superscript"/>
        </w:rPr>
        <w:footnoteReference w:id="5"/>
      </w:r>
      <w:r w:rsidRPr="007004CA">
        <w:rPr>
          <w:rFonts w:ascii="Arial" w:hAnsi="Arial" w:cs="Arial"/>
          <w:bCs/>
          <w:i w:val="0"/>
          <w:szCs w:val="22"/>
        </w:rPr>
        <w:t>, after ageing following EN 73 (evaporating procedure);</w:t>
      </w:r>
    </w:p>
    <w:p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 118, after ageing following EN 84 (leaching procedure);</w:t>
      </w:r>
    </w:p>
    <w:p w:rsidR="009D0C0B" w:rsidRDefault="00FA480B" w:rsidP="00627EFD">
      <w:pPr>
        <w:pStyle w:val="Titre4"/>
        <w:rPr>
          <w:i/>
        </w:rPr>
      </w:pPr>
      <w:bookmarkStart w:id="49" w:name="_Toc495408138"/>
      <w:r>
        <w:t>Access to documentation</w:t>
      </w:r>
      <w:bookmarkEnd w:id="49"/>
    </w:p>
    <w:p w:rsidR="009D0C0B" w:rsidRDefault="000320DC">
      <w:pPr>
        <w:rPr>
          <w:rFonts w:ascii="Arial" w:eastAsia="Calibri" w:hAnsi="Arial" w:cs="Arial"/>
          <w:iCs/>
          <w:lang w:eastAsia="en-US"/>
        </w:rPr>
      </w:pPr>
      <w:r w:rsidRPr="000320DC">
        <w:rPr>
          <w:rFonts w:ascii="Arial" w:eastAsia="Calibri" w:hAnsi="Arial" w:cs="Arial"/>
          <w:iCs/>
          <w:lang w:eastAsia="en-US"/>
        </w:rPr>
        <w:t>Not relevant</w:t>
      </w:r>
    </w:p>
    <w:p w:rsidR="00627EFD" w:rsidRDefault="00627EFD"/>
    <w:bookmarkEnd w:id="47"/>
    <w:p w:rsidR="009D0C0B" w:rsidRDefault="009D0C0B"/>
    <w:p w:rsidR="009D0C0B" w:rsidRDefault="00FA480B">
      <w:pPr>
        <w:pStyle w:val="Titre2"/>
      </w:pPr>
      <w:bookmarkStart w:id="50" w:name="_Toc495408139"/>
      <w:r>
        <w:t>Assessment of the biocidal product</w:t>
      </w:r>
      <w:bookmarkEnd w:id="50"/>
      <w:r>
        <w:t xml:space="preserve"> </w:t>
      </w:r>
    </w:p>
    <w:p w:rsidR="009D0C0B" w:rsidRDefault="00FA480B" w:rsidP="000320DC">
      <w:pPr>
        <w:pStyle w:val="Titre30"/>
      </w:pPr>
      <w:bookmarkStart w:id="51" w:name="_Toc495408140"/>
      <w:r>
        <w:t>Intended use(s) as applied for by the applicant</w:t>
      </w:r>
      <w:bookmarkEnd w:id="51"/>
      <w:r>
        <w:t xml:space="preserve"> </w:t>
      </w:r>
    </w:p>
    <w:p w:rsidR="009D0C0B" w:rsidRDefault="00FA480B" w:rsidP="000320DC">
      <w:pPr>
        <w:pStyle w:val="Lgende"/>
        <w:spacing w:before="120" w:after="120"/>
        <w:ind w:left="0" w:firstLine="0"/>
        <w:rPr>
          <w:rFonts w:cs="Arial"/>
          <w:bCs/>
        </w:rPr>
      </w:pPr>
      <w:proofErr w:type="gramStart"/>
      <w:r>
        <w:rPr>
          <w:rFonts w:ascii="Verdana" w:hAnsi="Verdana" w:cs="Verdana"/>
        </w:rPr>
        <w:t xml:space="preserve">Table </w:t>
      </w:r>
      <w:r w:rsidR="000320DC">
        <w:rPr>
          <w:rFonts w:cs="Verdana"/>
        </w:rPr>
        <w:t>1</w:t>
      </w:r>
      <w:r>
        <w:rPr>
          <w:rFonts w:ascii="Verdana" w:hAnsi="Verdana" w:cs="Verdana"/>
        </w:rPr>
        <w:t>.</w:t>
      </w:r>
      <w:proofErr w:type="gramEnd"/>
      <w:r>
        <w:rPr>
          <w:rFonts w:ascii="Verdana" w:hAnsi="Verdana" w:cs="Verdana"/>
        </w:rPr>
        <w:t xml:space="preserve"> Intended use # 1 – </w:t>
      </w:r>
      <w:r w:rsidR="000320DC">
        <w:rPr>
          <w:rFonts w:ascii="Verdana" w:hAnsi="Verdana" w:cs="Verdana"/>
        </w:rPr>
        <w:t>Insecticide and fungicide wood preservative</w:t>
      </w:r>
    </w:p>
    <w:tbl>
      <w:tblPr>
        <w:tblW w:w="5000" w:type="pct"/>
        <w:tblCellMar>
          <w:left w:w="0" w:type="dxa"/>
          <w:right w:w="0" w:type="dxa"/>
        </w:tblCellMar>
        <w:tblLook w:val="0000" w:firstRow="0" w:lastRow="0" w:firstColumn="0" w:lastColumn="0" w:noHBand="0" w:noVBand="0"/>
      </w:tblPr>
      <w:tblGrid>
        <w:gridCol w:w="2933"/>
        <w:gridCol w:w="6856"/>
      </w:tblGrid>
      <w:tr w:rsidR="009D0C0B" w:rsidTr="00627EFD">
        <w:tc>
          <w:tcPr>
            <w:tcW w:w="1498" w:type="pct"/>
            <w:tcBorders>
              <w:top w:val="single" w:sz="4" w:space="0" w:color="000000"/>
              <w:left w:val="single" w:sz="4" w:space="0" w:color="000000"/>
              <w:bottom w:val="single" w:sz="4" w:space="0" w:color="000000"/>
            </w:tcBorders>
            <w:shd w:val="clear" w:color="auto" w:fill="auto"/>
          </w:tcPr>
          <w:p w:rsidR="009D0C0B" w:rsidRDefault="00FA480B">
            <w:pPr>
              <w:rPr>
                <w:rFonts w:cs="Arial"/>
                <w:bCs/>
                <w:lang w:val="de-DE"/>
              </w:rPr>
            </w:pPr>
            <w:r>
              <w:rPr>
                <w:rFonts w:cs="Arial"/>
                <w:bCs/>
              </w:rPr>
              <w:t>Product Type(s)</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rsidR="009D0C0B" w:rsidRPr="000320DC" w:rsidRDefault="000320DC" w:rsidP="000320DC">
            <w:pPr>
              <w:snapToGrid w:val="0"/>
              <w:ind w:left="128"/>
              <w:rPr>
                <w:rFonts w:ascii="Arial" w:hAnsi="Arial" w:cs="Arial"/>
                <w:bCs/>
                <w:lang w:val="de-DE"/>
              </w:rPr>
            </w:pPr>
            <w:r w:rsidRPr="000320DC">
              <w:rPr>
                <w:rFonts w:ascii="Arial" w:hAnsi="Arial" w:cs="Arial"/>
                <w:color w:val="000000"/>
                <w:lang w:val="fr-FR" w:eastAsia="fr-FR"/>
              </w:rPr>
              <w:t>PT</w:t>
            </w:r>
            <w:r w:rsidR="004A3579">
              <w:rPr>
                <w:rFonts w:ascii="Arial" w:hAnsi="Arial" w:cs="Arial"/>
                <w:color w:val="000000"/>
                <w:lang w:val="fr-FR" w:eastAsia="fr-FR"/>
              </w:rPr>
              <w:t>08 - Wood preservatives (Preserv</w:t>
            </w:r>
            <w:r w:rsidRPr="000320DC">
              <w:rPr>
                <w:rFonts w:ascii="Arial" w:hAnsi="Arial" w:cs="Arial"/>
                <w:color w:val="000000"/>
                <w:lang w:val="fr-FR" w:eastAsia="fr-FR"/>
              </w:rPr>
              <w:t>atives)</w:t>
            </w:r>
          </w:p>
        </w:tc>
      </w:tr>
      <w:tr w:rsidR="009D0C0B" w:rsidTr="00627EFD">
        <w:tc>
          <w:tcPr>
            <w:tcW w:w="1498" w:type="pct"/>
            <w:tcBorders>
              <w:left w:val="single" w:sz="4" w:space="0" w:color="000000"/>
              <w:bottom w:val="single" w:sz="4" w:space="0" w:color="000000"/>
            </w:tcBorders>
            <w:shd w:val="clear" w:color="auto" w:fill="auto"/>
          </w:tcPr>
          <w:p w:rsidR="009D0C0B" w:rsidRDefault="00FA480B">
            <w:pPr>
              <w:rPr>
                <w:rFonts w:cs="Arial"/>
                <w:bCs/>
                <w:lang w:val="en-US"/>
              </w:rPr>
            </w:pPr>
            <w:r>
              <w:rPr>
                <w:rFonts w:cs="Arial"/>
                <w:bCs/>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rsidR="000320DC" w:rsidRPr="000320DC" w:rsidRDefault="000320DC" w:rsidP="000320DC">
            <w:pPr>
              <w:snapToGrid w:val="0"/>
              <w:ind w:left="128"/>
              <w:rPr>
                <w:rFonts w:ascii="Arial" w:hAnsi="Arial" w:cs="Arial"/>
                <w:bCs/>
                <w:lang w:val="en-US"/>
              </w:rPr>
            </w:pPr>
            <w:r w:rsidRPr="000320DC">
              <w:rPr>
                <w:rFonts w:ascii="Arial" w:hAnsi="Arial" w:cs="Arial"/>
                <w:bCs/>
                <w:lang w:val="en-US"/>
              </w:rPr>
              <w:t>Wood preservative - Insecticide and fungicide preventive treatment-use for following wood</w:t>
            </w:r>
          </w:p>
          <w:p w:rsidR="000320DC" w:rsidRPr="000320DC" w:rsidRDefault="000320DC" w:rsidP="000320DC">
            <w:pPr>
              <w:snapToGrid w:val="0"/>
              <w:ind w:left="128"/>
              <w:rPr>
                <w:rFonts w:ascii="Arial" w:hAnsi="Arial" w:cs="Arial"/>
                <w:bCs/>
                <w:lang w:val="en-US"/>
              </w:rPr>
            </w:pPr>
            <w:r w:rsidRPr="000320DC">
              <w:rPr>
                <w:rFonts w:ascii="Arial" w:hAnsi="Arial" w:cs="Arial"/>
                <w:bCs/>
                <w:lang w:val="en-US"/>
              </w:rPr>
              <w:t>classes</w:t>
            </w:r>
          </w:p>
          <w:p w:rsidR="000320DC" w:rsidRPr="000320DC" w:rsidRDefault="000320DC" w:rsidP="000320DC">
            <w:pPr>
              <w:snapToGrid w:val="0"/>
              <w:ind w:left="128"/>
              <w:rPr>
                <w:rFonts w:ascii="Arial" w:hAnsi="Arial" w:cs="Arial"/>
                <w:bCs/>
                <w:lang w:val="en-US"/>
              </w:rPr>
            </w:pPr>
            <w:r w:rsidRPr="000320DC">
              <w:rPr>
                <w:rFonts w:ascii="Arial" w:hAnsi="Arial" w:cs="Arial"/>
                <w:bCs/>
                <w:lang w:val="en-US"/>
              </w:rPr>
              <w:t>• Class 1 (soft+hard wood)</w:t>
            </w:r>
          </w:p>
          <w:p w:rsidR="009D0C0B" w:rsidRPr="000320DC" w:rsidRDefault="000320DC" w:rsidP="000320DC">
            <w:pPr>
              <w:snapToGrid w:val="0"/>
              <w:ind w:left="128"/>
              <w:rPr>
                <w:rFonts w:ascii="Arial" w:hAnsi="Arial" w:cs="Arial"/>
                <w:bCs/>
                <w:lang w:val="en-US"/>
              </w:rPr>
            </w:pPr>
            <w:r w:rsidRPr="000320DC">
              <w:rPr>
                <w:rFonts w:ascii="Arial" w:hAnsi="Arial" w:cs="Arial"/>
                <w:bCs/>
                <w:lang w:val="en-US"/>
              </w:rPr>
              <w:t>• Class 2 (soft+hard wood)</w:t>
            </w:r>
          </w:p>
        </w:tc>
      </w:tr>
      <w:tr w:rsidR="009D0C0B" w:rsidRPr="000320DC" w:rsidTr="00627EFD">
        <w:tc>
          <w:tcPr>
            <w:tcW w:w="1498" w:type="pct"/>
            <w:tcBorders>
              <w:left w:val="single" w:sz="4" w:space="0" w:color="000000"/>
              <w:bottom w:val="single" w:sz="4" w:space="0" w:color="000000"/>
            </w:tcBorders>
            <w:shd w:val="clear" w:color="auto" w:fill="auto"/>
          </w:tcPr>
          <w:p w:rsidR="009D0C0B" w:rsidRDefault="00FA480B">
            <w:pPr>
              <w:rPr>
                <w:rFonts w:cs="Arial"/>
                <w:bCs/>
                <w:lang w:val="en-US"/>
              </w:rPr>
            </w:pPr>
            <w:r>
              <w:rPr>
                <w:rFonts w:cs="Arial"/>
                <w:bCs/>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rsidR="000320DC" w:rsidRPr="000320DC" w:rsidRDefault="000320DC" w:rsidP="000320DC">
            <w:pPr>
              <w:snapToGrid w:val="0"/>
              <w:ind w:left="128"/>
              <w:rPr>
                <w:rFonts w:ascii="Arial" w:hAnsi="Arial" w:cs="Arial"/>
                <w:bCs/>
                <w:lang w:val="en-US"/>
              </w:rPr>
            </w:pPr>
            <w:r w:rsidRPr="000320DC">
              <w:rPr>
                <w:rFonts w:ascii="Arial" w:hAnsi="Arial" w:cs="Arial"/>
                <w:bCs/>
                <w:lang w:val="en-US"/>
              </w:rPr>
              <w:t>Basidiomycetes: Hyphae-Brown rot fungi</w:t>
            </w:r>
          </w:p>
          <w:p w:rsidR="000320DC" w:rsidRPr="000320DC" w:rsidRDefault="000320DC" w:rsidP="000320DC">
            <w:pPr>
              <w:snapToGrid w:val="0"/>
              <w:ind w:left="128"/>
              <w:rPr>
                <w:rFonts w:ascii="Arial" w:hAnsi="Arial" w:cs="Arial"/>
                <w:bCs/>
                <w:lang w:val="en-US"/>
              </w:rPr>
            </w:pPr>
            <w:r w:rsidRPr="000320DC">
              <w:rPr>
                <w:rFonts w:ascii="Arial" w:hAnsi="Arial" w:cs="Arial"/>
                <w:bCs/>
                <w:lang w:val="en-US"/>
              </w:rPr>
              <w:t>Hylotrupes bajulus L.-Larvae-Longhorned wood borer</w:t>
            </w:r>
          </w:p>
          <w:p w:rsidR="000320DC" w:rsidRPr="000320DC" w:rsidRDefault="000320DC" w:rsidP="000320DC">
            <w:pPr>
              <w:snapToGrid w:val="0"/>
              <w:ind w:left="128"/>
              <w:rPr>
                <w:rFonts w:ascii="Arial" w:hAnsi="Arial" w:cs="Arial"/>
                <w:bCs/>
                <w:lang w:val="en-US"/>
              </w:rPr>
            </w:pPr>
            <w:r w:rsidRPr="000320DC">
              <w:rPr>
                <w:rFonts w:ascii="Arial" w:hAnsi="Arial" w:cs="Arial"/>
                <w:bCs/>
                <w:lang w:val="en-US"/>
              </w:rPr>
              <w:t>Anobium punctatum De Geer-Larvae-Common furniture beetle</w:t>
            </w:r>
          </w:p>
          <w:p w:rsidR="000320DC" w:rsidRPr="000320DC" w:rsidRDefault="000320DC" w:rsidP="000320DC">
            <w:pPr>
              <w:snapToGrid w:val="0"/>
              <w:ind w:left="128"/>
              <w:rPr>
                <w:rFonts w:ascii="Arial" w:hAnsi="Arial" w:cs="Arial"/>
                <w:bCs/>
                <w:lang w:val="en-US"/>
              </w:rPr>
            </w:pPr>
            <w:r w:rsidRPr="000320DC">
              <w:rPr>
                <w:rFonts w:ascii="Arial" w:hAnsi="Arial" w:cs="Arial"/>
                <w:bCs/>
                <w:lang w:val="en-US"/>
              </w:rPr>
              <w:t>Lyctus brunneus-Larvae-Powder post beetles</w:t>
            </w:r>
          </w:p>
          <w:p w:rsidR="000320DC" w:rsidRPr="000320DC" w:rsidRDefault="000320DC" w:rsidP="000320DC">
            <w:pPr>
              <w:snapToGrid w:val="0"/>
              <w:ind w:left="128"/>
              <w:rPr>
                <w:rFonts w:ascii="Arial" w:hAnsi="Arial" w:cs="Arial"/>
                <w:bCs/>
                <w:lang w:val="en-US"/>
              </w:rPr>
            </w:pPr>
            <w:r w:rsidRPr="000320DC">
              <w:rPr>
                <w:rFonts w:ascii="Arial" w:hAnsi="Arial" w:cs="Arial"/>
                <w:bCs/>
                <w:lang w:val="en-US"/>
              </w:rPr>
              <w:t>Reticulitermes sp.-Adults-Subterranean termites</w:t>
            </w:r>
          </w:p>
          <w:p w:rsidR="009D0C0B" w:rsidRPr="00880179" w:rsidRDefault="000320DC" w:rsidP="000320DC">
            <w:pPr>
              <w:snapToGrid w:val="0"/>
              <w:ind w:left="128"/>
              <w:rPr>
                <w:rFonts w:cs="Arial"/>
                <w:bCs/>
                <w:lang w:val="en-US"/>
              </w:rPr>
            </w:pPr>
            <w:r w:rsidRPr="00880179">
              <w:rPr>
                <w:rFonts w:ascii="Arial" w:hAnsi="Arial" w:cs="Arial"/>
                <w:bCs/>
                <w:lang w:val="en-US"/>
              </w:rPr>
              <w:t>Reticulitermes sp.-Nymphs-Subterranean termites</w:t>
            </w:r>
          </w:p>
        </w:tc>
      </w:tr>
      <w:tr w:rsidR="009D0C0B" w:rsidTr="00627EFD">
        <w:tc>
          <w:tcPr>
            <w:tcW w:w="1498" w:type="pct"/>
            <w:tcBorders>
              <w:left w:val="single" w:sz="4" w:space="0" w:color="000000"/>
              <w:bottom w:val="single" w:sz="4" w:space="0" w:color="000000"/>
            </w:tcBorders>
            <w:shd w:val="clear" w:color="auto" w:fill="auto"/>
          </w:tcPr>
          <w:p w:rsidR="009D0C0B" w:rsidRDefault="00FA480B">
            <w:pPr>
              <w:rPr>
                <w:rFonts w:cs="Arial"/>
                <w:bCs/>
                <w:lang w:val="de-DE"/>
              </w:rPr>
            </w:pPr>
            <w:r>
              <w:rPr>
                <w:rFonts w:cs="Arial"/>
                <w:bCs/>
              </w:rPr>
              <w:t>Field of use</w:t>
            </w:r>
          </w:p>
        </w:tc>
        <w:tc>
          <w:tcPr>
            <w:tcW w:w="3502" w:type="pct"/>
            <w:tcBorders>
              <w:left w:val="single" w:sz="4" w:space="0" w:color="000000"/>
              <w:bottom w:val="single" w:sz="4" w:space="0" w:color="000000"/>
              <w:right w:val="single" w:sz="4" w:space="0" w:color="000000"/>
            </w:tcBorders>
            <w:shd w:val="clear" w:color="auto" w:fill="auto"/>
          </w:tcPr>
          <w:p w:rsidR="009D0C0B" w:rsidRPr="004A3579" w:rsidRDefault="004A3579" w:rsidP="004A3579">
            <w:pPr>
              <w:snapToGrid w:val="0"/>
              <w:ind w:left="128"/>
              <w:rPr>
                <w:rFonts w:ascii="Arial" w:hAnsi="Arial" w:cs="Arial"/>
                <w:bCs/>
                <w:lang w:val="en-US"/>
              </w:rPr>
            </w:pPr>
            <w:r w:rsidRPr="004A3579">
              <w:rPr>
                <w:rFonts w:ascii="Arial" w:hAnsi="Arial" w:cs="Arial"/>
                <w:bCs/>
                <w:lang w:val="en-US"/>
              </w:rPr>
              <w:t>Indoor</w:t>
            </w:r>
          </w:p>
        </w:tc>
      </w:tr>
      <w:tr w:rsidR="009D0C0B" w:rsidTr="00627EFD">
        <w:tc>
          <w:tcPr>
            <w:tcW w:w="1498" w:type="pct"/>
            <w:tcBorders>
              <w:left w:val="single" w:sz="4" w:space="0" w:color="000000"/>
              <w:bottom w:val="single" w:sz="4" w:space="0" w:color="000000"/>
            </w:tcBorders>
            <w:shd w:val="clear" w:color="auto" w:fill="auto"/>
          </w:tcPr>
          <w:p w:rsidR="009D0C0B" w:rsidRDefault="00FA480B">
            <w:pPr>
              <w:rPr>
                <w:rFonts w:cs="Arial"/>
                <w:bCs/>
                <w:lang w:val="de-DE"/>
              </w:rPr>
            </w:pPr>
            <w:r>
              <w:rPr>
                <w:rFonts w:cs="Arial"/>
                <w:bCs/>
              </w:rPr>
              <w:t>Application method(s)</w:t>
            </w:r>
          </w:p>
        </w:tc>
        <w:tc>
          <w:tcPr>
            <w:tcW w:w="3502" w:type="pct"/>
            <w:tcBorders>
              <w:left w:val="single" w:sz="4" w:space="0" w:color="000000"/>
              <w:bottom w:val="single" w:sz="4" w:space="0" w:color="000000"/>
              <w:right w:val="single" w:sz="4" w:space="0" w:color="000000"/>
            </w:tcBorders>
            <w:shd w:val="clear" w:color="auto" w:fill="auto"/>
          </w:tcPr>
          <w:p w:rsidR="004A3579" w:rsidRPr="004A3579" w:rsidRDefault="004A3579" w:rsidP="004A3579">
            <w:pPr>
              <w:snapToGrid w:val="0"/>
              <w:ind w:left="128"/>
              <w:rPr>
                <w:rFonts w:ascii="Arial" w:hAnsi="Arial" w:cs="Arial"/>
                <w:bCs/>
                <w:lang w:val="en-US"/>
              </w:rPr>
            </w:pPr>
            <w:r w:rsidRPr="004A3579">
              <w:rPr>
                <w:rFonts w:ascii="Arial" w:hAnsi="Arial" w:cs="Arial"/>
                <w:bCs/>
                <w:lang w:val="en-US"/>
              </w:rPr>
              <w:t>Open system: dip treatment</w:t>
            </w:r>
          </w:p>
          <w:p w:rsidR="004A3579" w:rsidRPr="004A3579" w:rsidRDefault="004A3579" w:rsidP="004A3579">
            <w:pPr>
              <w:snapToGrid w:val="0"/>
              <w:ind w:left="128"/>
              <w:rPr>
                <w:rFonts w:ascii="Arial" w:hAnsi="Arial" w:cs="Arial"/>
                <w:bCs/>
                <w:lang w:val="en-US"/>
              </w:rPr>
            </w:pPr>
            <w:r w:rsidRPr="004A3579">
              <w:rPr>
                <w:rFonts w:ascii="Arial" w:hAnsi="Arial" w:cs="Arial"/>
                <w:bCs/>
                <w:lang w:val="en-US"/>
              </w:rPr>
              <w:t>Sparying cabinet -</w:t>
            </w:r>
          </w:p>
          <w:p w:rsidR="004A3579" w:rsidRPr="004A3579" w:rsidRDefault="004A3579" w:rsidP="004A3579">
            <w:pPr>
              <w:snapToGrid w:val="0"/>
              <w:ind w:left="128"/>
              <w:rPr>
                <w:rFonts w:ascii="Arial" w:hAnsi="Arial" w:cs="Arial"/>
                <w:bCs/>
                <w:lang w:val="en-US"/>
              </w:rPr>
            </w:pPr>
            <w:r w:rsidRPr="004A3579">
              <w:rPr>
                <w:rFonts w:ascii="Arial" w:hAnsi="Arial" w:cs="Arial"/>
                <w:bCs/>
                <w:lang w:val="en-US"/>
              </w:rPr>
              <w:t>The industrial treatment is fully automated.</w:t>
            </w:r>
          </w:p>
          <w:p w:rsidR="004A3579" w:rsidRDefault="004A3579" w:rsidP="004A3579">
            <w:pPr>
              <w:snapToGrid w:val="0"/>
              <w:ind w:left="128"/>
              <w:rPr>
                <w:rFonts w:ascii="Arial" w:hAnsi="Arial" w:cs="Arial"/>
                <w:bCs/>
                <w:lang w:val="en-US"/>
              </w:rPr>
            </w:pPr>
            <w:r w:rsidRPr="004A3579">
              <w:rPr>
                <w:rFonts w:ascii="Arial" w:hAnsi="Arial" w:cs="Arial"/>
                <w:bCs/>
                <w:lang w:val="en-US"/>
              </w:rPr>
              <w:t>The product is applied by spraying or dipping with a dose rate of 8g/m² (100g/m² dilute</w:t>
            </w:r>
            <w:r w:rsidR="00C95092">
              <w:rPr>
                <w:rFonts w:ascii="Arial" w:hAnsi="Arial" w:cs="Arial"/>
                <w:bCs/>
                <w:lang w:val="en-US"/>
              </w:rPr>
              <w:t xml:space="preserve"> </w:t>
            </w:r>
            <w:r w:rsidRPr="004A3579">
              <w:rPr>
                <w:rFonts w:ascii="Arial" w:hAnsi="Arial" w:cs="Arial"/>
                <w:bCs/>
                <w:lang w:val="en-US"/>
              </w:rPr>
              <w:t>product).</w:t>
            </w:r>
          </w:p>
          <w:p w:rsidR="00C95092" w:rsidRPr="004A3579" w:rsidRDefault="00C95092" w:rsidP="004A3579">
            <w:pPr>
              <w:snapToGrid w:val="0"/>
              <w:ind w:left="128"/>
              <w:rPr>
                <w:rFonts w:ascii="Arial" w:hAnsi="Arial" w:cs="Arial"/>
                <w:bCs/>
                <w:lang w:val="en-US"/>
              </w:rPr>
            </w:pPr>
          </w:p>
          <w:p w:rsidR="004A3579" w:rsidRPr="004A3579" w:rsidRDefault="004A3579" w:rsidP="004A3579">
            <w:pPr>
              <w:snapToGrid w:val="0"/>
              <w:ind w:left="128"/>
              <w:rPr>
                <w:rFonts w:ascii="Arial" w:hAnsi="Arial" w:cs="Arial"/>
                <w:bCs/>
                <w:lang w:val="en-US"/>
              </w:rPr>
            </w:pPr>
            <w:r w:rsidRPr="004A3579">
              <w:rPr>
                <w:rFonts w:ascii="Arial" w:hAnsi="Arial" w:cs="Arial"/>
                <w:bCs/>
                <w:lang w:val="en-US"/>
              </w:rPr>
              <w:t>For spraying application:</w:t>
            </w:r>
          </w:p>
          <w:p w:rsidR="004A3579" w:rsidRPr="004A3579" w:rsidRDefault="004A3579" w:rsidP="004A3579">
            <w:pPr>
              <w:snapToGrid w:val="0"/>
              <w:ind w:left="128"/>
              <w:rPr>
                <w:rFonts w:ascii="Arial" w:hAnsi="Arial" w:cs="Arial"/>
                <w:bCs/>
                <w:lang w:val="en-US"/>
              </w:rPr>
            </w:pPr>
            <w:r w:rsidRPr="004A3579">
              <w:rPr>
                <w:rFonts w:ascii="Arial" w:hAnsi="Arial" w:cs="Arial"/>
                <w:bCs/>
                <w:lang w:val="en-US"/>
              </w:rPr>
              <w:t>The process is similar than dipping application.</w:t>
            </w:r>
          </w:p>
          <w:p w:rsidR="009D0C0B" w:rsidRPr="004A3579" w:rsidRDefault="004A3579" w:rsidP="00C95092">
            <w:pPr>
              <w:snapToGrid w:val="0"/>
              <w:ind w:left="128"/>
              <w:rPr>
                <w:rFonts w:ascii="Arial" w:hAnsi="Arial" w:cs="Arial"/>
                <w:bCs/>
                <w:lang w:val="en-US"/>
              </w:rPr>
            </w:pPr>
            <w:r w:rsidRPr="004A3579">
              <w:rPr>
                <w:rFonts w:ascii="Arial" w:hAnsi="Arial" w:cs="Arial"/>
                <w:bCs/>
                <w:lang w:val="en-US"/>
              </w:rPr>
              <w:t>The only difference is that the submersion in the dip tank is replaced by abundant</w:t>
            </w:r>
            <w:r w:rsidR="00C95092">
              <w:rPr>
                <w:rFonts w:ascii="Arial" w:hAnsi="Arial" w:cs="Arial"/>
                <w:bCs/>
                <w:lang w:val="en-US"/>
              </w:rPr>
              <w:t xml:space="preserve"> </w:t>
            </w:r>
            <w:r w:rsidRPr="004A3579">
              <w:rPr>
                <w:rFonts w:ascii="Arial" w:hAnsi="Arial" w:cs="Arial"/>
                <w:bCs/>
                <w:lang w:val="en-US"/>
              </w:rPr>
              <w:t>spraying in a spraying cabinet.</w:t>
            </w:r>
          </w:p>
        </w:tc>
      </w:tr>
      <w:tr w:rsidR="009D0C0B" w:rsidTr="00627EFD">
        <w:tc>
          <w:tcPr>
            <w:tcW w:w="1498" w:type="pct"/>
            <w:tcBorders>
              <w:left w:val="single" w:sz="4" w:space="0" w:color="000000"/>
              <w:bottom w:val="single" w:sz="4" w:space="0" w:color="000000"/>
            </w:tcBorders>
            <w:shd w:val="clear" w:color="auto" w:fill="auto"/>
          </w:tcPr>
          <w:p w:rsidR="009D0C0B" w:rsidRDefault="00FA480B">
            <w:pPr>
              <w:rPr>
                <w:rFonts w:cs="Arial"/>
                <w:bCs/>
                <w:lang w:val="en-US"/>
              </w:rPr>
            </w:pPr>
            <w:r>
              <w:rPr>
                <w:rFonts w:cs="Arial"/>
                <w:bCs/>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rsidR="004A3579" w:rsidRPr="004A3579" w:rsidRDefault="004A3579" w:rsidP="004A3579">
            <w:pPr>
              <w:snapToGrid w:val="0"/>
              <w:ind w:left="128"/>
              <w:rPr>
                <w:rFonts w:ascii="Arial" w:hAnsi="Arial" w:cs="Arial"/>
                <w:bCs/>
                <w:lang w:val="en-US"/>
              </w:rPr>
            </w:pPr>
            <w:r w:rsidRPr="004A3579">
              <w:rPr>
                <w:rFonts w:ascii="Arial" w:hAnsi="Arial" w:cs="Arial"/>
                <w:bCs/>
                <w:lang w:val="en-US"/>
              </w:rPr>
              <w:t>8g/m² (100g/m² of diluted product) - 8 -</w:t>
            </w:r>
          </w:p>
          <w:p w:rsidR="004A3579" w:rsidRPr="004A3579" w:rsidRDefault="004A3579" w:rsidP="004A3579">
            <w:pPr>
              <w:snapToGrid w:val="0"/>
              <w:ind w:left="128"/>
              <w:rPr>
                <w:rFonts w:ascii="Arial" w:hAnsi="Arial" w:cs="Arial"/>
                <w:bCs/>
                <w:lang w:val="en-US"/>
              </w:rPr>
            </w:pPr>
            <w:r w:rsidRPr="004A3579">
              <w:rPr>
                <w:rFonts w:ascii="Arial" w:hAnsi="Arial" w:cs="Arial"/>
                <w:bCs/>
                <w:lang w:val="en-US"/>
              </w:rPr>
              <w:t>Number of treated batches per treatment plant per day (8 hours)</w:t>
            </w:r>
          </w:p>
          <w:p w:rsidR="004A3579" w:rsidRPr="004A3579" w:rsidRDefault="004A3579" w:rsidP="004A3579">
            <w:pPr>
              <w:snapToGrid w:val="0"/>
              <w:ind w:left="128"/>
              <w:rPr>
                <w:rFonts w:ascii="Arial" w:hAnsi="Arial" w:cs="Arial"/>
                <w:bCs/>
                <w:lang w:val="en-US"/>
              </w:rPr>
            </w:pPr>
            <w:r w:rsidRPr="004A3579">
              <w:rPr>
                <w:rFonts w:ascii="Arial" w:hAnsi="Arial" w:cs="Arial"/>
                <w:bCs/>
                <w:lang w:val="en-US"/>
              </w:rPr>
              <w:t>Dipping : 10 to maximum 15</w:t>
            </w:r>
          </w:p>
          <w:p w:rsidR="004A3579" w:rsidRPr="004A3579" w:rsidRDefault="004A3579" w:rsidP="004A3579">
            <w:pPr>
              <w:snapToGrid w:val="0"/>
              <w:ind w:left="128"/>
              <w:rPr>
                <w:rFonts w:ascii="Arial" w:hAnsi="Arial" w:cs="Arial"/>
                <w:bCs/>
                <w:lang w:val="en-US"/>
              </w:rPr>
            </w:pPr>
            <w:r w:rsidRPr="004A3579">
              <w:rPr>
                <w:rFonts w:ascii="Arial" w:hAnsi="Arial" w:cs="Arial"/>
                <w:bCs/>
                <w:lang w:val="en-US"/>
              </w:rPr>
              <w:t>8g/m² (100g/m² of diluted product) - 8 -</w:t>
            </w:r>
          </w:p>
          <w:p w:rsidR="004A3579" w:rsidRPr="004A3579" w:rsidRDefault="004A3579" w:rsidP="004A3579">
            <w:pPr>
              <w:snapToGrid w:val="0"/>
              <w:ind w:left="128"/>
              <w:rPr>
                <w:rFonts w:ascii="Arial" w:hAnsi="Arial" w:cs="Arial"/>
                <w:bCs/>
                <w:lang w:val="en-US"/>
              </w:rPr>
            </w:pPr>
            <w:r w:rsidRPr="004A3579">
              <w:rPr>
                <w:rFonts w:ascii="Arial" w:hAnsi="Arial" w:cs="Arial"/>
                <w:bCs/>
                <w:lang w:val="en-US"/>
              </w:rPr>
              <w:t>Number of treated batches per treatment plant per day (8 hours)</w:t>
            </w:r>
          </w:p>
          <w:p w:rsidR="009D0C0B" w:rsidRDefault="004A3579" w:rsidP="004A3579">
            <w:pPr>
              <w:snapToGrid w:val="0"/>
              <w:ind w:left="128"/>
              <w:rPr>
                <w:rFonts w:cs="Arial"/>
                <w:bCs/>
                <w:lang w:val="en-US"/>
              </w:rPr>
            </w:pPr>
            <w:r w:rsidRPr="004A3579">
              <w:rPr>
                <w:rFonts w:ascii="Arial" w:hAnsi="Arial" w:cs="Arial"/>
                <w:bCs/>
                <w:lang w:val="en-US"/>
              </w:rPr>
              <w:t>Aspersion : about 10</w:t>
            </w:r>
          </w:p>
        </w:tc>
      </w:tr>
      <w:tr w:rsidR="009D0C0B" w:rsidTr="00627EFD">
        <w:tc>
          <w:tcPr>
            <w:tcW w:w="1498" w:type="pct"/>
            <w:tcBorders>
              <w:left w:val="single" w:sz="4" w:space="0" w:color="000000"/>
              <w:bottom w:val="single" w:sz="4" w:space="0" w:color="000000"/>
            </w:tcBorders>
            <w:shd w:val="clear" w:color="auto" w:fill="auto"/>
          </w:tcPr>
          <w:p w:rsidR="009D0C0B" w:rsidRDefault="00FA480B">
            <w:pPr>
              <w:rPr>
                <w:rFonts w:cs="Arial"/>
                <w:bCs/>
              </w:rPr>
            </w:pPr>
            <w:r>
              <w:rPr>
                <w:rFonts w:cs="Arial"/>
                <w:bCs/>
              </w:rPr>
              <w:t>Category(ies) of user(s)</w:t>
            </w:r>
          </w:p>
        </w:tc>
        <w:tc>
          <w:tcPr>
            <w:tcW w:w="3502" w:type="pct"/>
            <w:tcBorders>
              <w:left w:val="single" w:sz="4" w:space="0" w:color="000000"/>
              <w:bottom w:val="single" w:sz="4" w:space="0" w:color="000000"/>
              <w:right w:val="single" w:sz="4" w:space="0" w:color="000000"/>
            </w:tcBorders>
            <w:shd w:val="clear" w:color="auto" w:fill="auto"/>
          </w:tcPr>
          <w:p w:rsidR="009D0C0B" w:rsidRPr="004A3579" w:rsidRDefault="004A3579" w:rsidP="004A3579">
            <w:pPr>
              <w:snapToGrid w:val="0"/>
              <w:ind w:left="128"/>
              <w:rPr>
                <w:rFonts w:ascii="Arial" w:hAnsi="Arial" w:cs="Arial"/>
                <w:bCs/>
                <w:lang w:val="en-US"/>
              </w:rPr>
            </w:pPr>
            <w:r w:rsidRPr="004A3579">
              <w:rPr>
                <w:rFonts w:ascii="Arial" w:hAnsi="Arial" w:cs="Arial"/>
                <w:bCs/>
                <w:lang w:val="en-US"/>
              </w:rPr>
              <w:t>Industrial</w:t>
            </w:r>
          </w:p>
        </w:tc>
      </w:tr>
      <w:tr w:rsidR="009D0C0B" w:rsidTr="00627EFD">
        <w:tc>
          <w:tcPr>
            <w:tcW w:w="1498" w:type="pct"/>
            <w:tcBorders>
              <w:left w:val="single" w:sz="4" w:space="0" w:color="000000"/>
              <w:bottom w:val="single" w:sz="4" w:space="0" w:color="000000"/>
            </w:tcBorders>
            <w:shd w:val="clear" w:color="auto" w:fill="auto"/>
          </w:tcPr>
          <w:p w:rsidR="009D0C0B" w:rsidRDefault="00FA480B">
            <w:pPr>
              <w:rPr>
                <w:rFonts w:cs="Arial"/>
                <w:bCs/>
                <w:lang w:val="en-US"/>
              </w:rPr>
            </w:pPr>
            <w:r>
              <w:rPr>
                <w:rFonts w:cs="Arial"/>
                <w:bCs/>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rsidR="004A3579" w:rsidRPr="004A3579" w:rsidRDefault="004A3579" w:rsidP="004A3579">
            <w:pPr>
              <w:snapToGrid w:val="0"/>
              <w:ind w:left="128"/>
              <w:rPr>
                <w:rFonts w:ascii="Arial" w:hAnsi="Arial" w:cs="Arial"/>
                <w:bCs/>
                <w:lang w:val="en-US"/>
              </w:rPr>
            </w:pPr>
            <w:r w:rsidRPr="004A3579">
              <w:rPr>
                <w:rFonts w:ascii="Arial" w:hAnsi="Arial" w:cs="Arial"/>
                <w:bCs/>
                <w:lang w:val="en-US"/>
              </w:rPr>
              <w:t>IBC (intermediate bulk container), Plastic: HDPE , 50</w:t>
            </w:r>
          </w:p>
          <w:p w:rsidR="004A3579" w:rsidRPr="004A3579" w:rsidRDefault="004A3579" w:rsidP="004A3579">
            <w:pPr>
              <w:snapToGrid w:val="0"/>
              <w:ind w:left="128"/>
              <w:rPr>
                <w:rFonts w:ascii="Arial" w:hAnsi="Arial" w:cs="Arial"/>
                <w:bCs/>
                <w:lang w:val="en-US"/>
              </w:rPr>
            </w:pPr>
            <w:r w:rsidRPr="004A3579">
              <w:rPr>
                <w:rFonts w:ascii="Arial" w:hAnsi="Arial" w:cs="Arial"/>
                <w:bCs/>
                <w:lang w:val="en-US"/>
              </w:rPr>
              <w:t>IBC (intermediate bulk container), Plastic: HDPE , 100</w:t>
            </w:r>
          </w:p>
          <w:p w:rsidR="004A3579" w:rsidRPr="004A3579" w:rsidRDefault="004A3579" w:rsidP="004A3579">
            <w:pPr>
              <w:snapToGrid w:val="0"/>
              <w:ind w:left="128"/>
              <w:rPr>
                <w:rFonts w:ascii="Arial" w:hAnsi="Arial" w:cs="Arial"/>
                <w:bCs/>
                <w:lang w:val="en-US"/>
              </w:rPr>
            </w:pPr>
            <w:r w:rsidRPr="004A3579">
              <w:rPr>
                <w:rFonts w:ascii="Arial" w:hAnsi="Arial" w:cs="Arial"/>
                <w:bCs/>
                <w:lang w:val="en-US"/>
              </w:rPr>
              <w:t>IBC (intermediate bulk container), Plastic: HDPE , 200</w:t>
            </w:r>
          </w:p>
          <w:p w:rsidR="004A3579" w:rsidRPr="004A3579" w:rsidRDefault="004A3579" w:rsidP="004A3579">
            <w:pPr>
              <w:snapToGrid w:val="0"/>
              <w:ind w:left="128"/>
              <w:rPr>
                <w:rFonts w:ascii="Arial" w:hAnsi="Arial" w:cs="Arial"/>
                <w:bCs/>
                <w:lang w:val="en-US"/>
              </w:rPr>
            </w:pPr>
            <w:r w:rsidRPr="004A3579">
              <w:rPr>
                <w:rFonts w:ascii="Arial" w:hAnsi="Arial" w:cs="Arial"/>
                <w:bCs/>
                <w:lang w:val="en-US"/>
              </w:rPr>
              <w:t>IBC (intermediate bulk container), Plastic: HDPE , 1000</w:t>
            </w:r>
          </w:p>
        </w:tc>
      </w:tr>
    </w:tbl>
    <w:p w:rsidR="009D0C0B" w:rsidRDefault="009D0C0B">
      <w:pPr>
        <w:pStyle w:val="Absatz"/>
      </w:pPr>
    </w:p>
    <w:p w:rsidR="009D0C0B" w:rsidRDefault="00FA480B" w:rsidP="000320DC">
      <w:pPr>
        <w:pStyle w:val="Titre30"/>
      </w:pPr>
      <w:bookmarkStart w:id="52" w:name="_Toc495408141"/>
      <w:r>
        <w:t>Physic</w:t>
      </w:r>
      <w:r w:rsidR="00975613">
        <w:t>o-</w:t>
      </w:r>
      <w:r>
        <w:t>chemical and technical properties</w:t>
      </w:r>
      <w:bookmarkEnd w:id="52"/>
      <w:r>
        <w:t xml:space="preserve"> </w:t>
      </w:r>
    </w:p>
    <w:p w:rsidR="00975613" w:rsidRPr="00296358" w:rsidRDefault="00975613" w:rsidP="00627EFD">
      <w:pPr>
        <w:pStyle w:val="Titre4"/>
      </w:pPr>
      <w:bookmarkStart w:id="53" w:name="_Toc495408142"/>
      <w:r w:rsidRPr="00296358">
        <w:t>Active ingredient</w:t>
      </w:r>
      <w:bookmarkEnd w:id="53"/>
      <w:r w:rsidRPr="00296358">
        <w:t xml:space="preserve"> </w:t>
      </w:r>
    </w:p>
    <w:p w:rsidR="00975613" w:rsidRDefault="00296358" w:rsidP="00463C4F">
      <w:pPr>
        <w:keepNext/>
        <w:tabs>
          <w:tab w:val="left" w:pos="1304"/>
        </w:tabs>
        <w:spacing w:before="240" w:after="60" w:line="276" w:lineRule="auto"/>
        <w:jc w:val="both"/>
        <w:outlineLvl w:val="3"/>
        <w:rPr>
          <w:rFonts w:ascii="Arial" w:hAnsi="Arial" w:cs="Arial"/>
          <w:szCs w:val="22"/>
        </w:rPr>
      </w:pPr>
      <w:r w:rsidRPr="00BB0326">
        <w:rPr>
          <w:rFonts w:ascii="Arial" w:hAnsi="Arial" w:cs="Arial"/>
          <w:szCs w:val="22"/>
        </w:rPr>
        <w:t>Physical and chemical properties of the active substance and analytical methods for determination of active ingredients in the technical active ingredient have already been evaluated at EU level and are presented in the CAR of the active substance ADBAC (2012), cypermethrin (2013)</w:t>
      </w:r>
      <w:r>
        <w:rPr>
          <w:rFonts w:ascii="Arial" w:hAnsi="Arial" w:cs="Arial"/>
          <w:szCs w:val="22"/>
        </w:rPr>
        <w:t xml:space="preserve"> and</w:t>
      </w:r>
      <w:r w:rsidRPr="00BB0326">
        <w:rPr>
          <w:rFonts w:ascii="Arial" w:hAnsi="Arial" w:cs="Arial"/>
          <w:szCs w:val="22"/>
        </w:rPr>
        <w:t xml:space="preserve"> DDAC (2012). The notifier </w:t>
      </w:r>
      <w:r>
        <w:rPr>
          <w:rFonts w:ascii="Arial" w:hAnsi="Arial" w:cs="Arial"/>
          <w:szCs w:val="22"/>
        </w:rPr>
        <w:t xml:space="preserve">KOATChimie </w:t>
      </w:r>
      <w:r w:rsidRPr="00BB0326">
        <w:rPr>
          <w:rFonts w:ascii="Arial" w:hAnsi="Arial" w:cs="Arial"/>
          <w:szCs w:val="22"/>
        </w:rPr>
        <w:t xml:space="preserve">of the product </w:t>
      </w:r>
      <w:r w:rsidRPr="00BB0326">
        <w:rPr>
          <w:rFonts w:ascii="Arial" w:hAnsi="Arial" w:cs="Arial"/>
          <w:lang w:val="en-US"/>
        </w:rPr>
        <w:t>HYDR</w:t>
      </w:r>
      <w:r w:rsidR="00CA03B2">
        <w:rPr>
          <w:rFonts w:ascii="Arial" w:hAnsi="Arial" w:cs="Arial"/>
          <w:lang w:val="en-US"/>
        </w:rPr>
        <w:t>O</w:t>
      </w:r>
      <w:r w:rsidRPr="00BB0326">
        <w:rPr>
          <w:rFonts w:ascii="Arial" w:hAnsi="Arial" w:cs="Arial"/>
          <w:lang w:val="en-US"/>
        </w:rPr>
        <w:t xml:space="preserve">KOAT 6 </w:t>
      </w:r>
      <w:r w:rsidRPr="00BB0326">
        <w:rPr>
          <w:rFonts w:ascii="Arial" w:hAnsi="Arial" w:cs="Arial"/>
          <w:szCs w:val="22"/>
        </w:rPr>
        <w:t>is not the applicant that supported the annex I inclusion dossier of the active substance (ADBAC and DDAC St</w:t>
      </w:r>
      <w:r w:rsidR="006865A9">
        <w:rPr>
          <w:rFonts w:ascii="Arial" w:hAnsi="Arial" w:cs="Arial"/>
          <w:szCs w:val="22"/>
        </w:rPr>
        <w:t>ephan Europe</w:t>
      </w:r>
      <w:r w:rsidRPr="00BB0326">
        <w:rPr>
          <w:rFonts w:ascii="Arial" w:hAnsi="Arial" w:cs="Arial"/>
          <w:szCs w:val="22"/>
        </w:rPr>
        <w:t xml:space="preserve">; </w:t>
      </w:r>
      <w:r w:rsidR="006865A9">
        <w:rPr>
          <w:rFonts w:ascii="Arial" w:hAnsi="Arial" w:cs="Arial"/>
          <w:szCs w:val="22"/>
        </w:rPr>
        <w:t>c</w:t>
      </w:r>
      <w:r w:rsidRPr="00BB0326">
        <w:rPr>
          <w:rFonts w:ascii="Arial" w:hAnsi="Arial" w:cs="Arial"/>
          <w:szCs w:val="22"/>
        </w:rPr>
        <w:t xml:space="preserve">ypermethrin Agriphar) but it </w:t>
      </w:r>
      <w:r w:rsidRPr="00BB0326">
        <w:rPr>
          <w:rFonts w:ascii="Arial" w:hAnsi="Arial" w:cs="Arial"/>
          <w:bCs/>
          <w:szCs w:val="28"/>
        </w:rPr>
        <w:t>has a letter of access to these data.</w:t>
      </w:r>
    </w:p>
    <w:p w:rsidR="00975613" w:rsidRPr="00296358" w:rsidRDefault="00975613" w:rsidP="00627EFD">
      <w:pPr>
        <w:pStyle w:val="Titre4"/>
      </w:pPr>
      <w:bookmarkStart w:id="54" w:name="_Toc495408143"/>
      <w:r w:rsidRPr="00296358">
        <w:t>Biocidal product</w:t>
      </w:r>
      <w:bookmarkEnd w:id="54"/>
      <w:r w:rsidRPr="00296358">
        <w:t xml:space="preserve"> </w:t>
      </w:r>
    </w:p>
    <w:p w:rsidR="00296358" w:rsidRDefault="00296358" w:rsidP="00463C4F">
      <w:pPr>
        <w:pStyle w:val="En-tteheaderprotocols"/>
        <w:tabs>
          <w:tab w:val="clear" w:pos="4536"/>
          <w:tab w:val="clear" w:pos="9072"/>
        </w:tabs>
        <w:spacing w:line="276" w:lineRule="auto"/>
        <w:jc w:val="both"/>
        <w:rPr>
          <w:rFonts w:ascii="Arial" w:hAnsi="Arial" w:cs="Arial"/>
          <w:iCs/>
          <w:lang w:val="en-GB"/>
        </w:rPr>
      </w:pPr>
      <w:r w:rsidRPr="004E6680">
        <w:rPr>
          <w:rFonts w:ascii="Arial" w:hAnsi="Arial" w:cs="Arial"/>
          <w:iCs/>
          <w:lang w:val="en-GB"/>
        </w:rPr>
        <w:t xml:space="preserve">The biocidal </w:t>
      </w:r>
      <w:r w:rsidRPr="00B85107">
        <w:rPr>
          <w:rFonts w:ascii="Arial" w:hAnsi="Arial" w:cs="Arial"/>
          <w:iCs/>
          <w:lang w:val="en-GB"/>
        </w:rPr>
        <w:t xml:space="preserve">product </w:t>
      </w:r>
      <w:r>
        <w:rPr>
          <w:rFonts w:ascii="Arial" w:hAnsi="Arial" w:cs="Arial"/>
          <w:iCs/>
          <w:lang w:val="en-GB"/>
        </w:rPr>
        <w:t xml:space="preserve">is not </w:t>
      </w:r>
      <w:r w:rsidRPr="00B85107">
        <w:rPr>
          <w:rFonts w:ascii="Arial" w:hAnsi="Arial" w:cs="Arial"/>
          <w:iCs/>
          <w:lang w:val="en-GB"/>
        </w:rPr>
        <w:t>the same as the one assessed for the inclusion of the active substance in annex 1 of directive 98/8/EC.</w:t>
      </w:r>
      <w:r w:rsidRPr="004E6680">
        <w:rPr>
          <w:rFonts w:ascii="Arial" w:hAnsi="Arial" w:cs="Arial"/>
          <w:iCs/>
          <w:lang w:val="en-GB"/>
        </w:rPr>
        <w:t xml:space="preserve"> </w:t>
      </w:r>
    </w:p>
    <w:p w:rsidR="00296358" w:rsidRDefault="00296358" w:rsidP="00463C4F">
      <w:pPr>
        <w:pStyle w:val="En-tteheaderprotocols"/>
        <w:tabs>
          <w:tab w:val="clear" w:pos="4536"/>
          <w:tab w:val="clear" w:pos="9072"/>
        </w:tabs>
        <w:spacing w:line="276" w:lineRule="auto"/>
        <w:jc w:val="both"/>
        <w:rPr>
          <w:rFonts w:ascii="Arial" w:hAnsi="Arial" w:cs="Arial"/>
          <w:iCs/>
          <w:lang w:val="en-GB"/>
        </w:rPr>
      </w:pPr>
    </w:p>
    <w:p w:rsidR="00296358" w:rsidRDefault="00296358" w:rsidP="00463C4F">
      <w:pPr>
        <w:pStyle w:val="En-tteheaderprotocols"/>
        <w:tabs>
          <w:tab w:val="clear" w:pos="4536"/>
          <w:tab w:val="clear" w:pos="9072"/>
        </w:tabs>
        <w:spacing w:line="276" w:lineRule="auto"/>
        <w:jc w:val="both"/>
        <w:rPr>
          <w:rFonts w:ascii="Arial" w:hAnsi="Arial" w:cs="Arial"/>
          <w:iCs/>
          <w:lang w:val="en-GB"/>
        </w:rPr>
      </w:pPr>
      <w:r w:rsidRPr="00B85107">
        <w:rPr>
          <w:rFonts w:ascii="Arial" w:hAnsi="Arial" w:cs="Arial"/>
          <w:iCs/>
          <w:lang w:val="en-GB"/>
        </w:rPr>
        <w:t>T</w:t>
      </w:r>
      <w:r>
        <w:rPr>
          <w:rFonts w:ascii="Arial" w:hAnsi="Arial" w:cs="Arial"/>
          <w:iCs/>
          <w:lang w:val="en-GB"/>
        </w:rPr>
        <w:t>he composition of the product</w:t>
      </w:r>
      <w:r w:rsidRPr="00B85107">
        <w:rPr>
          <w:rFonts w:ascii="Arial" w:hAnsi="Arial" w:cs="Arial"/>
          <w:iCs/>
          <w:lang w:val="en-GB"/>
        </w:rPr>
        <w:t xml:space="preserve"> is confidential and is presented in a confidential </w:t>
      </w:r>
      <w:r>
        <w:rPr>
          <w:rFonts w:ascii="Arial" w:hAnsi="Arial" w:cs="Arial"/>
          <w:iCs/>
          <w:lang w:val="en-GB"/>
        </w:rPr>
        <w:t xml:space="preserve">annex. </w:t>
      </w:r>
    </w:p>
    <w:p w:rsidR="006865A9" w:rsidRDefault="006865A9" w:rsidP="00463C4F">
      <w:pPr>
        <w:pStyle w:val="En-tteheaderprotocols"/>
        <w:tabs>
          <w:tab w:val="clear" w:pos="4536"/>
          <w:tab w:val="clear" w:pos="9072"/>
        </w:tabs>
        <w:spacing w:line="276" w:lineRule="auto"/>
        <w:jc w:val="both"/>
        <w:rPr>
          <w:rFonts w:ascii="Arial" w:hAnsi="Arial" w:cs="Arial"/>
          <w:iCs/>
          <w:lang w:val="en-GB"/>
        </w:rPr>
      </w:pPr>
    </w:p>
    <w:p w:rsidR="00296358" w:rsidRDefault="00296358" w:rsidP="00463C4F">
      <w:pPr>
        <w:pStyle w:val="En-tteheaderprotocols"/>
        <w:tabs>
          <w:tab w:val="clear" w:pos="4536"/>
          <w:tab w:val="clear" w:pos="9072"/>
        </w:tabs>
        <w:spacing w:line="276" w:lineRule="auto"/>
        <w:jc w:val="both"/>
        <w:rPr>
          <w:rFonts w:ascii="Arial" w:hAnsi="Arial" w:cs="Arial"/>
          <w:iCs/>
          <w:lang w:val="en-US"/>
        </w:rPr>
      </w:pPr>
      <w:r w:rsidRPr="008A1B33">
        <w:rPr>
          <w:rFonts w:ascii="Arial" w:hAnsi="Arial" w:cs="Arial"/>
          <w:iCs/>
          <w:lang w:val="en-US"/>
        </w:rPr>
        <w:lastRenderedPageBreak/>
        <w:t xml:space="preserve">The product contains 35 % of the technical active substance of ADBAC, 1.11% of Cypermethrin, 10% of DDAC. </w:t>
      </w:r>
    </w:p>
    <w:p w:rsidR="00381953" w:rsidRPr="008A1B33" w:rsidRDefault="00381953" w:rsidP="00463C4F">
      <w:pPr>
        <w:pStyle w:val="En-tteheaderprotocols"/>
        <w:tabs>
          <w:tab w:val="clear" w:pos="4536"/>
          <w:tab w:val="clear" w:pos="9072"/>
        </w:tabs>
        <w:jc w:val="both"/>
        <w:rPr>
          <w:rFonts w:ascii="Arial" w:hAnsi="Arial" w:cs="Arial"/>
          <w:iCs/>
          <w:lang w:val="en-US"/>
        </w:rPr>
      </w:pPr>
    </w:p>
    <w:p w:rsidR="00381953" w:rsidRPr="00982B8C" w:rsidRDefault="00381953" w:rsidP="00463C4F">
      <w:pPr>
        <w:jc w:val="both"/>
        <w:rPr>
          <w:rFonts w:ascii="Arial" w:hAnsi="Arial" w:cs="Arial"/>
          <w:lang w:val="en-US"/>
        </w:rPr>
      </w:pPr>
      <w:r w:rsidRPr="00665D6A">
        <w:rPr>
          <w:rFonts w:ascii="Arial" w:hAnsi="Arial" w:cs="Arial"/>
          <w:lang w:val="en-US"/>
        </w:rPr>
        <w:t>The identification of the biocidal produc</w:t>
      </w:r>
      <w:r>
        <w:rPr>
          <w:rFonts w:ascii="Arial" w:hAnsi="Arial" w:cs="Arial"/>
          <w:lang w:val="en-US"/>
        </w:rPr>
        <w:t xml:space="preserve">t is given in the table below: </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5427"/>
        <w:gridCol w:w="4568"/>
      </w:tblGrid>
      <w:tr w:rsidR="00381953" w:rsidRPr="00AD02F5" w:rsidTr="00381953">
        <w:trPr>
          <w:trHeight w:val="262"/>
        </w:trPr>
        <w:tc>
          <w:tcPr>
            <w:tcW w:w="2715" w:type="pct"/>
          </w:tcPr>
          <w:p w:rsidR="00381953" w:rsidRPr="00AD02F5" w:rsidRDefault="00381953" w:rsidP="00463C4F">
            <w:pPr>
              <w:rPr>
                <w:rFonts w:ascii="Arial" w:hAnsi="Arial" w:cs="Arial"/>
              </w:rPr>
            </w:pPr>
            <w:r>
              <w:rPr>
                <w:rFonts w:ascii="Arial" w:hAnsi="Arial" w:cs="Arial"/>
              </w:rPr>
              <w:t>Trade name</w:t>
            </w:r>
          </w:p>
        </w:tc>
        <w:tc>
          <w:tcPr>
            <w:tcW w:w="2285" w:type="pct"/>
          </w:tcPr>
          <w:p w:rsidR="00381953" w:rsidRPr="00AD02F5" w:rsidRDefault="00381953" w:rsidP="00463C4F">
            <w:pPr>
              <w:rPr>
                <w:rFonts w:ascii="Arial" w:hAnsi="Arial" w:cs="Arial"/>
              </w:rPr>
            </w:pPr>
            <w:r>
              <w:rPr>
                <w:rFonts w:ascii="Arial" w:hAnsi="Arial" w:cs="Arial"/>
              </w:rPr>
              <w:t>HYDROKOAT 6</w:t>
            </w:r>
          </w:p>
        </w:tc>
      </w:tr>
      <w:tr w:rsidR="00381953" w:rsidRPr="00AD02F5" w:rsidTr="00381953">
        <w:trPr>
          <w:trHeight w:val="305"/>
        </w:trPr>
        <w:tc>
          <w:tcPr>
            <w:tcW w:w="2715" w:type="pct"/>
          </w:tcPr>
          <w:p w:rsidR="00381953" w:rsidRPr="00AD02F5" w:rsidRDefault="00381953" w:rsidP="00463C4F">
            <w:pPr>
              <w:rPr>
                <w:rFonts w:ascii="Arial" w:hAnsi="Arial" w:cs="Arial"/>
              </w:rPr>
            </w:pPr>
            <w:r w:rsidRPr="00AD02F5">
              <w:rPr>
                <w:rFonts w:ascii="Arial" w:hAnsi="Arial" w:cs="Arial"/>
              </w:rPr>
              <w:t>Manufacturer’s development</w:t>
            </w:r>
            <w:r>
              <w:rPr>
                <w:rFonts w:ascii="Arial" w:hAnsi="Arial" w:cs="Arial"/>
              </w:rPr>
              <w:t xml:space="preserve"> code number(s), if appropriate</w:t>
            </w:r>
          </w:p>
        </w:tc>
        <w:tc>
          <w:tcPr>
            <w:tcW w:w="2285" w:type="pct"/>
          </w:tcPr>
          <w:p w:rsidR="00381953" w:rsidRPr="00AD02F5" w:rsidRDefault="00381953" w:rsidP="00463C4F">
            <w:pPr>
              <w:rPr>
                <w:rFonts w:ascii="Arial" w:hAnsi="Arial" w:cs="Arial"/>
              </w:rPr>
            </w:pPr>
            <w:r>
              <w:rPr>
                <w:rFonts w:ascii="Arial" w:hAnsi="Arial" w:cs="Arial"/>
              </w:rPr>
              <w:t>-</w:t>
            </w:r>
          </w:p>
        </w:tc>
      </w:tr>
      <w:tr w:rsidR="00381953" w:rsidRPr="00AD02F5" w:rsidTr="00381953">
        <w:trPr>
          <w:trHeight w:val="243"/>
        </w:trPr>
        <w:tc>
          <w:tcPr>
            <w:tcW w:w="2715" w:type="pct"/>
          </w:tcPr>
          <w:p w:rsidR="00381953" w:rsidRPr="00AD02F5" w:rsidRDefault="00381953" w:rsidP="00463C4F">
            <w:pPr>
              <w:rPr>
                <w:rFonts w:ascii="Arial" w:hAnsi="Arial" w:cs="Arial"/>
              </w:rPr>
            </w:pPr>
            <w:r>
              <w:rPr>
                <w:rFonts w:ascii="Arial" w:hAnsi="Arial" w:cs="Arial"/>
              </w:rPr>
              <w:t>Product type</w:t>
            </w:r>
          </w:p>
        </w:tc>
        <w:tc>
          <w:tcPr>
            <w:tcW w:w="2285" w:type="pct"/>
          </w:tcPr>
          <w:p w:rsidR="00381953" w:rsidRPr="00AD02F5" w:rsidRDefault="00381953" w:rsidP="00463C4F">
            <w:pPr>
              <w:rPr>
                <w:rFonts w:ascii="Arial" w:hAnsi="Arial" w:cs="Arial"/>
              </w:rPr>
            </w:pPr>
            <w:r>
              <w:rPr>
                <w:rFonts w:ascii="Arial" w:hAnsi="Arial" w:cs="Arial"/>
              </w:rPr>
              <w:t>PT 8</w:t>
            </w:r>
          </w:p>
        </w:tc>
      </w:tr>
      <w:tr w:rsidR="00381953" w:rsidRPr="00AD02F5" w:rsidTr="00381953">
        <w:trPr>
          <w:trHeight w:val="828"/>
        </w:trPr>
        <w:tc>
          <w:tcPr>
            <w:tcW w:w="2715" w:type="pct"/>
          </w:tcPr>
          <w:p w:rsidR="00381953" w:rsidRPr="00AD02F5" w:rsidRDefault="00381953" w:rsidP="00463C4F">
            <w:pPr>
              <w:rPr>
                <w:rFonts w:ascii="Arial" w:hAnsi="Arial" w:cs="Arial"/>
              </w:rPr>
            </w:pPr>
            <w:r w:rsidRPr="00AD02F5">
              <w:rPr>
                <w:rFonts w:ascii="Arial" w:hAnsi="Arial" w:cs="Arial"/>
              </w:rPr>
              <w:t>Composition of the product (identity and content of active substance(s) and substances of concern; full comp</w:t>
            </w:r>
            <w:r>
              <w:rPr>
                <w:rFonts w:ascii="Arial" w:hAnsi="Arial" w:cs="Arial"/>
              </w:rPr>
              <w:t>osition see confidential annex)</w:t>
            </w:r>
          </w:p>
        </w:tc>
        <w:tc>
          <w:tcPr>
            <w:tcW w:w="2285" w:type="pct"/>
          </w:tcPr>
          <w:p w:rsidR="00381953" w:rsidRPr="00381953" w:rsidRDefault="00381953" w:rsidP="00463C4F">
            <w:pPr>
              <w:pStyle w:val="Paragraphedeliste"/>
              <w:ind w:left="470"/>
              <w:rPr>
                <w:rFonts w:ascii="Arial" w:hAnsi="Arial" w:cs="Arial"/>
                <w:highlight w:val="cyan"/>
                <w:lang w:val="en-US"/>
              </w:rPr>
            </w:pPr>
            <w:r w:rsidRPr="00381953">
              <w:rPr>
                <w:rFonts w:ascii="Arial" w:hAnsi="Arial" w:cs="Arial"/>
                <w:lang w:val="en-US"/>
              </w:rPr>
              <w:t>Full composition is provided in Confidentiel part – detail composition of premix are available –PAR confidentiel</w:t>
            </w:r>
          </w:p>
        </w:tc>
      </w:tr>
      <w:tr w:rsidR="00381953" w:rsidRPr="00AD02F5" w:rsidTr="00381953">
        <w:trPr>
          <w:trHeight w:val="243"/>
        </w:trPr>
        <w:tc>
          <w:tcPr>
            <w:tcW w:w="2715" w:type="pct"/>
          </w:tcPr>
          <w:p w:rsidR="00381953" w:rsidRPr="00AD02F5" w:rsidRDefault="00381953" w:rsidP="00463C4F">
            <w:pPr>
              <w:rPr>
                <w:rFonts w:ascii="Arial" w:hAnsi="Arial" w:cs="Arial"/>
              </w:rPr>
            </w:pPr>
            <w:r>
              <w:rPr>
                <w:rFonts w:ascii="Arial" w:hAnsi="Arial" w:cs="Arial"/>
              </w:rPr>
              <w:t>Formulation type</w:t>
            </w:r>
          </w:p>
        </w:tc>
        <w:tc>
          <w:tcPr>
            <w:tcW w:w="2285" w:type="pct"/>
          </w:tcPr>
          <w:p w:rsidR="00381953" w:rsidRPr="00AD02F5" w:rsidRDefault="00381953" w:rsidP="00463C4F">
            <w:pPr>
              <w:rPr>
                <w:rFonts w:ascii="Arial" w:hAnsi="Arial" w:cs="Arial"/>
              </w:rPr>
            </w:pPr>
            <w:r w:rsidRPr="00E3240A">
              <w:rPr>
                <w:rStyle w:val="hps"/>
                <w:rFonts w:ascii="Arial" w:hAnsi="Arial" w:cs="Arial"/>
                <w:color w:val="222222"/>
                <w:lang w:val="en"/>
              </w:rPr>
              <w:t>M</w:t>
            </w:r>
            <w:r>
              <w:rPr>
                <w:rStyle w:val="hps"/>
                <w:rFonts w:ascii="Arial" w:hAnsi="Arial" w:cs="Arial"/>
                <w:color w:val="222222"/>
                <w:lang w:val="en"/>
              </w:rPr>
              <w:t>E M</w:t>
            </w:r>
            <w:r w:rsidRPr="00E3240A">
              <w:rPr>
                <w:rStyle w:val="hps"/>
                <w:rFonts w:ascii="Arial" w:hAnsi="Arial" w:cs="Arial"/>
                <w:color w:val="222222"/>
                <w:lang w:val="en"/>
              </w:rPr>
              <w:t>icro</w:t>
            </w:r>
            <w:r>
              <w:rPr>
                <w:rStyle w:val="hps"/>
                <w:rFonts w:ascii="Arial" w:hAnsi="Arial" w:cs="Arial"/>
                <w:color w:val="222222"/>
                <w:lang w:val="en"/>
              </w:rPr>
              <w:t>-emulsion</w:t>
            </w:r>
          </w:p>
        </w:tc>
      </w:tr>
      <w:tr w:rsidR="00381953" w:rsidRPr="00AD02F5" w:rsidTr="00381953">
        <w:trPr>
          <w:trHeight w:val="243"/>
        </w:trPr>
        <w:tc>
          <w:tcPr>
            <w:tcW w:w="2715" w:type="pct"/>
          </w:tcPr>
          <w:p w:rsidR="00381953" w:rsidRPr="00AD02F5" w:rsidRDefault="00381953" w:rsidP="00463C4F">
            <w:pPr>
              <w:rPr>
                <w:rFonts w:ascii="Arial" w:hAnsi="Arial" w:cs="Arial"/>
              </w:rPr>
            </w:pPr>
            <w:r>
              <w:rPr>
                <w:rFonts w:ascii="Arial" w:hAnsi="Arial" w:cs="Arial"/>
              </w:rPr>
              <w:t>Physical state of the preparation</w:t>
            </w:r>
          </w:p>
        </w:tc>
        <w:tc>
          <w:tcPr>
            <w:tcW w:w="2285" w:type="pct"/>
          </w:tcPr>
          <w:p w:rsidR="00381953" w:rsidRDefault="00381953" w:rsidP="00463C4F">
            <w:pPr>
              <w:rPr>
                <w:rFonts w:ascii="Arial" w:hAnsi="Arial" w:cs="Arial"/>
              </w:rPr>
            </w:pPr>
            <w:r>
              <w:rPr>
                <w:rFonts w:ascii="Arial" w:hAnsi="Arial" w:cs="Arial"/>
              </w:rPr>
              <w:t>liquid</w:t>
            </w:r>
          </w:p>
        </w:tc>
      </w:tr>
      <w:tr w:rsidR="00381953" w:rsidRPr="00AD02F5" w:rsidTr="00381953">
        <w:trPr>
          <w:trHeight w:val="262"/>
        </w:trPr>
        <w:tc>
          <w:tcPr>
            <w:tcW w:w="2715" w:type="pct"/>
          </w:tcPr>
          <w:p w:rsidR="00381953" w:rsidRPr="00AD02F5" w:rsidRDefault="00381953" w:rsidP="00463C4F">
            <w:pPr>
              <w:rPr>
                <w:rFonts w:ascii="Arial" w:hAnsi="Arial" w:cs="Arial"/>
              </w:rPr>
            </w:pPr>
            <w:r>
              <w:rPr>
                <w:rFonts w:ascii="Arial" w:hAnsi="Arial" w:cs="Arial"/>
              </w:rPr>
              <w:t>Ready to use product (yes/no)</w:t>
            </w:r>
          </w:p>
        </w:tc>
        <w:tc>
          <w:tcPr>
            <w:tcW w:w="2285" w:type="pct"/>
          </w:tcPr>
          <w:p w:rsidR="00381953" w:rsidRDefault="00381953" w:rsidP="00463C4F">
            <w:pPr>
              <w:rPr>
                <w:rFonts w:ascii="Arial" w:hAnsi="Arial" w:cs="Arial"/>
              </w:rPr>
            </w:pPr>
            <w:r>
              <w:rPr>
                <w:rFonts w:ascii="Arial" w:hAnsi="Arial" w:cs="Arial"/>
              </w:rPr>
              <w:t>No</w:t>
            </w:r>
          </w:p>
          <w:p w:rsidR="00381953" w:rsidRPr="00AD02F5" w:rsidRDefault="00381953" w:rsidP="00463C4F">
            <w:pPr>
              <w:rPr>
                <w:rFonts w:ascii="Arial" w:hAnsi="Arial" w:cs="Arial"/>
              </w:rPr>
            </w:pPr>
            <w:r>
              <w:rPr>
                <w:rFonts w:ascii="Arial" w:hAnsi="Arial" w:cs="Arial"/>
              </w:rPr>
              <w:t>Use concentration: 8%w/v</w:t>
            </w:r>
          </w:p>
        </w:tc>
      </w:tr>
    </w:tbl>
    <w:p w:rsidR="00381953" w:rsidRDefault="00381953" w:rsidP="00463C4F">
      <w:pPr>
        <w:jc w:val="both"/>
        <w:rPr>
          <w:rFonts w:ascii="Arial" w:hAnsi="Arial" w:cs="Arial"/>
        </w:rPr>
      </w:pPr>
    </w:p>
    <w:p w:rsidR="00975613" w:rsidRDefault="00975613" w:rsidP="00463C4F">
      <w:pPr>
        <w:pStyle w:val="Corpsdetexte"/>
        <w:rPr>
          <w:highlight w:val="yellow"/>
          <w:lang w:val="de-DE" w:eastAsia="en-US"/>
        </w:rPr>
      </w:pPr>
    </w:p>
    <w:p w:rsidR="00153D14" w:rsidRDefault="00153D14" w:rsidP="00463C4F">
      <w:pPr>
        <w:pStyle w:val="Titre30"/>
        <w:sectPr w:rsidR="00153D14" w:rsidSect="00463C4F">
          <w:headerReference w:type="default" r:id="rId17"/>
          <w:pgSz w:w="11906" w:h="16838"/>
          <w:pgMar w:top="1021" w:right="709" w:bottom="1021" w:left="1418" w:header="709" w:footer="709" w:gutter="0"/>
          <w:cols w:space="708"/>
          <w:titlePg/>
          <w:docGrid w:linePitch="360"/>
        </w:sectPr>
      </w:pPr>
    </w:p>
    <w:p w:rsidR="00975613" w:rsidRDefault="00975613" w:rsidP="00463C4F">
      <w:pPr>
        <w:pStyle w:val="Titre30"/>
        <w:spacing w:before="0"/>
      </w:pPr>
      <w:bookmarkStart w:id="55" w:name="_Toc495408144"/>
      <w:r w:rsidRPr="00296358">
        <w:lastRenderedPageBreak/>
        <w:t>Physical</w:t>
      </w:r>
      <w:r>
        <w:t xml:space="preserve"> hazards and respective characteristics</w:t>
      </w:r>
      <w:bookmarkEnd w:id="55"/>
    </w:p>
    <w:p w:rsidR="00381953" w:rsidRPr="00381953" w:rsidRDefault="00381953" w:rsidP="00463C4F">
      <w:pPr>
        <w:pStyle w:val="En-tteheaderprotocols"/>
        <w:tabs>
          <w:tab w:val="clear" w:pos="4536"/>
          <w:tab w:val="clear" w:pos="9072"/>
        </w:tabs>
        <w:spacing w:line="276" w:lineRule="auto"/>
        <w:jc w:val="both"/>
        <w:rPr>
          <w:rFonts w:ascii="Arial" w:hAnsi="Arial" w:cs="Arial"/>
          <w:iCs/>
          <w:lang w:val="en-GB"/>
        </w:rPr>
      </w:pPr>
    </w:p>
    <w:p w:rsidR="00381953" w:rsidRDefault="00381953" w:rsidP="00463C4F">
      <w:pPr>
        <w:spacing w:line="276" w:lineRule="auto"/>
        <w:rPr>
          <w:rFonts w:ascii="Arial" w:hAnsi="Arial"/>
          <w:bCs/>
          <w:szCs w:val="28"/>
        </w:rPr>
      </w:pPr>
      <w:r>
        <w:rPr>
          <w:rFonts w:ascii="Arial" w:hAnsi="Arial"/>
          <w:bCs/>
          <w:szCs w:val="28"/>
        </w:rPr>
        <w:t>The tested product HYDROKOAT 6 is a ME (Micro-Emulsion), ready to use.</w:t>
      </w:r>
    </w:p>
    <w:p w:rsidR="00C95092" w:rsidRPr="001D0E5F" w:rsidRDefault="00C95092" w:rsidP="00C95092">
      <w:pPr>
        <w:pStyle w:val="Paragraphedeliste"/>
        <w:suppressAutoHyphens w:val="0"/>
        <w:spacing w:line="276" w:lineRule="auto"/>
        <w:ind w:left="470"/>
        <w:contextualSpacing/>
        <w:rPr>
          <w:rFonts w:ascii="Arial" w:hAnsi="Arial" w:cs="Arial"/>
          <w:lang w:val="en-US"/>
        </w:rPr>
      </w:pPr>
    </w:p>
    <w:tbl>
      <w:tblPr>
        <w:tblW w:w="150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3"/>
        <w:gridCol w:w="1418"/>
        <w:gridCol w:w="1134"/>
        <w:gridCol w:w="1701"/>
        <w:gridCol w:w="5953"/>
        <w:gridCol w:w="1418"/>
        <w:gridCol w:w="2721"/>
      </w:tblGrid>
      <w:tr w:rsidR="00153D14" w:rsidRPr="00B96C63" w:rsidTr="00AE0FD0">
        <w:trPr>
          <w:tblHeader/>
          <w:jc w:val="center"/>
        </w:trPr>
        <w:tc>
          <w:tcPr>
            <w:tcW w:w="2101" w:type="dxa"/>
            <w:gridSpan w:val="2"/>
            <w:tcBorders>
              <w:top w:val="double" w:sz="4" w:space="0" w:color="auto"/>
              <w:bottom w:val="double" w:sz="4" w:space="0" w:color="auto"/>
            </w:tcBorders>
          </w:tcPr>
          <w:p w:rsidR="00153D14" w:rsidRPr="00B96C63" w:rsidRDefault="00975613" w:rsidP="00463C4F">
            <w:pPr>
              <w:pStyle w:val="Standard-italics"/>
              <w:keepNext w:val="0"/>
              <w:spacing w:before="0" w:after="0"/>
              <w:jc w:val="center"/>
              <w:rPr>
                <w:rFonts w:ascii="Arial" w:eastAsia="Calibri" w:hAnsi="Arial" w:cs="Arial"/>
                <w:b/>
                <w:i w:val="0"/>
                <w:sz w:val="18"/>
                <w:lang w:eastAsia="sv-SE"/>
              </w:rPr>
            </w:pPr>
            <w:r>
              <w:t xml:space="preserve"> </w:t>
            </w:r>
            <w:r w:rsidR="00153D14" w:rsidRPr="00B96C63">
              <w:rPr>
                <w:rFonts w:ascii="Arial" w:eastAsia="Calibri" w:hAnsi="Arial" w:cs="Arial"/>
                <w:b/>
                <w:i w:val="0"/>
                <w:sz w:val="18"/>
                <w:lang w:eastAsia="sv-SE"/>
              </w:rPr>
              <w:t>(Sub)Section</w:t>
            </w:r>
            <w:r w:rsidR="00153D14" w:rsidRPr="00B96C63">
              <w:rPr>
                <w:rFonts w:ascii="Arial" w:eastAsia="Calibri" w:hAnsi="Arial" w:cs="Arial"/>
                <w:b/>
                <w:i w:val="0"/>
                <w:sz w:val="18"/>
                <w:lang w:eastAsia="sv-SE"/>
              </w:rPr>
              <w:br/>
              <w:t>(Annex point)</w:t>
            </w:r>
          </w:p>
        </w:tc>
        <w:tc>
          <w:tcPr>
            <w:tcW w:w="1134" w:type="dxa"/>
            <w:tcBorders>
              <w:top w:val="double" w:sz="4" w:space="0" w:color="auto"/>
              <w:bottom w:val="double" w:sz="4" w:space="0" w:color="auto"/>
            </w:tcBorders>
          </w:tcPr>
          <w:p w:rsidR="00153D14" w:rsidRPr="00B96C63" w:rsidRDefault="00153D14" w:rsidP="00463C4F">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Method</w:t>
            </w:r>
          </w:p>
        </w:tc>
        <w:tc>
          <w:tcPr>
            <w:tcW w:w="1701" w:type="dxa"/>
            <w:tcBorders>
              <w:top w:val="double" w:sz="4" w:space="0" w:color="auto"/>
              <w:bottom w:val="double" w:sz="4" w:space="0" w:color="auto"/>
            </w:tcBorders>
          </w:tcPr>
          <w:p w:rsidR="00153D14" w:rsidRPr="00B96C63" w:rsidRDefault="00153D14" w:rsidP="00463C4F">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Purity/specifications</w:t>
            </w:r>
          </w:p>
        </w:tc>
        <w:tc>
          <w:tcPr>
            <w:tcW w:w="5953" w:type="dxa"/>
            <w:tcBorders>
              <w:top w:val="double" w:sz="4" w:space="0" w:color="auto"/>
              <w:bottom w:val="double" w:sz="4" w:space="0" w:color="auto"/>
            </w:tcBorders>
          </w:tcPr>
          <w:p w:rsidR="00153D14" w:rsidRPr="00B96C63" w:rsidRDefault="00153D14" w:rsidP="00463C4F">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Results</w:t>
            </w:r>
          </w:p>
        </w:tc>
        <w:tc>
          <w:tcPr>
            <w:tcW w:w="1418" w:type="dxa"/>
            <w:tcBorders>
              <w:top w:val="double" w:sz="4" w:space="0" w:color="auto"/>
              <w:bottom w:val="double" w:sz="4" w:space="0" w:color="auto"/>
            </w:tcBorders>
          </w:tcPr>
          <w:p w:rsidR="00153D14" w:rsidRPr="00B96C63" w:rsidRDefault="00153D14" w:rsidP="00463C4F">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Reference</w:t>
            </w:r>
          </w:p>
        </w:tc>
        <w:tc>
          <w:tcPr>
            <w:tcW w:w="2721" w:type="dxa"/>
            <w:tcBorders>
              <w:top w:val="double" w:sz="4" w:space="0" w:color="auto"/>
              <w:bottom w:val="double" w:sz="4" w:space="0" w:color="auto"/>
            </w:tcBorders>
          </w:tcPr>
          <w:p w:rsidR="00153D14" w:rsidRPr="00B96C63" w:rsidRDefault="00153D14" w:rsidP="00463C4F">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FR evaluation</w:t>
            </w:r>
          </w:p>
        </w:tc>
      </w:tr>
      <w:tr w:rsidR="00153D14" w:rsidRPr="00B96C63" w:rsidTr="00AE0FD0">
        <w:trPr>
          <w:jc w:val="center"/>
        </w:trPr>
        <w:tc>
          <w:tcPr>
            <w:tcW w:w="683" w:type="dxa"/>
            <w:tcBorders>
              <w:top w:val="doub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B3.1</w:t>
            </w:r>
          </w:p>
        </w:tc>
        <w:tc>
          <w:tcPr>
            <w:tcW w:w="11624" w:type="dxa"/>
            <w:gridSpan w:val="5"/>
            <w:tcBorders>
              <w:top w:val="double" w:sz="4" w:space="0" w:color="auto"/>
              <w:left w:val="nil"/>
              <w:bottom w:val="single" w:sz="4" w:space="0" w:color="auto"/>
            </w:tcBorders>
          </w:tcPr>
          <w:p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Appearance</w:t>
            </w:r>
            <w:r w:rsidRPr="00B96C63">
              <w:rPr>
                <w:rFonts w:ascii="Arial" w:eastAsia="Calibri" w:hAnsi="Arial" w:cs="Arial"/>
                <w:b/>
                <w:i w:val="0"/>
                <w:sz w:val="18"/>
                <w:lang w:eastAsia="sv-SE"/>
              </w:rPr>
              <w:br/>
              <w:t>(IIB, III 3.1)</w:t>
            </w:r>
          </w:p>
        </w:tc>
        <w:tc>
          <w:tcPr>
            <w:tcW w:w="2721" w:type="dxa"/>
            <w:tcBorders>
              <w:top w:val="double" w:sz="4" w:space="0" w:color="auto"/>
              <w:left w:val="nil"/>
              <w:bottom w:val="single" w:sz="4" w:space="0" w:color="auto"/>
            </w:tcBorders>
          </w:tcPr>
          <w:p w:rsidR="00153D14" w:rsidRPr="00B96C63" w:rsidRDefault="00153D14" w:rsidP="00463C4F">
            <w:pPr>
              <w:pStyle w:val="Standard-italics"/>
              <w:keepNext w:val="0"/>
              <w:spacing w:before="40" w:after="40"/>
              <w:rPr>
                <w:rFonts w:ascii="Arial" w:eastAsia="Calibri" w:hAnsi="Arial" w:cs="Arial"/>
                <w:b/>
                <w:i w:val="0"/>
                <w:sz w:val="18"/>
                <w:lang w:eastAsia="sv-SE"/>
              </w:rPr>
            </w:pP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Physical state and nature</w:t>
            </w:r>
          </w:p>
        </w:tc>
        <w:tc>
          <w:tcPr>
            <w:tcW w:w="1134" w:type="dxa"/>
            <w:tcBorders>
              <w:top w:val="single" w:sz="4" w:space="0" w:color="auto"/>
              <w:bottom w:val="single" w:sz="4" w:space="0" w:color="auto"/>
            </w:tcBorders>
          </w:tcPr>
          <w:p w:rsidR="00153D14" w:rsidRPr="00B96C63" w:rsidRDefault="00153D14" w:rsidP="00463C4F">
            <w:pPr>
              <w:pStyle w:val="SFGuidnotesitalics"/>
              <w:spacing w:before="40" w:after="40"/>
              <w:rPr>
                <w:rFonts w:ascii="Arial" w:eastAsia="Calibri" w:hAnsi="Arial" w:cs="Arial"/>
                <w:i w:val="0"/>
                <w:sz w:val="18"/>
                <w:lang w:val="en-GB" w:eastAsia="sv-SE"/>
              </w:rPr>
            </w:pP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p>
        </w:tc>
        <w:tc>
          <w:tcPr>
            <w:tcW w:w="5953"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p>
        </w:tc>
        <w:tc>
          <w:tcPr>
            <w:tcW w:w="1418"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p>
        </w:tc>
        <w:tc>
          <w:tcPr>
            <w:tcW w:w="272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Colour</w:t>
            </w:r>
          </w:p>
        </w:tc>
        <w:tc>
          <w:tcPr>
            <w:tcW w:w="1134"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PA-U10-METDESCR</w:t>
            </w:r>
          </w:p>
          <w:p w:rsidR="00153D14" w:rsidRPr="00B96C63" w:rsidRDefault="00153D14" w:rsidP="00463C4F">
            <w:pPr>
              <w:spacing w:after="40"/>
              <w:rPr>
                <w:rFonts w:ascii="Arial" w:hAnsi="Arial" w:cs="Arial"/>
                <w:sz w:val="18"/>
              </w:rPr>
            </w:pPr>
            <w:r w:rsidRPr="00B96C63">
              <w:rPr>
                <w:rFonts w:ascii="Arial" w:hAnsi="Arial" w:cs="Arial"/>
                <w:sz w:val="18"/>
              </w:rPr>
              <w:t>visual method</w:t>
            </w: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Test item: HYDROKOAT 6</w:t>
            </w:r>
          </w:p>
          <w:p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Homogeneous</w:t>
            </w:r>
            <w:r w:rsidRPr="00B96C63">
              <w:rPr>
                <w:sz w:val="18"/>
              </w:rPr>
              <w:t xml:space="preserve"> </w:t>
            </w:r>
            <w:r w:rsidRPr="00B96C63">
              <w:rPr>
                <w:rFonts w:ascii="Arial" w:hAnsi="Arial" w:cs="Arial"/>
                <w:sz w:val="18"/>
              </w:rPr>
              <w:t xml:space="preserve">transparent clear yellow liquid, free from visible suspended matter and sediment. </w:t>
            </w:r>
          </w:p>
        </w:tc>
        <w:tc>
          <w:tcPr>
            <w:tcW w:w="1418" w:type="dxa"/>
            <w:tcBorders>
              <w:top w:val="single" w:sz="4" w:space="0" w:color="auto"/>
              <w:bottom w:val="single" w:sz="4" w:space="0" w:color="auto"/>
            </w:tcBorders>
          </w:tcPr>
          <w:p w:rsidR="00153D14" w:rsidRPr="00B96C63" w:rsidRDefault="00153D14" w:rsidP="00463C4F">
            <w:pPr>
              <w:spacing w:after="40"/>
              <w:rPr>
                <w:rFonts w:ascii="Arial" w:hAnsi="Arial" w:cs="Arial"/>
                <w:sz w:val="18"/>
                <w:lang w:val="en-US"/>
              </w:rPr>
            </w:pPr>
            <w:r w:rsidRPr="00B96C63">
              <w:rPr>
                <w:rFonts w:ascii="Arial" w:hAnsi="Arial" w:cs="Arial"/>
                <w:sz w:val="18"/>
              </w:rPr>
              <w:t>Lecocq, V. 2015, first interim  report FO 23882/Ch.6169 / 2015 / A</w:t>
            </w:r>
          </w:p>
        </w:tc>
        <w:tc>
          <w:tcPr>
            <w:tcW w:w="272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Acceptable</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Odour</w:t>
            </w:r>
          </w:p>
        </w:tc>
        <w:tc>
          <w:tcPr>
            <w:tcW w:w="1134" w:type="dxa"/>
            <w:tcBorders>
              <w:top w:val="single" w:sz="4" w:space="0" w:color="auto"/>
              <w:bottom w:val="single" w:sz="4" w:space="0" w:color="auto"/>
            </w:tcBorders>
          </w:tcPr>
          <w:p w:rsidR="00153D14" w:rsidRPr="00B96C63" w:rsidRDefault="00153D14" w:rsidP="00463C4F">
            <w:pPr>
              <w:pStyle w:val="Kopzeile-fett"/>
              <w:spacing w:before="40" w:after="40"/>
              <w:rPr>
                <w:rFonts w:ascii="Arial" w:eastAsia="Calibri" w:hAnsi="Arial" w:cs="Arial"/>
                <w:b w:val="0"/>
                <w:sz w:val="18"/>
                <w:lang w:val="en-GB" w:eastAsia="sv-SE"/>
              </w:rPr>
            </w:pPr>
            <w:r w:rsidRPr="00B96C63">
              <w:rPr>
                <w:rFonts w:ascii="Arial" w:eastAsia="Calibri" w:hAnsi="Arial" w:cs="Arial"/>
                <w:b w:val="0"/>
                <w:sz w:val="18"/>
                <w:lang w:val="en-GB" w:eastAsia="sv-SE"/>
              </w:rPr>
              <w:t>-</w:t>
            </w: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w:t>
            </w:r>
          </w:p>
        </w:tc>
        <w:tc>
          <w:tcPr>
            <w:tcW w:w="5953" w:type="dxa"/>
            <w:tcBorders>
              <w:top w:val="single" w:sz="4" w:space="0" w:color="auto"/>
              <w:bottom w:val="single" w:sz="4" w:space="0" w:color="auto"/>
            </w:tcBorders>
          </w:tcPr>
          <w:p w:rsidR="00153D14" w:rsidRPr="00B96C63" w:rsidRDefault="00153D14" w:rsidP="00463C4F">
            <w:pPr>
              <w:pStyle w:val="Kopzeile-fett"/>
              <w:spacing w:before="40" w:after="40"/>
              <w:rPr>
                <w:rFonts w:ascii="Arial" w:eastAsia="Calibri" w:hAnsi="Arial" w:cs="Arial"/>
                <w:b w:val="0"/>
                <w:sz w:val="18"/>
                <w:lang w:val="en-GB" w:eastAsia="sv-SE"/>
              </w:rPr>
            </w:pPr>
            <w:r w:rsidRPr="00B96C63">
              <w:rPr>
                <w:rFonts w:ascii="Arial" w:eastAsia="Calibri" w:hAnsi="Arial" w:cs="Arial"/>
                <w:b w:val="0"/>
                <w:sz w:val="18"/>
                <w:lang w:val="en-GB" w:eastAsia="sv-SE"/>
              </w:rPr>
              <w:t>Chemical odour</w:t>
            </w:r>
          </w:p>
        </w:tc>
        <w:tc>
          <w:tcPr>
            <w:tcW w:w="1418"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w:t>
            </w:r>
          </w:p>
        </w:tc>
        <w:tc>
          <w:tcPr>
            <w:tcW w:w="272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br w:type="page"/>
              <w:t>B3.2</w:t>
            </w: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Explosive properties</w:t>
            </w:r>
            <w:r w:rsidRPr="00B96C63">
              <w:rPr>
                <w:rFonts w:ascii="Arial" w:eastAsia="Calibri" w:hAnsi="Arial" w:cs="Arial"/>
                <w:b/>
                <w:i w:val="0"/>
                <w:sz w:val="18"/>
                <w:lang w:eastAsia="sv-SE"/>
              </w:rPr>
              <w:br/>
              <w:t>(IIB, III 3.2)</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Statement</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Report document GLP113892R1V1/2015</w:t>
            </w:r>
          </w:p>
        </w:tc>
        <w:tc>
          <w:tcPr>
            <w:tcW w:w="170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hAnsi="Arial" w:cs="Arial"/>
                <w:sz w:val="18"/>
              </w:rPr>
            </w:pPr>
            <w:r>
              <w:rPr>
                <w:rFonts w:ascii="Arial" w:hAnsi="Arial" w:cs="Arial"/>
                <w:sz w:val="18"/>
              </w:rPr>
              <w:t>-</w:t>
            </w:r>
          </w:p>
        </w:tc>
        <w:tc>
          <w:tcPr>
            <w:tcW w:w="5953"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An assessment of the ingredients shows that the product does not represent an explosive hazard</w:t>
            </w:r>
          </w:p>
          <w:p w:rsidR="00153D14" w:rsidRPr="00B96C63" w:rsidRDefault="00153D14" w:rsidP="00463C4F">
            <w:pPr>
              <w:spacing w:after="40"/>
              <w:rPr>
                <w:rFonts w:ascii="Arial" w:hAnsi="Arial" w:cs="Arial"/>
                <w:sz w:val="18"/>
              </w:rPr>
            </w:pPr>
          </w:p>
        </w:tc>
        <w:tc>
          <w:tcPr>
            <w:tcW w:w="1418" w:type="dxa"/>
            <w:tcBorders>
              <w:top w:val="single" w:sz="4" w:space="0" w:color="auto"/>
              <w:bottom w:val="single" w:sz="4" w:space="0" w:color="auto"/>
            </w:tcBorders>
          </w:tcPr>
          <w:p w:rsidR="00153D14" w:rsidRDefault="00153D14" w:rsidP="00463C4F">
            <w:pPr>
              <w:spacing w:after="40"/>
              <w:rPr>
                <w:rFonts w:ascii="Arial" w:hAnsi="Arial" w:cs="Arial"/>
                <w:sz w:val="18"/>
              </w:rPr>
            </w:pPr>
            <w:r>
              <w:rPr>
                <w:rFonts w:ascii="Arial" w:hAnsi="Arial" w:cs="Arial"/>
                <w:sz w:val="18"/>
              </w:rPr>
              <w:t>Rowe S.2015</w:t>
            </w:r>
          </w:p>
          <w:p w:rsidR="00153D14" w:rsidRPr="00B96C63" w:rsidRDefault="00153D14" w:rsidP="00463C4F">
            <w:pPr>
              <w:spacing w:after="40"/>
              <w:rPr>
                <w:rFonts w:ascii="Arial" w:hAnsi="Arial" w:cs="Arial"/>
                <w:sz w:val="18"/>
              </w:rPr>
            </w:pPr>
            <w:r>
              <w:rPr>
                <w:rFonts w:ascii="Arial" w:hAnsi="Arial" w:cs="Arial"/>
                <w:sz w:val="18"/>
              </w:rPr>
              <w:t>GLP113892R1V1/2015</w:t>
            </w:r>
          </w:p>
        </w:tc>
        <w:tc>
          <w:tcPr>
            <w:tcW w:w="272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Acceptable</w:t>
            </w:r>
          </w:p>
          <w:p w:rsidR="00153D14" w:rsidRPr="00B96C63" w:rsidRDefault="00153D14" w:rsidP="00463C4F">
            <w:pPr>
              <w:spacing w:after="40"/>
              <w:rPr>
                <w:rFonts w:ascii="Arial" w:hAnsi="Arial" w:cs="Arial"/>
                <w:sz w:val="18"/>
              </w:rPr>
            </w:pPr>
            <w:r w:rsidRPr="00B96C63">
              <w:rPr>
                <w:rFonts w:ascii="Arial" w:hAnsi="Arial" w:cs="Arial"/>
                <w:sz w:val="18"/>
              </w:rPr>
              <w:t>The product has no explosive properties</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B3.3</w:t>
            </w: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Oxidising properties</w:t>
            </w:r>
            <w:r w:rsidRPr="00B96C63">
              <w:rPr>
                <w:rFonts w:ascii="Arial" w:eastAsia="Calibri" w:hAnsi="Arial" w:cs="Arial"/>
                <w:b/>
                <w:i w:val="0"/>
                <w:sz w:val="18"/>
                <w:lang w:eastAsia="sv-SE"/>
              </w:rPr>
              <w:br/>
              <w:t>(IIB, III 3.3)</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Statement Report document GLP113892R1V1/2015</w:t>
            </w: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w:t>
            </w:r>
          </w:p>
        </w:tc>
        <w:tc>
          <w:tcPr>
            <w:tcW w:w="5953"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An assessment of the ingredients shows that the  formulation does not represent an oxidizing hazard</w:t>
            </w:r>
          </w:p>
          <w:p w:rsidR="00153D14" w:rsidRPr="00B96C63" w:rsidRDefault="00153D14" w:rsidP="00463C4F">
            <w:pPr>
              <w:spacing w:after="40"/>
              <w:rPr>
                <w:rFonts w:ascii="Arial" w:hAnsi="Arial" w:cs="Arial"/>
                <w:sz w:val="18"/>
              </w:rPr>
            </w:pPr>
          </w:p>
        </w:tc>
        <w:tc>
          <w:tcPr>
            <w:tcW w:w="1418"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Pr>
                <w:rFonts w:ascii="Arial" w:hAnsi="Arial" w:cs="Arial"/>
                <w:sz w:val="18"/>
              </w:rPr>
              <w:t>Rowe S.2015</w:t>
            </w:r>
            <w:r>
              <w:t xml:space="preserve"> </w:t>
            </w:r>
            <w:r w:rsidRPr="00FC56DC">
              <w:rPr>
                <w:rFonts w:ascii="Arial" w:hAnsi="Arial" w:cs="Arial"/>
                <w:sz w:val="18"/>
              </w:rPr>
              <w:t>GLP113892R1V1/2015</w:t>
            </w:r>
          </w:p>
        </w:tc>
        <w:tc>
          <w:tcPr>
            <w:tcW w:w="272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Acceptable</w:t>
            </w:r>
          </w:p>
          <w:p w:rsidR="00153D14" w:rsidRPr="00B96C63" w:rsidRDefault="00153D14" w:rsidP="00463C4F">
            <w:pPr>
              <w:spacing w:after="40"/>
              <w:rPr>
                <w:rFonts w:ascii="Arial" w:hAnsi="Arial" w:cs="Arial"/>
                <w:sz w:val="18"/>
              </w:rPr>
            </w:pPr>
            <w:r w:rsidRPr="00B96C63">
              <w:rPr>
                <w:rFonts w:ascii="Arial" w:hAnsi="Arial" w:cs="Arial"/>
                <w:sz w:val="18"/>
              </w:rPr>
              <w:t>The product has no oxidizing properties</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fett1cmhngend"/>
              <w:widowControl w:val="0"/>
              <w:spacing w:before="0" w:after="0"/>
              <w:ind w:left="0" w:firstLine="0"/>
              <w:rPr>
                <w:rFonts w:ascii="Arial" w:eastAsia="Calibri" w:hAnsi="Arial" w:cs="Arial"/>
                <w:sz w:val="18"/>
                <w:lang w:eastAsia="sv-SE"/>
              </w:rPr>
            </w:pPr>
            <w:r w:rsidRPr="00B96C63">
              <w:rPr>
                <w:rFonts w:ascii="Arial" w:eastAsia="Calibri" w:hAnsi="Arial" w:cs="Arial"/>
                <w:sz w:val="18"/>
                <w:lang w:eastAsia="sv-SE"/>
              </w:rPr>
              <w:t>B3.4</w:t>
            </w:r>
          </w:p>
        </w:tc>
        <w:tc>
          <w:tcPr>
            <w:tcW w:w="11624" w:type="dxa"/>
            <w:gridSpan w:val="5"/>
            <w:tcBorders>
              <w:top w:val="single" w:sz="4" w:space="0" w:color="auto"/>
              <w:left w:val="nil"/>
              <w:bottom w:val="single" w:sz="4" w:space="0" w:color="auto"/>
            </w:tcBorders>
          </w:tcPr>
          <w:p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Flash-point and other indications of flammability or spontaneous ignition</w:t>
            </w:r>
            <w:r w:rsidRPr="00B96C63">
              <w:rPr>
                <w:rFonts w:ascii="Arial" w:eastAsia="Calibri" w:hAnsi="Arial" w:cs="Arial"/>
                <w:b/>
                <w:i w:val="0"/>
                <w:sz w:val="18"/>
                <w:lang w:eastAsia="sv-SE"/>
              </w:rPr>
              <w:br/>
              <w:t>(IIB, III 3.4)</w:t>
            </w:r>
          </w:p>
        </w:tc>
        <w:tc>
          <w:tcPr>
            <w:tcW w:w="2721" w:type="dxa"/>
            <w:tcBorders>
              <w:top w:val="single" w:sz="4" w:space="0" w:color="auto"/>
              <w:left w:val="nil"/>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Flash point</w:t>
            </w:r>
          </w:p>
        </w:tc>
        <w:tc>
          <w:tcPr>
            <w:tcW w:w="1134" w:type="dxa"/>
            <w:tcBorders>
              <w:top w:val="single" w:sz="4" w:space="0" w:color="auto"/>
              <w:bottom w:val="single" w:sz="4" w:space="0" w:color="auto"/>
            </w:tcBorders>
          </w:tcPr>
          <w:p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EEC A.9</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Test item: HYDROKOAT 6</w:t>
            </w:r>
          </w:p>
          <w:p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The flash point is &gt;93°C</w:t>
            </w:r>
          </w:p>
        </w:tc>
        <w:tc>
          <w:tcPr>
            <w:tcW w:w="1418" w:type="dxa"/>
            <w:tcBorders>
              <w:top w:val="single" w:sz="4" w:space="0" w:color="auto"/>
              <w:bottom w:val="single" w:sz="4" w:space="0" w:color="auto"/>
            </w:tcBorders>
          </w:tcPr>
          <w:p w:rsidR="00153D14" w:rsidRDefault="00153D14" w:rsidP="00463C4F">
            <w:pPr>
              <w:spacing w:after="40"/>
              <w:rPr>
                <w:rFonts w:ascii="Arial" w:hAnsi="Arial" w:cs="Arial"/>
                <w:sz w:val="18"/>
              </w:rPr>
            </w:pPr>
            <w:r w:rsidRPr="00B96C63">
              <w:rPr>
                <w:rFonts w:ascii="Arial" w:hAnsi="Arial" w:cs="Arial"/>
                <w:sz w:val="18"/>
              </w:rPr>
              <w:t>Lecocq, V. 2015, first interim  report FO 23882/Ch.6169 / 2015 / A</w:t>
            </w:r>
          </w:p>
          <w:p w:rsidR="00153D14" w:rsidRDefault="00153D14" w:rsidP="00463C4F">
            <w:pPr>
              <w:spacing w:after="40"/>
              <w:rPr>
                <w:rFonts w:ascii="Arial" w:hAnsi="Arial" w:cs="Arial"/>
                <w:sz w:val="18"/>
              </w:rPr>
            </w:pPr>
          </w:p>
          <w:p w:rsidR="00153D14" w:rsidRPr="00B96C63" w:rsidRDefault="00153D14" w:rsidP="00463C4F">
            <w:pPr>
              <w:spacing w:after="40"/>
              <w:rPr>
                <w:rFonts w:ascii="Arial" w:hAnsi="Arial" w:cs="Arial"/>
                <w:sz w:val="18"/>
              </w:rPr>
            </w:pPr>
            <w:r w:rsidRPr="00FC56DC">
              <w:rPr>
                <w:rFonts w:ascii="Arial" w:hAnsi="Arial" w:cs="Arial"/>
                <w:sz w:val="18"/>
              </w:rPr>
              <w:t>Lecocq, V. 2016, second interim  report FO 23882/Ch.6169 /2015/B</w:t>
            </w:r>
          </w:p>
        </w:tc>
        <w:tc>
          <w:tcPr>
            <w:tcW w:w="272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Acceptable</w:t>
            </w:r>
          </w:p>
          <w:p w:rsidR="00153D14" w:rsidRPr="00B96C63" w:rsidRDefault="00153D14" w:rsidP="00463C4F">
            <w:pPr>
              <w:spacing w:after="40"/>
              <w:rPr>
                <w:rFonts w:ascii="Arial" w:hAnsi="Arial" w:cs="Arial"/>
                <w:sz w:val="18"/>
              </w:rPr>
            </w:pPr>
            <w:r w:rsidRPr="00B96C63">
              <w:rPr>
                <w:rFonts w:ascii="Arial" w:hAnsi="Arial" w:cs="Arial"/>
                <w:sz w:val="18"/>
              </w:rPr>
              <w:t>The preparation is not highly flammable.</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Auto-flammability</w:t>
            </w:r>
          </w:p>
        </w:tc>
        <w:tc>
          <w:tcPr>
            <w:tcW w:w="1134" w:type="dxa"/>
            <w:tcBorders>
              <w:top w:val="single" w:sz="4" w:space="0" w:color="auto"/>
              <w:bottom w:val="single" w:sz="4" w:space="0" w:color="auto"/>
            </w:tcBorders>
          </w:tcPr>
          <w:p w:rsidR="00153D14" w:rsidRPr="00EB1785" w:rsidRDefault="00153D14" w:rsidP="00463C4F">
            <w:pPr>
              <w:pStyle w:val="Standard-italics"/>
              <w:keepNext w:val="0"/>
              <w:spacing w:before="40" w:after="40"/>
              <w:rPr>
                <w:rFonts w:ascii="Arial" w:eastAsia="Calibri" w:hAnsi="Arial" w:cs="Arial"/>
                <w:i w:val="0"/>
                <w:sz w:val="18"/>
                <w:lang w:val="fr-FR" w:eastAsia="sv-SE"/>
              </w:rPr>
            </w:pPr>
            <w:r w:rsidRPr="00EB1785">
              <w:rPr>
                <w:rFonts w:ascii="Arial" w:eastAsia="Calibri" w:hAnsi="Arial" w:cs="Arial"/>
                <w:i w:val="0"/>
                <w:sz w:val="18"/>
                <w:lang w:val="fr-FR" w:eastAsia="sv-SE"/>
              </w:rPr>
              <w:t>EEC A.15</w:t>
            </w:r>
          </w:p>
          <w:p w:rsidR="00153D14" w:rsidRPr="00EB1785" w:rsidRDefault="00153D14" w:rsidP="00463C4F">
            <w:pPr>
              <w:pStyle w:val="Standard-italics"/>
              <w:keepNext w:val="0"/>
              <w:spacing w:before="40" w:after="40"/>
              <w:rPr>
                <w:rFonts w:ascii="Arial" w:eastAsia="Calibri" w:hAnsi="Arial" w:cs="Arial"/>
                <w:i w:val="0"/>
                <w:sz w:val="18"/>
                <w:lang w:val="fr-FR" w:eastAsia="sv-SE"/>
              </w:rPr>
            </w:pPr>
            <w:r w:rsidRPr="00EB1785">
              <w:rPr>
                <w:rFonts w:ascii="Arial" w:eastAsia="Calibri" w:hAnsi="Arial" w:cs="Arial"/>
                <w:i w:val="0"/>
                <w:sz w:val="18"/>
                <w:lang w:val="fr-FR" w:eastAsia="sv-SE"/>
              </w:rPr>
              <w:t>Report document GLP113892R1V1/2015</w:t>
            </w:r>
          </w:p>
          <w:p w:rsidR="00153D14" w:rsidRPr="00B96C63"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GLP: Y</w:t>
            </w: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Test item: HYDROKOAT 6</w:t>
            </w:r>
          </w:p>
          <w:p w:rsidR="00153D14" w:rsidRPr="00B96C63" w:rsidRDefault="00153D14" w:rsidP="00463C4F">
            <w:pPr>
              <w:spacing w:after="40"/>
              <w:rPr>
                <w:rFonts w:ascii="Arial" w:hAnsi="Arial" w:cs="Arial"/>
                <w:sz w:val="18"/>
              </w:rPr>
            </w:pPr>
            <w:r w:rsidRPr="00B96C63">
              <w:rPr>
                <w:rFonts w:ascii="Arial" w:hAnsi="Arial" w:cs="Arial"/>
                <w:sz w:val="18"/>
              </w:rPr>
              <w:t>Sample ref: 80915.</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T=347°C</w:t>
            </w:r>
          </w:p>
        </w:tc>
        <w:tc>
          <w:tcPr>
            <w:tcW w:w="1418" w:type="dxa"/>
            <w:tcBorders>
              <w:top w:val="single" w:sz="4" w:space="0" w:color="auto"/>
              <w:bottom w:val="single" w:sz="4" w:space="0" w:color="auto"/>
            </w:tcBorders>
          </w:tcPr>
          <w:p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rsidR="00153D14" w:rsidRDefault="00153D14" w:rsidP="00463C4F">
            <w:pPr>
              <w:pStyle w:val="Standard-italics"/>
              <w:keepNext w:val="0"/>
              <w:spacing w:before="40" w:after="40"/>
              <w:rPr>
                <w:rFonts w:ascii="Arial" w:eastAsia="Calibri" w:hAnsi="Arial" w:cs="Arial"/>
                <w:i w:val="0"/>
                <w:sz w:val="18"/>
                <w:lang w:eastAsia="sv-SE"/>
              </w:rPr>
            </w:pP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FC56DC">
              <w:rPr>
                <w:rFonts w:ascii="Arial" w:eastAsia="Calibri" w:hAnsi="Arial" w:cs="Arial"/>
                <w:i w:val="0"/>
                <w:sz w:val="18"/>
                <w:lang w:eastAsia="sv-SE"/>
              </w:rPr>
              <w:t>Lecocq, V. 2016, second interim  report FO 23882/Ch.6169 /2015/B</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Acceptable</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r w:rsidRPr="00B96C63">
              <w:rPr>
                <w:rFonts w:ascii="Arial" w:hAnsi="Arial" w:cs="Arial"/>
                <w:b/>
                <w:sz w:val="18"/>
              </w:rPr>
              <w:br w:type="page"/>
              <w:t xml:space="preserve"> </w:t>
            </w: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Other indications</w:t>
            </w:r>
            <w:r w:rsidRPr="00B96C63">
              <w:rPr>
                <w:rFonts w:ascii="Arial" w:eastAsia="Calibri" w:hAnsi="Arial" w:cs="Arial"/>
                <w:i w:val="0"/>
                <w:sz w:val="18"/>
                <w:lang w:eastAsia="sv-SE"/>
              </w:rPr>
              <w:br/>
              <w:t>of flammability:</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w:t>
            </w:r>
          </w:p>
        </w:tc>
        <w:tc>
          <w:tcPr>
            <w:tcW w:w="2721" w:type="dxa"/>
            <w:tcBorders>
              <w:top w:val="single" w:sz="4" w:space="0" w:color="auto"/>
              <w:bottom w:val="single" w:sz="4" w:space="0" w:color="auto"/>
            </w:tcBorders>
          </w:tcPr>
          <w:p w:rsidR="00153D14" w:rsidRDefault="00153D14" w:rsidP="00463C4F">
            <w:pPr>
              <w:spacing w:after="40"/>
              <w:rPr>
                <w:rFonts w:ascii="Arial" w:hAnsi="Arial" w:cs="Arial"/>
                <w:sz w:val="18"/>
              </w:rPr>
            </w:pPr>
            <w:r w:rsidRPr="00B96C63">
              <w:rPr>
                <w:rFonts w:ascii="Arial" w:hAnsi="Arial" w:cs="Arial"/>
                <w:sz w:val="18"/>
              </w:rPr>
              <w:t>-</w:t>
            </w:r>
          </w:p>
          <w:p w:rsidR="00153D14" w:rsidRDefault="00153D14" w:rsidP="00463C4F">
            <w:pPr>
              <w:spacing w:after="40"/>
              <w:rPr>
                <w:rFonts w:ascii="Arial" w:hAnsi="Arial" w:cs="Arial"/>
                <w:sz w:val="18"/>
              </w:rPr>
            </w:pPr>
          </w:p>
          <w:p w:rsidR="00153D14" w:rsidRPr="00B96C63" w:rsidRDefault="00153D14" w:rsidP="00463C4F">
            <w:pPr>
              <w:spacing w:after="40"/>
              <w:rPr>
                <w:rFonts w:ascii="Arial" w:hAnsi="Arial" w:cs="Arial"/>
                <w:sz w:val="18"/>
              </w:rPr>
            </w:pP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D105DB">
              <w:rPr>
                <w:rFonts w:ascii="Arial" w:eastAsia="Calibri" w:hAnsi="Arial" w:cs="Arial"/>
                <w:i w:val="0"/>
                <w:sz w:val="18"/>
                <w:lang w:eastAsia="sv-SE"/>
              </w:rPr>
              <w:t>Corrosive to metal</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 xml:space="preserve">Statement </w:t>
            </w: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jc w:val="both"/>
              <w:rPr>
                <w:rFonts w:ascii="Arial" w:eastAsia="Calibri" w:hAnsi="Arial" w:cs="Arial"/>
                <w:i w:val="0"/>
                <w:sz w:val="18"/>
                <w:lang w:eastAsia="sv-SE"/>
              </w:rPr>
            </w:pPr>
            <w:r w:rsidRPr="00D105DB">
              <w:rPr>
                <w:rFonts w:ascii="Arial" w:eastAsia="Calibri" w:hAnsi="Arial" w:cs="Arial"/>
                <w:i w:val="0"/>
                <w:sz w:val="18"/>
                <w:lang w:eastAsia="sv-SE"/>
              </w:rPr>
              <w:t>Experience in handling and use shows that the mixture is corrosive to metals. Thus, based on the guidance on the application of the CLP criteria (Guidance to Regulation (EC) No 1272/2008, 2013, version 4), this classification can be applied without further testing. Hydrokoat 6 is thus classified as Met. Corr. 1</w:t>
            </w:r>
            <w:r>
              <w:rPr>
                <w:rFonts w:ascii="Arial" w:eastAsia="Calibri" w:hAnsi="Arial" w:cs="Arial"/>
                <w:i w:val="0"/>
                <w:sz w:val="18"/>
                <w:lang w:eastAsia="sv-SE"/>
              </w:rPr>
              <w:t xml:space="preserve"> (H290 cat 1 : May be corrosive to metal)</w:t>
            </w:r>
          </w:p>
        </w:tc>
        <w:tc>
          <w:tcPr>
            <w:tcW w:w="1418"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Pr>
                <w:rFonts w:ascii="Arial" w:hAnsi="Arial" w:cs="Arial"/>
                <w:sz w:val="18"/>
              </w:rPr>
              <w:t>-</w:t>
            </w:r>
          </w:p>
        </w:tc>
        <w:tc>
          <w:tcPr>
            <w:tcW w:w="2721" w:type="dxa"/>
            <w:tcBorders>
              <w:top w:val="single" w:sz="4" w:space="0" w:color="auto"/>
              <w:bottom w:val="single" w:sz="4" w:space="0" w:color="auto"/>
            </w:tcBorders>
          </w:tcPr>
          <w:p w:rsidR="00153D14" w:rsidRDefault="00153D14" w:rsidP="00463C4F">
            <w:pPr>
              <w:spacing w:after="40"/>
              <w:rPr>
                <w:rFonts w:ascii="Arial" w:hAnsi="Arial" w:cs="Arial"/>
                <w:sz w:val="18"/>
              </w:rPr>
            </w:pPr>
            <w:r>
              <w:rPr>
                <w:rFonts w:ascii="Arial" w:hAnsi="Arial" w:cs="Arial"/>
                <w:sz w:val="18"/>
              </w:rPr>
              <w:t>Acceptable</w:t>
            </w:r>
          </w:p>
          <w:p w:rsidR="00153D14" w:rsidRDefault="00153D14" w:rsidP="00463C4F">
            <w:pPr>
              <w:spacing w:after="40"/>
              <w:rPr>
                <w:rFonts w:ascii="Arial" w:hAnsi="Arial" w:cs="Arial"/>
                <w:sz w:val="18"/>
              </w:rPr>
            </w:pPr>
            <w:r>
              <w:rPr>
                <w:rFonts w:ascii="Arial" w:hAnsi="Arial" w:cs="Arial"/>
                <w:sz w:val="18"/>
              </w:rPr>
              <w:t xml:space="preserve">The product is classed </w:t>
            </w:r>
          </w:p>
          <w:p w:rsidR="00153D14" w:rsidRPr="00FC56DC" w:rsidRDefault="00153D14" w:rsidP="00463C4F">
            <w:pPr>
              <w:spacing w:after="40"/>
              <w:rPr>
                <w:rFonts w:ascii="Arial" w:hAnsi="Arial" w:cs="Arial"/>
                <w:b/>
                <w:sz w:val="18"/>
              </w:rPr>
            </w:pPr>
            <w:r w:rsidRPr="00FC56DC">
              <w:rPr>
                <w:rFonts w:ascii="Arial" w:hAnsi="Arial" w:cs="Arial"/>
                <w:b/>
                <w:sz w:val="18"/>
              </w:rPr>
              <w:t>H290 cat 1</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B3.5</w:t>
            </w:r>
          </w:p>
        </w:tc>
        <w:tc>
          <w:tcPr>
            <w:tcW w:w="11624" w:type="dxa"/>
            <w:gridSpan w:val="5"/>
            <w:tcBorders>
              <w:top w:val="single" w:sz="4" w:space="0" w:color="auto"/>
              <w:left w:val="nil"/>
              <w:bottom w:val="single" w:sz="4" w:space="0" w:color="auto"/>
            </w:tcBorders>
          </w:tcPr>
          <w:p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Acidity / alkalinity</w:t>
            </w:r>
            <w:r w:rsidRPr="00B96C63">
              <w:rPr>
                <w:rFonts w:ascii="Arial" w:eastAsia="Calibri" w:hAnsi="Arial" w:cs="Arial"/>
                <w:b/>
                <w:i w:val="0"/>
                <w:sz w:val="18"/>
                <w:lang w:eastAsia="sv-SE"/>
              </w:rPr>
              <w:br/>
              <w:t>(IIB, III 3.5)</w:t>
            </w:r>
          </w:p>
        </w:tc>
        <w:tc>
          <w:tcPr>
            <w:tcW w:w="2721" w:type="dxa"/>
            <w:tcBorders>
              <w:top w:val="single" w:sz="4" w:space="0" w:color="auto"/>
              <w:left w:val="nil"/>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pH value</w:t>
            </w:r>
          </w:p>
        </w:tc>
        <w:tc>
          <w:tcPr>
            <w:tcW w:w="1134" w:type="dxa"/>
            <w:tcBorders>
              <w:top w:val="single" w:sz="4" w:space="0" w:color="auto"/>
              <w:bottom w:val="single" w:sz="4" w:space="0" w:color="auto"/>
            </w:tcBorders>
          </w:tcPr>
          <w:p w:rsidR="00153D14"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75.3</w:t>
            </w:r>
          </w:p>
          <w:p w:rsidR="00153D14" w:rsidRPr="00B96C63" w:rsidRDefault="00153D14" w:rsidP="00463C4F">
            <w:pPr>
              <w:pStyle w:val="Standard-italics"/>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Test item: HYDROKOAT 6</w:t>
            </w:r>
          </w:p>
          <w:p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pH of the test item : 4.61 at 19°C</w:t>
            </w:r>
          </w:p>
          <w:p w:rsidR="00153D14" w:rsidRPr="00B96C63" w:rsidRDefault="00153D14" w:rsidP="00463C4F">
            <w:pPr>
              <w:pStyle w:val="Standard-italics"/>
              <w:keepNext w:val="0"/>
              <w:tabs>
                <w:tab w:val="center" w:pos="2836"/>
              </w:tabs>
              <w:spacing w:before="40" w:after="40"/>
              <w:rPr>
                <w:rFonts w:ascii="Arial" w:eastAsia="Calibri" w:hAnsi="Arial" w:cs="Arial"/>
                <w:i w:val="0"/>
                <w:sz w:val="18"/>
                <w:lang w:eastAsia="sv-SE"/>
              </w:rPr>
            </w:pPr>
            <w:r w:rsidRPr="00B96C63">
              <w:rPr>
                <w:rFonts w:ascii="Arial" w:eastAsia="Calibri" w:hAnsi="Arial" w:cs="Arial"/>
                <w:i w:val="0"/>
                <w:sz w:val="18"/>
                <w:lang w:eastAsia="sv-SE"/>
              </w:rPr>
              <w:t>pH at 1% in water: 4.78 at 21°C</w:t>
            </w:r>
          </w:p>
        </w:tc>
        <w:tc>
          <w:tcPr>
            <w:tcW w:w="1418" w:type="dxa"/>
            <w:tcBorders>
              <w:top w:val="single" w:sz="4" w:space="0" w:color="auto"/>
              <w:bottom w:val="single" w:sz="4" w:space="0" w:color="auto"/>
            </w:tcBorders>
          </w:tcPr>
          <w:p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rsidR="00153D14" w:rsidRDefault="00153D14" w:rsidP="00463C4F">
            <w:pPr>
              <w:pStyle w:val="Standard-italics"/>
              <w:keepNext w:val="0"/>
              <w:spacing w:before="40" w:after="40"/>
              <w:rPr>
                <w:rFonts w:ascii="Arial" w:eastAsia="Calibri" w:hAnsi="Arial" w:cs="Arial"/>
                <w:i w:val="0"/>
                <w:sz w:val="18"/>
                <w:lang w:eastAsia="sv-SE"/>
              </w:rPr>
            </w:pP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FC56DC">
              <w:rPr>
                <w:rFonts w:ascii="Arial" w:eastAsia="Calibri" w:hAnsi="Arial" w:cs="Arial"/>
                <w:i w:val="0"/>
                <w:sz w:val="18"/>
                <w:lang w:eastAsia="sv-SE"/>
              </w:rPr>
              <w:t>Lecocq, V. 2016, second interim  report FO 23882/Ch.6169 /2015/B</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Acidity / Alkalinity</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191</w:t>
            </w:r>
          </w:p>
        </w:tc>
        <w:tc>
          <w:tcPr>
            <w:tcW w:w="170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Not required since pH of the test item is &gt; 4 and &lt; 10</w:t>
            </w: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Not required.</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B3.6</w:t>
            </w:r>
          </w:p>
        </w:tc>
        <w:tc>
          <w:tcPr>
            <w:tcW w:w="11624" w:type="dxa"/>
            <w:gridSpan w:val="5"/>
            <w:tcBorders>
              <w:top w:val="single" w:sz="4" w:space="0" w:color="auto"/>
              <w:left w:val="nil"/>
              <w:bottom w:val="single" w:sz="4" w:space="0" w:color="auto"/>
            </w:tcBorders>
          </w:tcPr>
          <w:p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Relative density</w:t>
            </w:r>
            <w:r w:rsidRPr="00B96C63">
              <w:rPr>
                <w:rFonts w:ascii="Arial" w:eastAsia="Calibri" w:hAnsi="Arial" w:cs="Arial"/>
                <w:b/>
                <w:i w:val="0"/>
                <w:sz w:val="18"/>
                <w:lang w:eastAsia="sv-SE"/>
              </w:rPr>
              <w:br/>
              <w:t>(IIB, III 3.6)</w:t>
            </w:r>
          </w:p>
        </w:tc>
        <w:tc>
          <w:tcPr>
            <w:tcW w:w="2721" w:type="dxa"/>
            <w:tcBorders>
              <w:top w:val="single" w:sz="4" w:space="0" w:color="auto"/>
              <w:left w:val="nil"/>
              <w:bottom w:val="single" w:sz="4" w:space="0" w:color="auto"/>
            </w:tcBorders>
          </w:tcPr>
          <w:p w:rsidR="00153D14" w:rsidRDefault="00153D14" w:rsidP="00463C4F">
            <w:pPr>
              <w:pStyle w:val="Standard-italics"/>
              <w:keepNext w:val="0"/>
              <w:spacing w:before="40" w:after="40"/>
              <w:rPr>
                <w:rFonts w:ascii="Arial" w:eastAsia="Calibri" w:hAnsi="Arial" w:cs="Arial"/>
                <w:i w:val="0"/>
                <w:sz w:val="18"/>
                <w:lang w:eastAsia="sv-SE"/>
              </w:rPr>
            </w:pPr>
          </w:p>
          <w:p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Relative density</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EEC A.3</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Calculation</w:t>
            </w: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Test item: HYDROKOAT 6</w:t>
            </w:r>
          </w:p>
          <w:p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vAlign w:val="center"/>
          </w:tcPr>
          <w:p w:rsidR="00153D14" w:rsidRPr="00B96C63" w:rsidRDefault="00153D14" w:rsidP="00463C4F">
            <w:pPr>
              <w:spacing w:before="60" w:after="60"/>
              <w:jc w:val="center"/>
              <w:rPr>
                <w:b/>
                <w:sz w:val="18"/>
              </w:rPr>
            </w:pPr>
            <w:r w:rsidRPr="00B96C63">
              <w:rPr>
                <w:sz w:val="18"/>
              </w:rPr>
              <w:t>1.0096 g/mL</w:t>
            </w:r>
            <w:r w:rsidRPr="00B96C63">
              <w:rPr>
                <w:b/>
                <w:sz w:val="18"/>
              </w:rPr>
              <w:t xml:space="preserve"> </w:t>
            </w:r>
            <w:r w:rsidRPr="00B96C63">
              <w:rPr>
                <w:sz w:val="18"/>
              </w:rPr>
              <w:t>at 20°C</w:t>
            </w:r>
          </w:p>
          <w:p w:rsidR="00153D14" w:rsidRPr="00B96C63" w:rsidRDefault="00153D14" w:rsidP="00463C4F">
            <w:pPr>
              <w:spacing w:before="60" w:after="60"/>
              <w:jc w:val="center"/>
              <w:rPr>
                <w:b/>
                <w:sz w:val="18"/>
              </w:rPr>
            </w:pPr>
            <w:r w:rsidRPr="00B96C63">
              <w:rPr>
                <w:b/>
                <w:position w:val="-18"/>
                <w:sz w:val="18"/>
                <w:vertAlign w:val="subscript"/>
              </w:rPr>
              <w:object w:dxaOrig="1440" w:dyaOrig="520">
                <v:shape id="_x0000_i1027" type="#_x0000_t75" style="width:54.45pt;height:19.4pt" o:ole="" fillcolor="window">
                  <v:imagedata r:id="rId18" o:title=""/>
                </v:shape>
                <o:OLEObject Type="Embed" ProgID="Equation.3" ShapeID="_x0000_i1027" DrawAspect="Content" ObjectID="_1582701692" r:id="rId19"/>
              </w:object>
            </w: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FC56DC">
              <w:rPr>
                <w:rFonts w:ascii="Arial" w:eastAsia="Calibri" w:hAnsi="Arial" w:cs="Arial"/>
                <w:i w:val="0"/>
                <w:sz w:val="18"/>
                <w:lang w:eastAsia="sv-SE"/>
              </w:rPr>
              <w:t>Lecocq, V. 2016, second interim  report FO 23882/Ch.6169 /2015/B</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Bulk density</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vAlign w:val="center"/>
          </w:tcPr>
          <w:p w:rsidR="00153D14" w:rsidRPr="00B96C63" w:rsidRDefault="00153D14" w:rsidP="00463C4F">
            <w:pPr>
              <w:tabs>
                <w:tab w:val="left" w:pos="709"/>
                <w:tab w:val="left" w:pos="993"/>
              </w:tabs>
              <w:spacing w:before="20" w:after="60"/>
              <w:jc w:val="center"/>
              <w:rPr>
                <w:b/>
                <w:sz w:val="18"/>
                <w:vertAlign w:val="subscript"/>
              </w:rPr>
            </w:pP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br w:type="page"/>
              <w:t>B3.7</w:t>
            </w:r>
          </w:p>
        </w:tc>
        <w:tc>
          <w:tcPr>
            <w:tcW w:w="11624" w:type="dxa"/>
            <w:gridSpan w:val="5"/>
            <w:tcBorders>
              <w:top w:val="single" w:sz="4" w:space="0" w:color="auto"/>
              <w:left w:val="nil"/>
              <w:bottom w:val="single" w:sz="4" w:space="0" w:color="auto"/>
            </w:tcBorders>
          </w:tcPr>
          <w:p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Storage stability-stability and shelf life</w:t>
            </w:r>
            <w:r w:rsidRPr="00B96C63">
              <w:rPr>
                <w:rFonts w:ascii="Arial" w:eastAsia="Calibri" w:hAnsi="Arial" w:cs="Arial"/>
                <w:b/>
                <w:i w:val="0"/>
                <w:sz w:val="18"/>
                <w:lang w:eastAsia="sv-SE"/>
              </w:rPr>
              <w:br/>
              <w:t>(IIB, III 3.7)</w:t>
            </w:r>
          </w:p>
        </w:tc>
        <w:tc>
          <w:tcPr>
            <w:tcW w:w="2721" w:type="dxa"/>
            <w:tcBorders>
              <w:top w:val="single" w:sz="4" w:space="0" w:color="auto"/>
              <w:left w:val="nil"/>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rsidTr="00AE0FD0">
        <w:trPr>
          <w:trHeight w:val="9206"/>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Stability after accelerated storage for 14 days at 54 °C </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75.3</w:t>
            </w:r>
          </w:p>
          <w:p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36.3</w:t>
            </w:r>
          </w:p>
          <w:p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39.3</w:t>
            </w:r>
          </w:p>
          <w:p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PA-U10-METDESCR</w:t>
            </w:r>
          </w:p>
          <w:p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47.3</w:t>
            </w:r>
          </w:p>
          <w:p w:rsidR="00153D14" w:rsidRDefault="00153D14" w:rsidP="00463C4F">
            <w:pPr>
              <w:pStyle w:val="Standard-italics"/>
              <w:keepNext w:val="0"/>
              <w:spacing w:before="40" w:after="40"/>
              <w:rPr>
                <w:rFonts w:ascii="Arial" w:eastAsia="Calibri" w:hAnsi="Arial" w:cs="Arial"/>
                <w:i w:val="0"/>
                <w:sz w:val="18"/>
                <w:lang w:eastAsia="sv-SE"/>
              </w:rPr>
            </w:pPr>
          </w:p>
          <w:p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ADBAC and cypermetrine: HPLC method validated in the study report</w:t>
            </w:r>
          </w:p>
          <w:p w:rsidR="00153D14" w:rsidRDefault="00153D14" w:rsidP="00463C4F">
            <w:pPr>
              <w:pStyle w:val="Standard-italics"/>
              <w:keepNext w:val="0"/>
              <w:spacing w:before="40" w:after="40"/>
              <w:rPr>
                <w:rFonts w:ascii="Arial" w:eastAsia="Calibri" w:hAnsi="Arial" w:cs="Arial"/>
                <w:i w:val="0"/>
                <w:sz w:val="18"/>
                <w:lang w:eastAsia="sv-SE"/>
              </w:rPr>
            </w:pPr>
          </w:p>
          <w:p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DDAC:titration method for the determination of total quaternary ammonium compounds content – content of ADBAC</w:t>
            </w:r>
          </w:p>
          <w:p w:rsidR="00153D14" w:rsidRPr="00B96C63" w:rsidRDefault="00153D14" w:rsidP="00463C4F">
            <w:pPr>
              <w:pStyle w:val="Standard-italics"/>
              <w:keepNext w:val="0"/>
              <w:spacing w:before="40" w:after="40"/>
              <w:rPr>
                <w:rFonts w:ascii="Arial" w:eastAsia="Calibri" w:hAnsi="Arial" w:cs="Arial"/>
                <w:i w:val="0"/>
                <w:sz w:val="18"/>
                <w:lang w:eastAsia="sv-SE"/>
              </w:rPr>
            </w:pPr>
            <w:r>
              <w:t xml:space="preserve"> </w:t>
            </w:r>
            <w:r w:rsidRPr="00EA566B">
              <w:rPr>
                <w:rFonts w:ascii="Arial" w:eastAsia="Calibri" w:hAnsi="Arial" w:cs="Arial"/>
                <w:i w:val="0"/>
                <w:sz w:val="18"/>
                <w:lang w:eastAsia="sv-SE"/>
              </w:rPr>
              <w:t>validated in the study report</w:t>
            </w: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Test item: HYDROKOAT 6</w:t>
            </w:r>
          </w:p>
          <w:p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Packaging: commercial type package: HDPE bottle of 1L. </w:t>
            </w:r>
          </w:p>
          <w:tbl>
            <w:tblPr>
              <w:tblStyle w:val="Grilledutableau"/>
              <w:tblpPr w:leftFromText="141" w:rightFromText="141" w:horzAnchor="margin" w:tblpY="954"/>
              <w:tblOverlap w:val="never"/>
              <w:tblW w:w="5703" w:type="dxa"/>
              <w:tblLayout w:type="fixed"/>
              <w:tblLook w:val="04A0" w:firstRow="1" w:lastRow="0" w:firstColumn="1" w:lastColumn="0" w:noHBand="0" w:noVBand="1"/>
            </w:tblPr>
            <w:tblGrid>
              <w:gridCol w:w="1696"/>
              <w:gridCol w:w="2105"/>
              <w:gridCol w:w="1902"/>
            </w:tblGrid>
            <w:tr w:rsidR="00153D14" w:rsidRPr="00B96C63" w:rsidTr="00AE0FD0">
              <w:trPr>
                <w:trHeight w:val="534"/>
              </w:trPr>
              <w:tc>
                <w:tcPr>
                  <w:tcW w:w="1696"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2105"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Initial</w:t>
                  </w:r>
                </w:p>
              </w:tc>
              <w:tc>
                <w:tcPr>
                  <w:tcW w:w="1902"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14 days at 54°C </w:t>
                  </w:r>
                </w:p>
              </w:tc>
            </w:tr>
            <w:tr w:rsidR="00153D14" w:rsidRPr="00B96C63" w:rsidTr="00AE0FD0">
              <w:trPr>
                <w:trHeight w:val="510"/>
              </w:trPr>
              <w:tc>
                <w:tcPr>
                  <w:tcW w:w="1696"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w:t>
                  </w:r>
                </w:p>
              </w:tc>
              <w:tc>
                <w:tcPr>
                  <w:tcW w:w="2105"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Homogeneous transparent clear yellow liquid, free from visible suspended matter and sediment, with a chemical odour. </w:t>
                  </w:r>
                </w:p>
              </w:tc>
              <w:tc>
                <w:tcPr>
                  <w:tcW w:w="1902"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No change </w:t>
                  </w:r>
                </w:p>
              </w:tc>
            </w:tr>
            <w:tr w:rsidR="00153D14" w:rsidRPr="00B96C63" w:rsidTr="00AE0FD0">
              <w:trPr>
                <w:trHeight w:val="510"/>
              </w:trPr>
              <w:tc>
                <w:tcPr>
                  <w:tcW w:w="1696"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 of packaging</w:t>
                  </w:r>
                </w:p>
              </w:tc>
              <w:tc>
                <w:tcPr>
                  <w:tcW w:w="2105" w:type="dxa"/>
                  <w:tcMar>
                    <w:left w:w="28" w:type="dxa"/>
                    <w:right w:w="28" w:type="dxa"/>
                  </w:tcMar>
                </w:tcPr>
                <w:p w:rsidR="00153D14" w:rsidRPr="00B96C63" w:rsidRDefault="00153D14" w:rsidP="00463C4F">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translucent white HDPE bottle of</w:t>
                  </w:r>
                </w:p>
                <w:p w:rsidR="00153D14" w:rsidRPr="00B96C63" w:rsidRDefault="00153D14" w:rsidP="00463C4F">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1 L, closing with a screw white plastic cap, sealing with a small white plastic tongue.</w:t>
                  </w:r>
                </w:p>
                <w:p w:rsidR="00153D14" w:rsidRPr="00B96C63" w:rsidRDefault="00153D14" w:rsidP="00463C4F">
                  <w:pPr>
                    <w:pStyle w:val="Standard-italics"/>
                    <w:keepNext w:val="0"/>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well closed bottle without deterioration or special anomaly.</w:t>
                  </w:r>
                </w:p>
              </w:tc>
              <w:tc>
                <w:tcPr>
                  <w:tcW w:w="1902"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No change</w:t>
                  </w:r>
                </w:p>
              </w:tc>
            </w:tr>
            <w:tr w:rsidR="00153D14" w:rsidRPr="00B96C63" w:rsidTr="00AE0FD0">
              <w:trPr>
                <w:trHeight w:val="510"/>
              </w:trPr>
              <w:tc>
                <w:tcPr>
                  <w:tcW w:w="1696"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EA566B">
                    <w:rPr>
                      <w:rFonts w:ascii="Arial" w:eastAsia="Calibri" w:hAnsi="Arial" w:cs="Arial"/>
                      <w:i w:val="0"/>
                      <w:sz w:val="18"/>
                      <w:lang w:eastAsia="sv-SE"/>
                    </w:rPr>
                    <w:t>Total quaternary ammonium %</w:t>
                  </w:r>
                </w:p>
              </w:tc>
              <w:tc>
                <w:tcPr>
                  <w:tcW w:w="2105" w:type="dxa"/>
                  <w:tcMar>
                    <w:left w:w="28" w:type="dxa"/>
                    <w:right w:w="28" w:type="dxa"/>
                  </w:tcMar>
                </w:tcPr>
                <w:p w:rsidR="00153D14" w:rsidRPr="00B96C63" w:rsidRDefault="00153D14" w:rsidP="00463C4F">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23.36%</w:t>
                  </w:r>
                </w:p>
              </w:tc>
              <w:tc>
                <w:tcPr>
                  <w:tcW w:w="1902"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23.30%</w:t>
                  </w:r>
                </w:p>
              </w:tc>
            </w:tr>
            <w:tr w:rsidR="00153D14" w:rsidRPr="00B96C63" w:rsidTr="00AE0FD0">
              <w:trPr>
                <w:trHeight w:val="528"/>
              </w:trPr>
              <w:tc>
                <w:tcPr>
                  <w:tcW w:w="1696"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ADBAC (% w/w)</w:t>
                  </w:r>
                </w:p>
              </w:tc>
              <w:tc>
                <w:tcPr>
                  <w:tcW w:w="2105" w:type="dxa"/>
                  <w:tcBorders>
                    <w:bottom w:val="single" w:sz="4" w:space="0" w:color="auto"/>
                  </w:tcBorders>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18.</w:t>
                  </w:r>
                  <w:r>
                    <w:rPr>
                      <w:rFonts w:ascii="Arial" w:eastAsia="Calibri" w:hAnsi="Arial" w:cs="Arial"/>
                      <w:i w:val="0"/>
                      <w:sz w:val="18"/>
                      <w:lang w:eastAsia="sv-SE"/>
                    </w:rPr>
                    <w:t>.43</w:t>
                  </w:r>
                  <w:r w:rsidRPr="00B96C63">
                    <w:rPr>
                      <w:rFonts w:ascii="Arial" w:eastAsia="Calibri" w:hAnsi="Arial" w:cs="Arial"/>
                      <w:i w:val="0"/>
                      <w:sz w:val="18"/>
                      <w:lang w:eastAsia="sv-SE"/>
                    </w:rPr>
                    <w:t xml:space="preserve">% </w:t>
                  </w:r>
                </w:p>
              </w:tc>
              <w:tc>
                <w:tcPr>
                  <w:tcW w:w="1902"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18.37</w:t>
                  </w:r>
                  <w:r w:rsidRPr="00B96C63">
                    <w:rPr>
                      <w:rFonts w:ascii="Arial" w:eastAsia="Calibri" w:hAnsi="Arial" w:cs="Arial"/>
                      <w:i w:val="0"/>
                      <w:sz w:val="18"/>
                      <w:lang w:eastAsia="sv-SE"/>
                    </w:rPr>
                    <w:t>%</w:t>
                  </w:r>
                </w:p>
              </w:tc>
            </w:tr>
            <w:tr w:rsidR="00153D14" w:rsidRPr="00B96C63" w:rsidTr="00AE0FD0">
              <w:trPr>
                <w:trHeight w:val="528"/>
              </w:trPr>
              <w:tc>
                <w:tcPr>
                  <w:tcW w:w="1696"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Cypermethrin(% w/w)</w:t>
                  </w:r>
                </w:p>
              </w:tc>
              <w:tc>
                <w:tcPr>
                  <w:tcW w:w="2105" w:type="dxa"/>
                  <w:tcBorders>
                    <w:bottom w:val="single" w:sz="4" w:space="0" w:color="auto"/>
                  </w:tcBorders>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1.155% </w:t>
                  </w:r>
                </w:p>
              </w:tc>
              <w:tc>
                <w:tcPr>
                  <w:tcW w:w="1902"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1.137%</w:t>
                  </w:r>
                </w:p>
              </w:tc>
            </w:tr>
            <w:tr w:rsidR="00153D14" w:rsidRPr="00B96C63" w:rsidTr="00AE0FD0">
              <w:trPr>
                <w:trHeight w:val="528"/>
              </w:trPr>
              <w:tc>
                <w:tcPr>
                  <w:tcW w:w="1696" w:type="dxa"/>
                  <w:tcMar>
                    <w:left w:w="28" w:type="dxa"/>
                    <w:right w:w="28" w:type="dxa"/>
                  </w:tcMar>
                </w:tcPr>
                <w:p w:rsidR="00153D14" w:rsidRPr="00F2414E"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Content of DDAC (% w/w) (calculation)</w:t>
                  </w:r>
                </w:p>
              </w:tc>
              <w:tc>
                <w:tcPr>
                  <w:tcW w:w="2105" w:type="dxa"/>
                  <w:tcBorders>
                    <w:bottom w:val="single" w:sz="4" w:space="0" w:color="auto"/>
                  </w:tcBorders>
                  <w:tcMar>
                    <w:left w:w="28" w:type="dxa"/>
                    <w:right w:w="28" w:type="dxa"/>
                  </w:tcMar>
                </w:tcPr>
                <w:p w:rsidR="00153D14" w:rsidRPr="00F2414E"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4.93%</w:t>
                  </w:r>
                </w:p>
              </w:tc>
              <w:tc>
                <w:tcPr>
                  <w:tcW w:w="1902" w:type="dxa"/>
                  <w:tcMar>
                    <w:left w:w="28" w:type="dxa"/>
                    <w:right w:w="28" w:type="dxa"/>
                  </w:tcMar>
                </w:tcPr>
                <w:p w:rsidR="00153D14" w:rsidRPr="00F2414E"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4.93%</w:t>
                  </w:r>
                </w:p>
              </w:tc>
            </w:tr>
          </w:tbl>
          <w:p w:rsidR="00153D14" w:rsidRPr="00B96C63" w:rsidRDefault="00153D14" w:rsidP="00463C4F">
            <w:pPr>
              <w:rPr>
                <w:sz w:val="18"/>
              </w:rPr>
            </w:pPr>
          </w:p>
          <w:p w:rsidR="00153D14" w:rsidRPr="00B96C63" w:rsidRDefault="00153D14" w:rsidP="00463C4F">
            <w:pPr>
              <w:rPr>
                <w:sz w:val="18"/>
              </w:rPr>
            </w:pPr>
          </w:p>
          <w:p w:rsidR="00153D14" w:rsidRPr="00B96C63" w:rsidRDefault="00153D14" w:rsidP="00463C4F">
            <w:pPr>
              <w:rPr>
                <w:sz w:val="18"/>
              </w:rPr>
            </w:pPr>
          </w:p>
          <w:p w:rsidR="00153D14" w:rsidRPr="00B96C63" w:rsidRDefault="00153D14" w:rsidP="00463C4F">
            <w:pPr>
              <w:rPr>
                <w:sz w:val="18"/>
              </w:rPr>
            </w:pPr>
          </w:p>
          <w:p w:rsidR="00153D14" w:rsidRPr="00B96C63" w:rsidRDefault="00153D14" w:rsidP="00463C4F">
            <w:pPr>
              <w:rPr>
                <w:sz w:val="18"/>
              </w:rPr>
            </w:pPr>
          </w:p>
          <w:p w:rsidR="00153D14" w:rsidRPr="00B96C63" w:rsidRDefault="00153D14" w:rsidP="00463C4F">
            <w:pPr>
              <w:rPr>
                <w:sz w:val="18"/>
              </w:rPr>
            </w:pPr>
          </w:p>
          <w:p w:rsidR="00153D14" w:rsidRPr="00B96C63" w:rsidRDefault="00153D14" w:rsidP="00463C4F">
            <w:pPr>
              <w:rPr>
                <w:sz w:val="18"/>
              </w:rPr>
            </w:pPr>
          </w:p>
          <w:p w:rsidR="00153D14" w:rsidRPr="00B96C63" w:rsidRDefault="00153D14" w:rsidP="00463C4F">
            <w:pPr>
              <w:rPr>
                <w:sz w:val="18"/>
              </w:rPr>
            </w:pPr>
          </w:p>
          <w:p w:rsidR="00153D14" w:rsidRPr="00B96C63" w:rsidRDefault="00153D14" w:rsidP="00463C4F">
            <w:pPr>
              <w:rPr>
                <w:sz w:val="18"/>
              </w:rPr>
            </w:pPr>
          </w:p>
          <w:p w:rsidR="00153D14" w:rsidRPr="00B96C63" w:rsidRDefault="00153D14" w:rsidP="00463C4F">
            <w:pPr>
              <w:rPr>
                <w:sz w:val="18"/>
              </w:rPr>
            </w:pP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rsidR="00153D14" w:rsidRPr="00B96C63" w:rsidRDefault="00153D14" w:rsidP="00463C4F">
            <w:pPr>
              <w:pStyle w:val="Standard-italics"/>
              <w:keepNext w:val="0"/>
              <w:spacing w:before="40" w:after="40"/>
              <w:rPr>
                <w:rFonts w:ascii="Arial" w:eastAsia="Calibri" w:hAnsi="Arial" w:cs="Arial"/>
                <w:i w:val="0"/>
                <w:sz w:val="18"/>
                <w:lang w:eastAsia="sv-SE"/>
              </w:rPr>
            </w:pP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2016, second interim  report FO 23882/Ch.6169 /2015/B</w:t>
            </w:r>
          </w:p>
          <w:p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2721" w:type="dxa"/>
            <w:tcBorders>
              <w:top w:val="single" w:sz="4" w:space="0" w:color="auto"/>
              <w:bottom w:val="single" w:sz="4" w:space="0" w:color="auto"/>
            </w:tcBorders>
          </w:tcPr>
          <w:p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Acceptable</w:t>
            </w:r>
          </w:p>
          <w:p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The product is stable after the accelerated storage study.</w:t>
            </w:r>
          </w:p>
          <w:p w:rsidR="00153D14" w:rsidRPr="00B96C63" w:rsidRDefault="00153D14" w:rsidP="00463C4F">
            <w:pPr>
              <w:pStyle w:val="Standard-italics"/>
              <w:keepNext w:val="0"/>
              <w:spacing w:before="40" w:after="40"/>
              <w:rPr>
                <w:rFonts w:ascii="Arial" w:eastAsia="Calibri" w:hAnsi="Arial" w:cs="Arial"/>
                <w:i w:val="0"/>
                <w:sz w:val="18"/>
                <w:lang w:eastAsia="sv-SE"/>
              </w:rPr>
            </w:pPr>
          </w:p>
          <w:p w:rsidR="00153D14" w:rsidRDefault="00153D14" w:rsidP="00463C4F">
            <w:pPr>
              <w:pStyle w:val="Standard-italics"/>
              <w:keepNext w:val="0"/>
              <w:spacing w:before="40" w:after="40"/>
              <w:rPr>
                <w:rFonts w:ascii="Arial" w:eastAsia="Calibri" w:hAnsi="Arial" w:cs="Arial"/>
                <w:i w:val="0"/>
                <w:sz w:val="18"/>
                <w:lang w:eastAsia="sv-SE"/>
              </w:rPr>
            </w:pPr>
            <w:r w:rsidRPr="00F2414E">
              <w:rPr>
                <w:rFonts w:ascii="Arial" w:eastAsia="Calibri" w:hAnsi="Arial" w:cs="Arial"/>
                <w:i w:val="0"/>
                <w:sz w:val="18"/>
                <w:lang w:eastAsia="sv-SE"/>
              </w:rPr>
              <w:t xml:space="preserve">The persistent foaming is &gt; to 60mL </w:t>
            </w:r>
            <w:r>
              <w:rPr>
                <w:rFonts w:ascii="Arial" w:eastAsia="Calibri" w:hAnsi="Arial" w:cs="Arial"/>
                <w:i w:val="0"/>
                <w:sz w:val="18"/>
                <w:lang w:eastAsia="sv-SE"/>
              </w:rPr>
              <w:t>initially and after the storage study.</w:t>
            </w:r>
          </w:p>
          <w:p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The product is considered as a foaming product.</w:t>
            </w:r>
          </w:p>
          <w:p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rsidTr="00AE0FD0">
        <w:trPr>
          <w:trHeight w:val="1835"/>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170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5953" w:type="dxa"/>
            <w:tcBorders>
              <w:top w:val="single" w:sz="4" w:space="0" w:color="auto"/>
              <w:bottom w:val="single" w:sz="4" w:space="0" w:color="auto"/>
            </w:tcBorders>
          </w:tcPr>
          <w:tbl>
            <w:tblPr>
              <w:tblStyle w:val="Grilledutableau"/>
              <w:tblpPr w:leftFromText="141" w:rightFromText="141" w:vertAnchor="page" w:horzAnchor="margin" w:tblpY="75"/>
              <w:tblOverlap w:val="never"/>
              <w:tblW w:w="5703" w:type="dxa"/>
              <w:tblLayout w:type="fixed"/>
              <w:tblLook w:val="04A0" w:firstRow="1" w:lastRow="0" w:firstColumn="1" w:lastColumn="0" w:noHBand="0" w:noVBand="1"/>
            </w:tblPr>
            <w:tblGrid>
              <w:gridCol w:w="1696"/>
              <w:gridCol w:w="2105"/>
              <w:gridCol w:w="1902"/>
            </w:tblGrid>
            <w:tr w:rsidR="00153D14" w:rsidRPr="00B96C63" w:rsidTr="00AE0FD0">
              <w:trPr>
                <w:trHeight w:val="534"/>
              </w:trPr>
              <w:tc>
                <w:tcPr>
                  <w:tcW w:w="1696"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2105"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Initial</w:t>
                  </w:r>
                </w:p>
              </w:tc>
              <w:tc>
                <w:tcPr>
                  <w:tcW w:w="1902"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14 days at 54°C </w:t>
                  </w:r>
                </w:p>
              </w:tc>
            </w:tr>
            <w:tr w:rsidR="00153D14" w:rsidRPr="00B96C63" w:rsidTr="00AE0FD0">
              <w:trPr>
                <w:trHeight w:val="534"/>
              </w:trPr>
              <w:tc>
                <w:tcPr>
                  <w:tcW w:w="1696"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pH undiluted</w:t>
                  </w:r>
                </w:p>
              </w:tc>
              <w:tc>
                <w:tcPr>
                  <w:tcW w:w="2105"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4.61 at 19 °C</w:t>
                  </w:r>
                </w:p>
              </w:tc>
              <w:tc>
                <w:tcPr>
                  <w:tcW w:w="1902"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4.15 at 19°C</w:t>
                  </w:r>
                </w:p>
              </w:tc>
            </w:tr>
            <w:tr w:rsidR="00153D14" w:rsidRPr="00B96C63" w:rsidTr="00AE0FD0">
              <w:trPr>
                <w:trHeight w:val="534"/>
              </w:trPr>
              <w:tc>
                <w:tcPr>
                  <w:tcW w:w="1696"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pH 1% in water</w:t>
                  </w:r>
                </w:p>
              </w:tc>
              <w:tc>
                <w:tcPr>
                  <w:tcW w:w="2105"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4.78 at 21°C</w:t>
                  </w:r>
                </w:p>
              </w:tc>
              <w:tc>
                <w:tcPr>
                  <w:tcW w:w="1902"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4.65 at 21°C</w:t>
                  </w:r>
                </w:p>
              </w:tc>
            </w:tr>
            <w:tr w:rsidR="00153D14" w:rsidRPr="00B96C63" w:rsidTr="00AE0FD0">
              <w:trPr>
                <w:trHeight w:val="534"/>
              </w:trPr>
              <w:tc>
                <w:tcPr>
                  <w:tcW w:w="1696"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Persistent foaming in water D at 8%w/v at 25°C</w:t>
                  </w:r>
                </w:p>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sz w:val="18"/>
                    </w:rPr>
                    <w:t>after 10 seconds</w:t>
                  </w:r>
                  <w:r w:rsidRPr="00B96C63">
                    <w:rPr>
                      <w:sz w:val="18"/>
                    </w:rPr>
                    <w:br/>
                    <w:t>after 1 minute</w:t>
                  </w:r>
                  <w:r w:rsidRPr="00B96C63">
                    <w:rPr>
                      <w:sz w:val="18"/>
                    </w:rPr>
                    <w:br/>
                    <w:t>after 3 minutes</w:t>
                  </w:r>
                  <w:r w:rsidRPr="00B96C63">
                    <w:rPr>
                      <w:sz w:val="18"/>
                    </w:rPr>
                    <w:br/>
                    <w:t>after 12 minutes</w:t>
                  </w:r>
                </w:p>
              </w:tc>
              <w:tc>
                <w:tcPr>
                  <w:tcW w:w="2105"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ind w:left="720"/>
                    <w:rPr>
                      <w:rFonts w:ascii="Arial" w:eastAsia="Calibri" w:hAnsi="Arial" w:cs="Arial"/>
                      <w:i w:val="0"/>
                      <w:sz w:val="18"/>
                      <w:lang w:eastAsia="sv-SE"/>
                    </w:rPr>
                  </w:pPr>
                  <w:r w:rsidRPr="00B96C63">
                    <w:rPr>
                      <w:rFonts w:ascii="Arial" w:eastAsia="Calibri" w:hAnsi="Arial" w:cs="Arial"/>
                      <w:i w:val="0"/>
                      <w:sz w:val="18"/>
                      <w:lang w:eastAsia="sv-SE"/>
                    </w:rPr>
                    <w:t>&gt;100 mL</w:t>
                  </w:r>
                </w:p>
                <w:p w:rsidR="00153D14" w:rsidRPr="00B96C63" w:rsidRDefault="00153D14" w:rsidP="00463C4F">
                  <w:pPr>
                    <w:pStyle w:val="Standard-italics"/>
                    <w:keepNext w:val="0"/>
                    <w:spacing w:before="0" w:after="0"/>
                    <w:ind w:left="720"/>
                    <w:rPr>
                      <w:rFonts w:ascii="Arial" w:eastAsia="Calibri" w:hAnsi="Arial" w:cs="Arial"/>
                      <w:i w:val="0"/>
                      <w:sz w:val="18"/>
                      <w:lang w:eastAsia="sv-SE"/>
                    </w:rPr>
                  </w:pPr>
                  <w:r w:rsidRPr="00B96C63">
                    <w:rPr>
                      <w:rFonts w:ascii="Arial" w:eastAsia="Calibri" w:hAnsi="Arial" w:cs="Arial"/>
                      <w:i w:val="0"/>
                      <w:sz w:val="18"/>
                      <w:lang w:eastAsia="sv-SE"/>
                    </w:rPr>
                    <w:t>76 mL</w:t>
                  </w:r>
                </w:p>
                <w:p w:rsidR="00153D14" w:rsidRPr="00B96C63" w:rsidRDefault="00153D14" w:rsidP="00463C4F">
                  <w:pPr>
                    <w:pStyle w:val="Standard-italics"/>
                    <w:keepNext w:val="0"/>
                    <w:spacing w:before="0" w:after="0"/>
                    <w:ind w:left="720"/>
                    <w:rPr>
                      <w:rFonts w:ascii="Arial" w:eastAsia="Calibri" w:hAnsi="Arial" w:cs="Arial"/>
                      <w:i w:val="0"/>
                      <w:sz w:val="18"/>
                      <w:lang w:eastAsia="sv-SE"/>
                    </w:rPr>
                  </w:pPr>
                  <w:r w:rsidRPr="00B96C63">
                    <w:rPr>
                      <w:rFonts w:ascii="Arial" w:eastAsia="Calibri" w:hAnsi="Arial" w:cs="Arial"/>
                      <w:i w:val="0"/>
                      <w:sz w:val="18"/>
                      <w:lang w:eastAsia="sv-SE"/>
                    </w:rPr>
                    <w:t>8 mL</w:t>
                  </w:r>
                </w:p>
                <w:p w:rsidR="00153D14" w:rsidRPr="00B96C63" w:rsidRDefault="00153D14" w:rsidP="00463C4F">
                  <w:pPr>
                    <w:pStyle w:val="Standard-italics"/>
                    <w:keepNext w:val="0"/>
                    <w:spacing w:before="0" w:after="0"/>
                    <w:ind w:left="720"/>
                    <w:rPr>
                      <w:rFonts w:ascii="Arial" w:eastAsia="Calibri" w:hAnsi="Arial" w:cs="Arial"/>
                      <w:i w:val="0"/>
                      <w:sz w:val="18"/>
                      <w:lang w:eastAsia="sv-SE"/>
                    </w:rPr>
                  </w:pPr>
                  <w:r w:rsidRPr="00B96C63">
                    <w:rPr>
                      <w:rFonts w:ascii="Arial" w:eastAsia="Calibri" w:hAnsi="Arial" w:cs="Arial"/>
                      <w:i w:val="0"/>
                      <w:sz w:val="18"/>
                      <w:lang w:eastAsia="sv-SE"/>
                    </w:rPr>
                    <w:t>&lt; 0.5mL</w:t>
                  </w:r>
                </w:p>
              </w:tc>
              <w:tc>
                <w:tcPr>
                  <w:tcW w:w="1902"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          &gt;100 mL</w:t>
                  </w:r>
                </w:p>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            92 mL</w:t>
                  </w:r>
                </w:p>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            14 mL</w:t>
                  </w:r>
                </w:p>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          &lt; 0.5mL</w:t>
                  </w:r>
                </w:p>
              </w:tc>
            </w:tr>
            <w:tr w:rsidR="00153D14" w:rsidRPr="00B96C63" w:rsidTr="00AE0FD0">
              <w:trPr>
                <w:trHeight w:val="534"/>
              </w:trPr>
              <w:tc>
                <w:tcPr>
                  <w:tcW w:w="1696"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Emulsion stability at 8% w/v at 30°C</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 CIPAC water A</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initially</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30 minutes</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 hours</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24 hours</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re-emulsification after 24 h</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30 minutes after the</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re-emulsification</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 CIPAC water D</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initially</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30 minutes</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 hours</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24 hours</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re-emulsification after 24 h</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30 minutes after the</w:t>
                  </w:r>
                </w:p>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sz w:val="18"/>
                      <w:lang w:eastAsia="sv-SE"/>
                    </w:rPr>
                    <w:t>re-emulsification</w:t>
                  </w:r>
                </w:p>
              </w:tc>
              <w:tc>
                <w:tcPr>
                  <w:tcW w:w="2105"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120" w:after="120"/>
                    <w:rPr>
                      <w:rFonts w:ascii="Arial" w:eastAsia="Calibri" w:hAnsi="Arial" w:cs="Arial"/>
                      <w:i w:val="0"/>
                      <w:sz w:val="18"/>
                      <w:lang w:eastAsia="sv-SE"/>
                    </w:rPr>
                  </w:pP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p>
                <w:p w:rsidR="00153D14" w:rsidRPr="00B96C63" w:rsidRDefault="00153D14" w:rsidP="00463C4F">
                  <w:pPr>
                    <w:pStyle w:val="Standard-italics"/>
                    <w:rPr>
                      <w:rFonts w:ascii="Arial" w:eastAsia="Calibri" w:hAnsi="Arial" w:cs="Arial"/>
                      <w:i w:val="0"/>
                      <w:sz w:val="18"/>
                      <w:lang w:eastAsia="sv-SE"/>
                    </w:rPr>
                  </w:pP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902"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120" w:after="120"/>
                    <w:rPr>
                      <w:rFonts w:ascii="Arial" w:eastAsia="Calibri" w:hAnsi="Arial" w:cs="Arial"/>
                      <w:i w:val="0"/>
                      <w:sz w:val="18"/>
                      <w:lang w:eastAsia="sv-SE"/>
                    </w:rPr>
                  </w:pP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p>
                <w:p w:rsidR="00153D14" w:rsidRPr="00B96C63" w:rsidRDefault="00153D14" w:rsidP="00463C4F">
                  <w:pPr>
                    <w:pStyle w:val="Standard-italics"/>
                    <w:rPr>
                      <w:rFonts w:ascii="Arial" w:eastAsia="Calibri" w:hAnsi="Arial" w:cs="Arial"/>
                      <w:i w:val="0"/>
                      <w:sz w:val="18"/>
                      <w:lang w:eastAsia="sv-SE"/>
                    </w:rPr>
                  </w:pP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keepNext w:val="0"/>
                    <w:spacing w:before="0" w:after="0"/>
                    <w:rPr>
                      <w:rFonts w:ascii="Arial" w:eastAsia="Calibri" w:hAnsi="Arial" w:cs="Arial"/>
                      <w:i w:val="0"/>
                      <w:sz w:val="18"/>
                      <w:lang w:eastAsia="sv-SE"/>
                    </w:rPr>
                  </w:pPr>
                </w:p>
              </w:tc>
            </w:tr>
          </w:tbl>
          <w:p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rsidTr="00AE0FD0">
        <w:trPr>
          <w:trHeight w:val="8923"/>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Stability after storage at low temperatures</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75.3</w:t>
            </w:r>
          </w:p>
          <w:p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36.3</w:t>
            </w:r>
          </w:p>
          <w:p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39.3</w:t>
            </w:r>
          </w:p>
          <w:p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PA-U10-METDESCR</w:t>
            </w:r>
          </w:p>
          <w:p w:rsidR="00153D14" w:rsidRPr="00B96C63" w:rsidRDefault="00153D14" w:rsidP="00463C4F">
            <w:pPr>
              <w:pStyle w:val="Standard-italics"/>
              <w:keepNext w:val="0"/>
              <w:spacing w:before="40" w:after="40"/>
              <w:rPr>
                <w:rFonts w:ascii="Arial" w:eastAsia="Calibri" w:hAnsi="Arial" w:cs="Arial"/>
                <w:i w:val="0"/>
                <w:sz w:val="18"/>
                <w:lang w:val="fr-FR" w:eastAsia="sv-SE"/>
              </w:rPr>
            </w:pP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Test item: HYDROKOAT 6</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5953" w:type="dxa"/>
            <w:tcBorders>
              <w:top w:val="single" w:sz="4" w:space="0" w:color="auto"/>
              <w:bottom w:val="single" w:sz="4" w:space="0" w:color="auto"/>
            </w:tcBorders>
          </w:tcPr>
          <w:tbl>
            <w:tblPr>
              <w:tblStyle w:val="Grilledutableau"/>
              <w:tblpPr w:leftFromText="141" w:rightFromText="141" w:vertAnchor="page" w:horzAnchor="margin" w:tblpY="450"/>
              <w:tblOverlap w:val="never"/>
              <w:tblW w:w="5797" w:type="dxa"/>
              <w:tblLayout w:type="fixed"/>
              <w:tblLook w:val="04A0" w:firstRow="1" w:lastRow="0" w:firstColumn="1" w:lastColumn="0" w:noHBand="0" w:noVBand="1"/>
            </w:tblPr>
            <w:tblGrid>
              <w:gridCol w:w="1868"/>
              <w:gridCol w:w="2450"/>
              <w:gridCol w:w="1479"/>
            </w:tblGrid>
            <w:tr w:rsidR="00153D14" w:rsidRPr="00B96C63" w:rsidTr="00AE0FD0">
              <w:trPr>
                <w:trHeight w:val="537"/>
              </w:trPr>
              <w:tc>
                <w:tcPr>
                  <w:tcW w:w="1868"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2450"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Initial</w:t>
                  </w:r>
                </w:p>
              </w:tc>
              <w:tc>
                <w:tcPr>
                  <w:tcW w:w="1479" w:type="dxa"/>
                  <w:tcMar>
                    <w:left w:w="28" w:type="dxa"/>
                    <w:right w:w="28" w:type="dxa"/>
                  </w:tcMar>
                </w:tcPr>
                <w:p w:rsidR="00153D14" w:rsidRPr="00B96C63" w:rsidRDefault="00153D14" w:rsidP="00612F9B">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w:t>
                  </w:r>
                  <w:r w:rsidR="00612F9B">
                    <w:rPr>
                      <w:rFonts w:ascii="Arial" w:eastAsia="Calibri" w:hAnsi="Arial" w:cs="Arial"/>
                      <w:i w:val="0"/>
                      <w:sz w:val="18"/>
                      <w:lang w:eastAsia="sv-SE"/>
                    </w:rPr>
                    <w:t>7</w:t>
                  </w:r>
                  <w:r w:rsidRPr="00B96C63">
                    <w:rPr>
                      <w:rFonts w:ascii="Arial" w:eastAsia="Calibri" w:hAnsi="Arial" w:cs="Arial"/>
                      <w:i w:val="0"/>
                      <w:sz w:val="18"/>
                      <w:lang w:eastAsia="sv-SE"/>
                    </w:rPr>
                    <w:t xml:space="preserve">days at </w:t>
                  </w:r>
                  <w:r w:rsidR="00612F9B">
                    <w:rPr>
                      <w:rFonts w:ascii="Arial" w:eastAsia="Calibri" w:hAnsi="Arial" w:cs="Arial"/>
                      <w:i w:val="0"/>
                      <w:sz w:val="18"/>
                      <w:lang w:eastAsia="sv-SE"/>
                    </w:rPr>
                    <w:t>0</w:t>
                  </w:r>
                  <w:r w:rsidRPr="00B96C63">
                    <w:rPr>
                      <w:rFonts w:ascii="Arial" w:eastAsia="Calibri" w:hAnsi="Arial" w:cs="Arial"/>
                      <w:i w:val="0"/>
                      <w:sz w:val="18"/>
                      <w:lang w:eastAsia="sv-SE"/>
                    </w:rPr>
                    <w:t xml:space="preserve">°C </w:t>
                  </w:r>
                </w:p>
              </w:tc>
            </w:tr>
            <w:tr w:rsidR="00153D14" w:rsidRPr="00B96C63" w:rsidTr="00AE0FD0">
              <w:trPr>
                <w:trHeight w:val="514"/>
              </w:trPr>
              <w:tc>
                <w:tcPr>
                  <w:tcW w:w="1868"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w:t>
                  </w:r>
                </w:p>
              </w:tc>
              <w:tc>
                <w:tcPr>
                  <w:tcW w:w="2450"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Homogeneous transparent clear yellow liquid, with a chemical odour. </w:t>
                  </w:r>
                </w:p>
              </w:tc>
              <w:tc>
                <w:tcPr>
                  <w:tcW w:w="1479"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No change </w:t>
                  </w:r>
                </w:p>
              </w:tc>
            </w:tr>
            <w:tr w:rsidR="00153D14" w:rsidRPr="00B96C63" w:rsidTr="00AE0FD0">
              <w:trPr>
                <w:trHeight w:val="329"/>
              </w:trPr>
              <w:tc>
                <w:tcPr>
                  <w:tcW w:w="1868"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pH undiluted</w:t>
                  </w:r>
                </w:p>
              </w:tc>
              <w:tc>
                <w:tcPr>
                  <w:tcW w:w="2450"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4.61 at 19 °C</w:t>
                  </w:r>
                </w:p>
              </w:tc>
              <w:tc>
                <w:tcPr>
                  <w:tcW w:w="1479"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4.76 at 19°C</w:t>
                  </w:r>
                </w:p>
              </w:tc>
            </w:tr>
            <w:tr w:rsidR="00153D14" w:rsidRPr="00B96C63" w:rsidTr="00AE0FD0">
              <w:trPr>
                <w:trHeight w:val="275"/>
              </w:trPr>
              <w:tc>
                <w:tcPr>
                  <w:tcW w:w="1868"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pH at 1% in water</w:t>
                  </w:r>
                </w:p>
              </w:tc>
              <w:tc>
                <w:tcPr>
                  <w:tcW w:w="2450"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4.61 at 21 °C</w:t>
                  </w:r>
                </w:p>
              </w:tc>
              <w:tc>
                <w:tcPr>
                  <w:tcW w:w="1479"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4.60 at 21°C</w:t>
                  </w:r>
                </w:p>
              </w:tc>
            </w:tr>
            <w:tr w:rsidR="00153D14" w:rsidRPr="00B96C63" w:rsidTr="00AE0FD0">
              <w:trPr>
                <w:trHeight w:val="514"/>
              </w:trPr>
              <w:tc>
                <w:tcPr>
                  <w:tcW w:w="1868"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Emulsion stability at 8% w/v at 30°C</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 CIPAC water A</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initially</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30 minutes</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 hours</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24 hours</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re-emulsification after 24 h</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30 minutes after the</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re-emulsification</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 CIPAC water D</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initially</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30 minutes</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 hours</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24 hours</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re-emulsification after 24 h</w:t>
                  </w:r>
                </w:p>
                <w:p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30 minutes after the</w:t>
                  </w:r>
                </w:p>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sz w:val="18"/>
                      <w:lang w:eastAsia="sv-SE"/>
                    </w:rPr>
                    <w:t>re-emulsification</w:t>
                  </w:r>
                </w:p>
              </w:tc>
              <w:tc>
                <w:tcPr>
                  <w:tcW w:w="2450"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120" w:after="120"/>
                    <w:rPr>
                      <w:rFonts w:ascii="Arial" w:eastAsia="Calibri" w:hAnsi="Arial" w:cs="Arial"/>
                      <w:i w:val="0"/>
                      <w:sz w:val="18"/>
                      <w:lang w:eastAsia="sv-SE"/>
                    </w:rPr>
                  </w:pP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p>
                <w:p w:rsidR="00153D14" w:rsidRPr="00B96C63" w:rsidRDefault="00153D14" w:rsidP="00463C4F">
                  <w:pPr>
                    <w:pStyle w:val="Standard-italics"/>
                    <w:rPr>
                      <w:rFonts w:ascii="Arial" w:eastAsia="Calibri" w:hAnsi="Arial" w:cs="Arial"/>
                      <w:i w:val="0"/>
                      <w:sz w:val="18"/>
                      <w:lang w:eastAsia="sv-SE"/>
                    </w:rPr>
                  </w:pP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479"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spacing w:before="120" w:after="120"/>
                    <w:rPr>
                      <w:rFonts w:ascii="Arial" w:eastAsia="Calibri" w:hAnsi="Arial" w:cs="Arial"/>
                      <w:i w:val="0"/>
                      <w:sz w:val="18"/>
                      <w:lang w:eastAsia="sv-SE"/>
                    </w:rPr>
                  </w:pP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p>
                <w:p w:rsidR="00153D14" w:rsidRPr="00B96C63" w:rsidRDefault="00153D14" w:rsidP="00463C4F">
                  <w:pPr>
                    <w:pStyle w:val="Standard-italics"/>
                    <w:rPr>
                      <w:rFonts w:ascii="Arial" w:eastAsia="Calibri" w:hAnsi="Arial" w:cs="Arial"/>
                      <w:i w:val="0"/>
                      <w:sz w:val="18"/>
                      <w:lang w:eastAsia="sv-SE"/>
                    </w:rPr>
                  </w:pPr>
                </w:p>
                <w:p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p>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Homogeneous</w:t>
                  </w:r>
                </w:p>
                <w:p w:rsidR="00153D14" w:rsidRPr="00B96C63" w:rsidRDefault="00153D14" w:rsidP="00463C4F">
                  <w:pPr>
                    <w:pStyle w:val="Standard-italics"/>
                    <w:keepNext w:val="0"/>
                    <w:spacing w:before="0" w:after="0"/>
                    <w:rPr>
                      <w:rFonts w:ascii="Arial" w:eastAsia="Calibri" w:hAnsi="Arial" w:cs="Arial"/>
                      <w:i w:val="0"/>
                      <w:sz w:val="18"/>
                      <w:lang w:eastAsia="sv-SE"/>
                    </w:rPr>
                  </w:pPr>
                </w:p>
              </w:tc>
            </w:tr>
          </w:tbl>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Storage in closed glass bottle.</w:t>
            </w:r>
          </w:p>
        </w:tc>
        <w:tc>
          <w:tcPr>
            <w:tcW w:w="1418" w:type="dxa"/>
            <w:tcBorders>
              <w:top w:val="single" w:sz="4" w:space="0" w:color="auto"/>
              <w:bottom w:val="single" w:sz="4" w:space="0" w:color="auto"/>
            </w:tcBorders>
          </w:tcPr>
          <w:p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rsidR="00153D14" w:rsidRDefault="00153D14" w:rsidP="00463C4F">
            <w:pPr>
              <w:pStyle w:val="Standard-italics"/>
              <w:keepNext w:val="0"/>
              <w:spacing w:before="40" w:after="40"/>
              <w:rPr>
                <w:rFonts w:ascii="Arial" w:eastAsia="Calibri" w:hAnsi="Arial" w:cs="Arial"/>
                <w:i w:val="0"/>
                <w:sz w:val="18"/>
                <w:lang w:eastAsia="sv-SE"/>
              </w:rPr>
            </w:pP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2016, second interim  report FO 23882/Ch.6169 /2015/B</w:t>
            </w:r>
          </w:p>
          <w:p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The preparation is stable at low temperature. </w:t>
            </w:r>
          </w:p>
        </w:tc>
      </w:tr>
      <w:tr w:rsidR="00153D14" w:rsidRPr="00B96C63" w:rsidTr="00AE0FD0">
        <w:trPr>
          <w:trHeight w:val="8058"/>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Shelf life following storage at ambient temperature</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75.3</w:t>
            </w:r>
          </w:p>
          <w:p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36.3</w:t>
            </w:r>
          </w:p>
          <w:p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39.3</w:t>
            </w:r>
          </w:p>
          <w:p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PA-U10-METDESCR</w:t>
            </w:r>
          </w:p>
          <w:p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47.3</w:t>
            </w:r>
          </w:p>
          <w:p w:rsidR="00153D14" w:rsidRDefault="00153D14" w:rsidP="00463C4F">
            <w:pPr>
              <w:pStyle w:val="Standard-italics"/>
              <w:keepNext w:val="0"/>
              <w:spacing w:before="40" w:after="40"/>
              <w:rPr>
                <w:rFonts w:ascii="Arial" w:eastAsia="Calibri" w:hAnsi="Arial" w:cs="Arial"/>
                <w:i w:val="0"/>
                <w:sz w:val="18"/>
                <w:lang w:eastAsia="sv-SE"/>
              </w:rPr>
            </w:pPr>
          </w:p>
          <w:p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ADBAC and cypermetrine: HPLC method validated in the study report</w:t>
            </w:r>
          </w:p>
          <w:p w:rsidR="00153D14" w:rsidRDefault="00153D14" w:rsidP="00463C4F">
            <w:pPr>
              <w:pStyle w:val="Standard-italics"/>
              <w:keepNext w:val="0"/>
              <w:spacing w:before="40" w:after="40"/>
              <w:rPr>
                <w:rFonts w:ascii="Arial" w:eastAsia="Calibri" w:hAnsi="Arial" w:cs="Arial"/>
                <w:i w:val="0"/>
                <w:sz w:val="18"/>
                <w:lang w:eastAsia="sv-SE"/>
              </w:rPr>
            </w:pPr>
          </w:p>
          <w:p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DDAC:titration method for the determination of total quaternary ammonium compounds content – content of ADBAC</w:t>
            </w:r>
          </w:p>
          <w:p w:rsidR="00153D14" w:rsidRPr="00B96C63" w:rsidRDefault="00153D14" w:rsidP="00463C4F">
            <w:pPr>
              <w:pStyle w:val="Standard-italics"/>
              <w:keepNext w:val="0"/>
              <w:spacing w:before="40" w:after="40"/>
              <w:rPr>
                <w:rFonts w:ascii="Arial" w:eastAsia="Calibri" w:hAnsi="Arial" w:cs="Arial"/>
                <w:i w:val="0"/>
                <w:sz w:val="18"/>
                <w:lang w:eastAsia="sv-SE"/>
              </w:rPr>
            </w:pPr>
            <w:r>
              <w:t xml:space="preserve"> </w:t>
            </w:r>
            <w:r w:rsidRPr="00EA566B">
              <w:rPr>
                <w:rFonts w:ascii="Arial" w:eastAsia="Calibri" w:hAnsi="Arial" w:cs="Arial"/>
                <w:i w:val="0"/>
                <w:sz w:val="18"/>
                <w:lang w:eastAsia="sv-SE"/>
              </w:rPr>
              <w:t>validated in the study report</w:t>
            </w: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Test item: HYDROKOAT 6</w:t>
            </w:r>
          </w:p>
          <w:p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tcPr>
          <w:tbl>
            <w:tblPr>
              <w:tblStyle w:val="Grilledutableau"/>
              <w:tblpPr w:leftFromText="141" w:rightFromText="141" w:horzAnchor="margin" w:tblpY="954"/>
              <w:tblOverlap w:val="never"/>
              <w:tblW w:w="5703" w:type="dxa"/>
              <w:tblLayout w:type="fixed"/>
              <w:tblLook w:val="04A0" w:firstRow="1" w:lastRow="0" w:firstColumn="1" w:lastColumn="0" w:noHBand="0" w:noVBand="1"/>
            </w:tblPr>
            <w:tblGrid>
              <w:gridCol w:w="1270"/>
              <w:gridCol w:w="1132"/>
              <w:gridCol w:w="36"/>
              <w:gridCol w:w="1097"/>
              <w:gridCol w:w="992"/>
              <w:gridCol w:w="1176"/>
            </w:tblGrid>
            <w:tr w:rsidR="00153D14" w:rsidRPr="00B96C63" w:rsidTr="00AE0FD0">
              <w:trPr>
                <w:trHeight w:val="534"/>
              </w:trPr>
              <w:tc>
                <w:tcPr>
                  <w:tcW w:w="1271"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133"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Initial</w:t>
                  </w:r>
                </w:p>
              </w:tc>
              <w:tc>
                <w:tcPr>
                  <w:tcW w:w="1133" w:type="dxa"/>
                  <w:gridSpan w:val="2"/>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3 months </w:t>
                  </w:r>
                </w:p>
              </w:tc>
              <w:tc>
                <w:tcPr>
                  <w:tcW w:w="992" w:type="dxa"/>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After 6months</w:t>
                  </w:r>
                </w:p>
              </w:tc>
              <w:tc>
                <w:tcPr>
                  <w:tcW w:w="1174"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1 year </w:t>
                  </w:r>
                </w:p>
              </w:tc>
            </w:tr>
            <w:tr w:rsidR="00153D14" w:rsidRPr="00B96C63" w:rsidTr="00AE0FD0">
              <w:trPr>
                <w:trHeight w:val="510"/>
              </w:trPr>
              <w:tc>
                <w:tcPr>
                  <w:tcW w:w="1271"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w:t>
                  </w:r>
                </w:p>
              </w:tc>
              <w:tc>
                <w:tcPr>
                  <w:tcW w:w="4432" w:type="dxa"/>
                  <w:gridSpan w:val="5"/>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Homogeneous transparent clear yellow liquid, free from visible suspended matter and sediment, with a chemical odour. </w:t>
                  </w:r>
                </w:p>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No change </w:t>
                  </w:r>
                </w:p>
              </w:tc>
            </w:tr>
            <w:tr w:rsidR="00153D14" w:rsidRPr="00B96C63" w:rsidTr="00AE0FD0">
              <w:trPr>
                <w:trHeight w:val="510"/>
              </w:trPr>
              <w:tc>
                <w:tcPr>
                  <w:tcW w:w="1271"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 of packaging</w:t>
                  </w:r>
                </w:p>
              </w:tc>
              <w:tc>
                <w:tcPr>
                  <w:tcW w:w="4432" w:type="dxa"/>
                  <w:gridSpan w:val="5"/>
                  <w:tcMar>
                    <w:left w:w="28" w:type="dxa"/>
                    <w:right w:w="28" w:type="dxa"/>
                  </w:tcMar>
                </w:tcPr>
                <w:p w:rsidR="00153D14" w:rsidRPr="00B96C63" w:rsidRDefault="00153D14" w:rsidP="00463C4F">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translucent white HDPE bottle of</w:t>
                  </w:r>
                </w:p>
                <w:p w:rsidR="00153D14" w:rsidRPr="00B96C63" w:rsidRDefault="00153D14" w:rsidP="00463C4F">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1 L, closing with a screw white plastic cap, sealing with a small white plastic tongue.</w:t>
                  </w:r>
                </w:p>
                <w:p w:rsidR="00153D14" w:rsidRPr="00B96C63" w:rsidRDefault="00153D14" w:rsidP="00463C4F">
                  <w:pPr>
                    <w:pStyle w:val="Standard-italics"/>
                    <w:keepNext w:val="0"/>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well closed bottle without deterioration or special anomaly.</w:t>
                  </w:r>
                </w:p>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No change</w:t>
                  </w:r>
                </w:p>
              </w:tc>
            </w:tr>
            <w:tr w:rsidR="00153D14" w:rsidRPr="00B96C63" w:rsidTr="00AE0FD0">
              <w:trPr>
                <w:trHeight w:val="510"/>
              </w:trPr>
              <w:tc>
                <w:tcPr>
                  <w:tcW w:w="1271"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Total quaternary ammonium %</w:t>
                  </w:r>
                </w:p>
              </w:tc>
              <w:tc>
                <w:tcPr>
                  <w:tcW w:w="1169" w:type="dxa"/>
                  <w:gridSpan w:val="2"/>
                  <w:tcMar>
                    <w:left w:w="28" w:type="dxa"/>
                    <w:right w:w="28" w:type="dxa"/>
                  </w:tcMar>
                </w:tcPr>
                <w:p w:rsidR="00153D14" w:rsidRPr="00B96C63" w:rsidRDefault="00153D14" w:rsidP="00463C4F">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23.36</w:t>
                  </w:r>
                </w:p>
              </w:tc>
              <w:tc>
                <w:tcPr>
                  <w:tcW w:w="1097" w:type="dxa"/>
                </w:tcPr>
                <w:p w:rsidR="00153D14" w:rsidRPr="00B96C63" w:rsidRDefault="00153D14" w:rsidP="00463C4F">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23.21%</w:t>
                  </w:r>
                </w:p>
              </w:tc>
              <w:tc>
                <w:tcPr>
                  <w:tcW w:w="990" w:type="dxa"/>
                </w:tcPr>
                <w:p w:rsidR="00153D14" w:rsidRPr="00B96C63" w:rsidRDefault="00153D14" w:rsidP="00463C4F">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w:t>
                  </w:r>
                </w:p>
              </w:tc>
              <w:tc>
                <w:tcPr>
                  <w:tcW w:w="1176" w:type="dxa"/>
                </w:tcPr>
                <w:p w:rsidR="00153D14" w:rsidRPr="00B96C63" w:rsidRDefault="00153D14" w:rsidP="00463C4F">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23.21%</w:t>
                  </w:r>
                </w:p>
              </w:tc>
            </w:tr>
            <w:tr w:rsidR="00153D14" w:rsidRPr="00B96C63" w:rsidTr="00AE0FD0">
              <w:trPr>
                <w:trHeight w:val="528"/>
              </w:trPr>
              <w:tc>
                <w:tcPr>
                  <w:tcW w:w="1271"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ADBAC (% w/w)</w:t>
                  </w:r>
                </w:p>
              </w:tc>
              <w:tc>
                <w:tcPr>
                  <w:tcW w:w="1133" w:type="dxa"/>
                  <w:tcBorders>
                    <w:bottom w:val="single" w:sz="4" w:space="0" w:color="auto"/>
                  </w:tcBorders>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18.43</w:t>
                  </w:r>
                  <w:r w:rsidRPr="00B96C63">
                    <w:rPr>
                      <w:rFonts w:ascii="Arial" w:eastAsia="Calibri" w:hAnsi="Arial" w:cs="Arial"/>
                      <w:i w:val="0"/>
                      <w:sz w:val="18"/>
                      <w:lang w:eastAsia="sv-SE"/>
                    </w:rPr>
                    <w:t xml:space="preserve">% </w:t>
                  </w:r>
                </w:p>
              </w:tc>
              <w:tc>
                <w:tcPr>
                  <w:tcW w:w="1133" w:type="dxa"/>
                  <w:gridSpan w:val="2"/>
                  <w:tcBorders>
                    <w:bottom w:val="single" w:sz="4" w:space="0" w:color="auto"/>
                  </w:tcBorders>
                </w:tcPr>
                <w:p w:rsidR="00153D14" w:rsidRPr="00655474" w:rsidRDefault="00153D14" w:rsidP="00463C4F">
                  <w:pPr>
                    <w:pStyle w:val="Standard-italics"/>
                    <w:keepNext w:val="0"/>
                    <w:spacing w:before="0" w:after="0"/>
                    <w:rPr>
                      <w:rFonts w:ascii="Arial" w:eastAsia="Calibri" w:hAnsi="Arial" w:cs="Arial"/>
                      <w:i w:val="0"/>
                      <w:sz w:val="18"/>
                      <w:lang w:eastAsia="sv-SE"/>
                    </w:rPr>
                  </w:pPr>
                  <w:r w:rsidRPr="00655474">
                    <w:rPr>
                      <w:rFonts w:ascii="Arial" w:eastAsia="Calibri" w:hAnsi="Arial" w:cs="Arial"/>
                      <w:i w:val="0"/>
                      <w:sz w:val="18"/>
                      <w:lang w:eastAsia="sv-SE"/>
                    </w:rPr>
                    <w:t>18.46%</w:t>
                  </w:r>
                </w:p>
              </w:tc>
              <w:tc>
                <w:tcPr>
                  <w:tcW w:w="992" w:type="dxa"/>
                  <w:tcBorders>
                    <w:bottom w:val="single" w:sz="4" w:space="0" w:color="auto"/>
                  </w:tcBorders>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18.18</w:t>
                  </w:r>
                  <w:r>
                    <w:rPr>
                      <w:rFonts w:ascii="Arial" w:eastAsia="Calibri" w:hAnsi="Arial" w:cs="Arial"/>
                      <w:i w:val="0"/>
                      <w:sz w:val="18"/>
                      <w:lang w:eastAsia="sv-SE"/>
                    </w:rPr>
                    <w:t>%</w:t>
                  </w:r>
                </w:p>
              </w:tc>
              <w:tc>
                <w:tcPr>
                  <w:tcW w:w="1174"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18.46</w:t>
                  </w:r>
                  <w:r w:rsidRPr="00B96C63">
                    <w:rPr>
                      <w:rFonts w:ascii="Arial" w:eastAsia="Calibri" w:hAnsi="Arial" w:cs="Arial"/>
                      <w:i w:val="0"/>
                      <w:sz w:val="18"/>
                      <w:lang w:eastAsia="sv-SE"/>
                    </w:rPr>
                    <w:t>%</w:t>
                  </w:r>
                </w:p>
              </w:tc>
            </w:tr>
            <w:tr w:rsidR="00153D14" w:rsidRPr="00B96C63" w:rsidTr="00AE0FD0">
              <w:trPr>
                <w:trHeight w:val="528"/>
              </w:trPr>
              <w:tc>
                <w:tcPr>
                  <w:tcW w:w="1271"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Cypermethrin</w:t>
                  </w:r>
                  <w:r>
                    <w:rPr>
                      <w:rFonts w:ascii="Arial" w:eastAsia="Calibri" w:hAnsi="Arial" w:cs="Arial"/>
                      <w:i w:val="0"/>
                      <w:sz w:val="18"/>
                      <w:lang w:eastAsia="sv-SE"/>
                    </w:rPr>
                    <w:t xml:space="preserve"> </w:t>
                  </w:r>
                  <w:r w:rsidRPr="00B96C63">
                    <w:rPr>
                      <w:rFonts w:ascii="Arial" w:eastAsia="Calibri" w:hAnsi="Arial" w:cs="Arial"/>
                      <w:i w:val="0"/>
                      <w:sz w:val="18"/>
                      <w:lang w:eastAsia="sv-SE"/>
                    </w:rPr>
                    <w:t>(% w/w)</w:t>
                  </w:r>
                </w:p>
              </w:tc>
              <w:tc>
                <w:tcPr>
                  <w:tcW w:w="1133" w:type="dxa"/>
                  <w:tcBorders>
                    <w:bottom w:val="single" w:sz="4" w:space="0" w:color="auto"/>
                  </w:tcBorders>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1.155% </w:t>
                  </w:r>
                </w:p>
              </w:tc>
              <w:tc>
                <w:tcPr>
                  <w:tcW w:w="1133" w:type="dxa"/>
                  <w:gridSpan w:val="2"/>
                  <w:tcBorders>
                    <w:bottom w:val="single" w:sz="4" w:space="0" w:color="auto"/>
                  </w:tcBorders>
                </w:tcPr>
                <w:p w:rsidR="00153D14" w:rsidRPr="00655474" w:rsidRDefault="00153D14" w:rsidP="00463C4F">
                  <w:pPr>
                    <w:pStyle w:val="Standard-italics"/>
                    <w:keepNext w:val="0"/>
                    <w:spacing w:before="0" w:after="0"/>
                    <w:rPr>
                      <w:rFonts w:ascii="Arial" w:eastAsia="Calibri" w:hAnsi="Arial" w:cs="Arial"/>
                      <w:i w:val="0"/>
                      <w:sz w:val="18"/>
                      <w:lang w:eastAsia="sv-SE"/>
                    </w:rPr>
                  </w:pPr>
                  <w:r w:rsidRPr="00655474">
                    <w:rPr>
                      <w:rFonts w:ascii="Arial" w:eastAsia="Calibri" w:hAnsi="Arial" w:cs="Arial"/>
                      <w:i w:val="0"/>
                      <w:sz w:val="18"/>
                      <w:lang w:eastAsia="sv-SE"/>
                    </w:rPr>
                    <w:t>1.131</w:t>
                  </w:r>
                </w:p>
              </w:tc>
              <w:tc>
                <w:tcPr>
                  <w:tcW w:w="992" w:type="dxa"/>
                  <w:tcBorders>
                    <w:bottom w:val="single" w:sz="4" w:space="0" w:color="auto"/>
                  </w:tcBorders>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1.137</w:t>
                  </w:r>
                  <w:r>
                    <w:rPr>
                      <w:rFonts w:ascii="Arial" w:eastAsia="Calibri" w:hAnsi="Arial" w:cs="Arial"/>
                      <w:i w:val="0"/>
                      <w:sz w:val="18"/>
                      <w:lang w:eastAsia="sv-SE"/>
                    </w:rPr>
                    <w:t>%</w:t>
                  </w:r>
                </w:p>
              </w:tc>
              <w:tc>
                <w:tcPr>
                  <w:tcW w:w="1174"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1.128%</w:t>
                  </w:r>
                </w:p>
              </w:tc>
            </w:tr>
            <w:tr w:rsidR="00153D14" w:rsidRPr="00B96C63" w:rsidTr="00AE0FD0">
              <w:trPr>
                <w:trHeight w:val="528"/>
              </w:trPr>
              <w:tc>
                <w:tcPr>
                  <w:tcW w:w="1271" w:type="dxa"/>
                  <w:tcMar>
                    <w:left w:w="28" w:type="dxa"/>
                    <w:right w:w="28" w:type="dxa"/>
                  </w:tcMar>
                </w:tcPr>
                <w:p w:rsidR="00153D14"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Content of DDAC (% w/w)</w:t>
                  </w:r>
                </w:p>
                <w:p w:rsidR="00153D14" w:rsidRPr="00F2414E"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calculation</w:t>
                  </w:r>
                </w:p>
              </w:tc>
              <w:tc>
                <w:tcPr>
                  <w:tcW w:w="1133" w:type="dxa"/>
                  <w:tcBorders>
                    <w:bottom w:val="single" w:sz="4" w:space="0" w:color="auto"/>
                  </w:tcBorders>
                  <w:tcMar>
                    <w:left w:w="28" w:type="dxa"/>
                    <w:right w:w="28" w:type="dxa"/>
                  </w:tcMar>
                </w:tcPr>
                <w:p w:rsidR="00153D14" w:rsidRPr="00F2414E"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4.93%</w:t>
                  </w:r>
                </w:p>
              </w:tc>
              <w:tc>
                <w:tcPr>
                  <w:tcW w:w="1133" w:type="dxa"/>
                  <w:gridSpan w:val="2"/>
                  <w:tcBorders>
                    <w:bottom w:val="single" w:sz="4" w:space="0" w:color="auto"/>
                  </w:tcBorders>
                </w:tcPr>
                <w:p w:rsidR="00153D14" w:rsidRPr="00F2414E"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4.75%</w:t>
                  </w:r>
                </w:p>
              </w:tc>
              <w:tc>
                <w:tcPr>
                  <w:tcW w:w="992" w:type="dxa"/>
                  <w:tcBorders>
                    <w:bottom w:val="single" w:sz="4" w:space="0" w:color="auto"/>
                  </w:tcBorders>
                </w:tcPr>
                <w:p w:rsidR="00153D14" w:rsidRPr="00F2414E"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w:t>
                  </w:r>
                </w:p>
              </w:tc>
              <w:tc>
                <w:tcPr>
                  <w:tcW w:w="1174"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8"/>
                      <w:highlight w:val="yellow"/>
                      <w:lang w:eastAsia="sv-SE"/>
                    </w:rPr>
                  </w:pPr>
                  <w:r w:rsidRPr="00655474">
                    <w:rPr>
                      <w:rFonts w:ascii="Arial" w:eastAsia="Calibri" w:hAnsi="Arial" w:cs="Arial"/>
                      <w:i w:val="0"/>
                      <w:sz w:val="18"/>
                      <w:lang w:eastAsia="sv-SE"/>
                    </w:rPr>
                    <w:t>4.75%</w:t>
                  </w:r>
                </w:p>
              </w:tc>
            </w:tr>
          </w:tbl>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Packaging: commercial type package: HDPE bottle of 1L. </w:t>
            </w:r>
          </w:p>
          <w:p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rsidR="00153D14" w:rsidRPr="00B96C63" w:rsidRDefault="00153D14" w:rsidP="00463C4F">
            <w:pPr>
              <w:pStyle w:val="Standard-italics"/>
              <w:keepNext w:val="0"/>
              <w:spacing w:before="40" w:after="40"/>
              <w:rPr>
                <w:rFonts w:ascii="Arial" w:eastAsia="Calibri" w:hAnsi="Arial" w:cs="Arial"/>
                <w:i w:val="0"/>
                <w:sz w:val="18"/>
                <w:lang w:eastAsia="sv-SE"/>
              </w:rPr>
            </w:pP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2016, second interim  report FO 23882/Ch.6169 /2015/B</w:t>
            </w:r>
          </w:p>
          <w:p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p>
        </w:tc>
        <w:tc>
          <w:tcPr>
            <w:tcW w:w="2721" w:type="dxa"/>
            <w:tcBorders>
              <w:top w:val="single" w:sz="4" w:space="0" w:color="auto"/>
              <w:bottom w:val="single" w:sz="4" w:space="0" w:color="auto"/>
            </w:tcBorders>
          </w:tcPr>
          <w:p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Acceptable</w:t>
            </w:r>
          </w:p>
          <w:p w:rsidR="00153D14" w:rsidRPr="005F6226" w:rsidRDefault="00153D14" w:rsidP="00463C4F">
            <w:pPr>
              <w:pStyle w:val="Standard-italics"/>
              <w:keepNext w:val="0"/>
              <w:spacing w:before="40" w:after="40"/>
              <w:rPr>
                <w:rFonts w:ascii="Arial" w:eastAsia="Calibri" w:hAnsi="Arial" w:cs="Arial"/>
                <w:i w:val="0"/>
                <w:sz w:val="18"/>
                <w:lang w:eastAsia="sv-SE"/>
              </w:rPr>
            </w:pPr>
            <w:r w:rsidRPr="005F6226">
              <w:rPr>
                <w:rFonts w:ascii="Arial" w:eastAsia="Calibri" w:hAnsi="Arial" w:cs="Arial"/>
                <w:i w:val="0"/>
                <w:sz w:val="18"/>
                <w:lang w:eastAsia="sv-SE"/>
              </w:rPr>
              <w:t>Intermediate results have been provided (1year at ambient temperature).</w:t>
            </w:r>
          </w:p>
          <w:p w:rsidR="00153D14" w:rsidRDefault="00153D14" w:rsidP="00463C4F">
            <w:pPr>
              <w:pStyle w:val="Standard-italics"/>
              <w:keepNext w:val="0"/>
              <w:spacing w:before="40" w:after="40"/>
              <w:ind w:firstLine="709"/>
              <w:rPr>
                <w:rFonts w:ascii="Arial" w:eastAsia="Calibri" w:hAnsi="Arial" w:cs="Arial"/>
                <w:i w:val="0"/>
                <w:sz w:val="18"/>
                <w:highlight w:val="yellow"/>
                <w:lang w:eastAsia="sv-SE"/>
              </w:rPr>
            </w:pPr>
          </w:p>
          <w:p w:rsidR="00153D14" w:rsidRPr="005F6226" w:rsidRDefault="00153D14" w:rsidP="00463C4F">
            <w:pPr>
              <w:pStyle w:val="Standard-italics"/>
              <w:keepNext w:val="0"/>
              <w:spacing w:before="40" w:after="40"/>
              <w:rPr>
                <w:rFonts w:ascii="Arial" w:eastAsia="Calibri" w:hAnsi="Arial" w:cs="Arial"/>
                <w:i w:val="0"/>
                <w:sz w:val="18"/>
                <w:lang w:eastAsia="sv-SE"/>
              </w:rPr>
            </w:pPr>
            <w:r w:rsidRPr="005F6226">
              <w:rPr>
                <w:rFonts w:ascii="Arial" w:eastAsia="Calibri" w:hAnsi="Arial" w:cs="Arial"/>
                <w:i w:val="0"/>
                <w:sz w:val="18"/>
                <w:lang w:eastAsia="sv-SE"/>
              </w:rPr>
              <w:t>Shelf life study two years at ambient temperature is still ongoing. According to notifier,</w:t>
            </w:r>
          </w:p>
          <w:p w:rsidR="00153D14" w:rsidRDefault="00153D14" w:rsidP="00463C4F">
            <w:pPr>
              <w:pStyle w:val="Standard-italics"/>
              <w:keepNext w:val="0"/>
              <w:spacing w:before="40" w:after="40"/>
              <w:rPr>
                <w:rFonts w:ascii="Arial" w:eastAsia="Calibri" w:hAnsi="Arial" w:cs="Arial"/>
                <w:i w:val="0"/>
                <w:sz w:val="18"/>
                <w:lang w:eastAsia="sv-SE"/>
              </w:rPr>
            </w:pPr>
            <w:r w:rsidRPr="005F6226">
              <w:rPr>
                <w:rFonts w:ascii="Arial" w:eastAsia="Calibri" w:hAnsi="Arial" w:cs="Arial"/>
                <w:i w:val="0"/>
                <w:sz w:val="18"/>
                <w:lang w:eastAsia="sv-SE"/>
              </w:rPr>
              <w:t>Results after 2years storage will be provided in March 2017 (content of cypermethrine and ADBAC and technical properties</w:t>
            </w:r>
            <w:proofErr w:type="gramStart"/>
            <w:r w:rsidRPr="005F6226">
              <w:rPr>
                <w:rFonts w:ascii="Arial" w:eastAsia="Calibri" w:hAnsi="Arial" w:cs="Arial"/>
                <w:i w:val="0"/>
                <w:sz w:val="18"/>
                <w:lang w:eastAsia="sv-SE"/>
              </w:rPr>
              <w:t>)  and</w:t>
            </w:r>
            <w:proofErr w:type="gramEnd"/>
            <w:r w:rsidRPr="005F6226">
              <w:rPr>
                <w:rFonts w:ascii="Arial" w:eastAsia="Calibri" w:hAnsi="Arial" w:cs="Arial"/>
                <w:i w:val="0"/>
                <w:sz w:val="18"/>
                <w:lang w:eastAsia="sv-SE"/>
              </w:rPr>
              <w:t xml:space="preserve"> January 2018 (content of DDAC) </w:t>
            </w:r>
            <w:r>
              <w:rPr>
                <w:rFonts w:ascii="Arial" w:eastAsia="Calibri" w:hAnsi="Arial" w:cs="Arial"/>
                <w:i w:val="0"/>
                <w:sz w:val="18"/>
                <w:lang w:eastAsia="sv-SE"/>
              </w:rPr>
              <w:t>.</w:t>
            </w:r>
          </w:p>
          <w:p w:rsidR="00612F9B" w:rsidRDefault="00612F9B" w:rsidP="00463C4F">
            <w:pPr>
              <w:pStyle w:val="Standard-italics"/>
              <w:keepNext w:val="0"/>
              <w:spacing w:before="40" w:after="40"/>
              <w:rPr>
                <w:rFonts w:ascii="Arial" w:eastAsia="Calibri" w:hAnsi="Arial" w:cs="Arial"/>
                <w:i w:val="0"/>
                <w:sz w:val="18"/>
                <w:lang w:eastAsia="sv-SE"/>
              </w:rPr>
            </w:pPr>
          </w:p>
          <w:p w:rsidR="00612F9B" w:rsidRPr="006865A9" w:rsidRDefault="00612F9B" w:rsidP="00463C4F">
            <w:pPr>
              <w:pStyle w:val="Standard-italics"/>
              <w:keepNext w:val="0"/>
              <w:spacing w:before="40" w:after="40"/>
              <w:rPr>
                <w:rFonts w:ascii="Arial" w:eastAsia="Calibri" w:hAnsi="Arial" w:cs="Arial"/>
                <w:b/>
                <w:i w:val="0"/>
                <w:sz w:val="18"/>
                <w:lang w:eastAsia="sv-SE"/>
              </w:rPr>
            </w:pPr>
            <w:r w:rsidRPr="006865A9">
              <w:rPr>
                <w:rFonts w:ascii="Arial" w:eastAsia="Calibri" w:hAnsi="Arial" w:cs="Arial"/>
                <w:b/>
                <w:i w:val="0"/>
                <w:sz w:val="18"/>
                <w:lang w:eastAsia="sv-SE"/>
              </w:rPr>
              <w:t xml:space="preserve">The </w:t>
            </w:r>
            <w:r w:rsidR="00354849" w:rsidRPr="006865A9">
              <w:rPr>
                <w:rFonts w:ascii="Arial" w:eastAsia="Calibri" w:hAnsi="Arial" w:cs="Arial"/>
                <w:b/>
                <w:i w:val="0"/>
                <w:sz w:val="18"/>
                <w:lang w:eastAsia="sv-SE"/>
              </w:rPr>
              <w:t>complete study</w:t>
            </w:r>
            <w:r w:rsidRPr="006865A9">
              <w:rPr>
                <w:rFonts w:ascii="Arial" w:eastAsia="Calibri" w:hAnsi="Arial" w:cs="Arial"/>
                <w:b/>
                <w:i w:val="0"/>
                <w:sz w:val="18"/>
                <w:lang w:eastAsia="sv-SE"/>
              </w:rPr>
              <w:t xml:space="preserve"> report should be provided in post-authorisation.</w:t>
            </w:r>
          </w:p>
          <w:p w:rsidR="00153D14" w:rsidRDefault="00153D14" w:rsidP="00463C4F">
            <w:pPr>
              <w:pStyle w:val="Standard-italics"/>
              <w:keepNext w:val="0"/>
              <w:spacing w:before="40" w:after="40"/>
              <w:rPr>
                <w:rFonts w:ascii="Arial" w:eastAsia="Calibri" w:hAnsi="Arial" w:cs="Arial"/>
                <w:i w:val="0"/>
                <w:sz w:val="18"/>
                <w:lang w:eastAsia="sv-SE"/>
              </w:rPr>
            </w:pPr>
          </w:p>
          <w:p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r>
              <w:rPr>
                <w:rFonts w:ascii="Arial" w:eastAsia="Calibri" w:hAnsi="Arial" w:cs="Arial"/>
                <w:i w:val="0"/>
                <w:sz w:val="18"/>
                <w:lang w:eastAsia="sv-SE"/>
              </w:rPr>
              <w:t>Considering result provided in the accelerated storage study, the product is stable during              2 years</w:t>
            </w:r>
          </w:p>
        </w:tc>
      </w:tr>
      <w:tr w:rsidR="00153D14" w:rsidRPr="00B96C63" w:rsidTr="00AE0FD0">
        <w:trPr>
          <w:trHeight w:val="8058"/>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170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5953" w:type="dxa"/>
            <w:tcBorders>
              <w:top w:val="single" w:sz="4" w:space="0" w:color="auto"/>
              <w:bottom w:val="single" w:sz="4" w:space="0" w:color="auto"/>
            </w:tcBorders>
          </w:tcPr>
          <w:tbl>
            <w:tblPr>
              <w:tblStyle w:val="Grilledutableau"/>
              <w:tblpPr w:leftFromText="141" w:rightFromText="141" w:vertAnchor="page" w:horzAnchor="margin" w:tblpY="75"/>
              <w:tblOverlap w:val="never"/>
              <w:tblW w:w="5703" w:type="dxa"/>
              <w:tblLayout w:type="fixed"/>
              <w:tblLook w:val="04A0" w:firstRow="1" w:lastRow="0" w:firstColumn="1" w:lastColumn="0" w:noHBand="0" w:noVBand="1"/>
            </w:tblPr>
            <w:tblGrid>
              <w:gridCol w:w="1413"/>
              <w:gridCol w:w="1134"/>
              <w:gridCol w:w="850"/>
              <w:gridCol w:w="851"/>
              <w:gridCol w:w="1455"/>
            </w:tblGrid>
            <w:tr w:rsidR="00153D14" w:rsidRPr="00B96C63" w:rsidTr="00AE0FD0">
              <w:trPr>
                <w:trHeight w:val="413"/>
              </w:trPr>
              <w:tc>
                <w:tcPr>
                  <w:tcW w:w="1413"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6"/>
                      <w:lang w:eastAsia="sv-SE"/>
                    </w:rPr>
                  </w:pPr>
                </w:p>
              </w:tc>
              <w:tc>
                <w:tcPr>
                  <w:tcW w:w="1134"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Initial</w:t>
                  </w:r>
                </w:p>
              </w:tc>
              <w:tc>
                <w:tcPr>
                  <w:tcW w:w="850" w:type="dxa"/>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After 3months</w:t>
                  </w:r>
                </w:p>
              </w:tc>
              <w:tc>
                <w:tcPr>
                  <w:tcW w:w="851" w:type="dxa"/>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After 6months</w:t>
                  </w:r>
                </w:p>
              </w:tc>
              <w:tc>
                <w:tcPr>
                  <w:tcW w:w="1455"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After 1 year at 20°C </w:t>
                  </w:r>
                </w:p>
              </w:tc>
            </w:tr>
            <w:tr w:rsidR="00153D14" w:rsidRPr="00B96C63" w:rsidTr="00AE0FD0">
              <w:trPr>
                <w:trHeight w:val="534"/>
              </w:trPr>
              <w:tc>
                <w:tcPr>
                  <w:tcW w:w="1413"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pH undiluted (19°C)</w:t>
                  </w:r>
                </w:p>
              </w:tc>
              <w:tc>
                <w:tcPr>
                  <w:tcW w:w="1134"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4.61 </w:t>
                  </w:r>
                </w:p>
              </w:tc>
              <w:tc>
                <w:tcPr>
                  <w:tcW w:w="850" w:type="dxa"/>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4.56</w:t>
                  </w:r>
                </w:p>
              </w:tc>
              <w:tc>
                <w:tcPr>
                  <w:tcW w:w="851" w:type="dxa"/>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4.43</w:t>
                  </w:r>
                </w:p>
              </w:tc>
              <w:tc>
                <w:tcPr>
                  <w:tcW w:w="1455"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4.29</w:t>
                  </w:r>
                </w:p>
              </w:tc>
            </w:tr>
            <w:tr w:rsidR="00153D14" w:rsidRPr="00B96C63" w:rsidTr="00AE0FD0">
              <w:trPr>
                <w:trHeight w:val="329"/>
              </w:trPr>
              <w:tc>
                <w:tcPr>
                  <w:tcW w:w="1413"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pH 1% in water (21°C)</w:t>
                  </w:r>
                </w:p>
              </w:tc>
              <w:tc>
                <w:tcPr>
                  <w:tcW w:w="1134"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4.78 </w:t>
                  </w:r>
                </w:p>
              </w:tc>
              <w:tc>
                <w:tcPr>
                  <w:tcW w:w="850" w:type="dxa"/>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4.77</w:t>
                  </w:r>
                </w:p>
              </w:tc>
              <w:tc>
                <w:tcPr>
                  <w:tcW w:w="851" w:type="dxa"/>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4.84</w:t>
                  </w:r>
                </w:p>
              </w:tc>
              <w:tc>
                <w:tcPr>
                  <w:tcW w:w="1455"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4.65 </w:t>
                  </w:r>
                </w:p>
              </w:tc>
            </w:tr>
            <w:tr w:rsidR="00153D14" w:rsidRPr="00B96C63" w:rsidTr="00AE0FD0">
              <w:trPr>
                <w:trHeight w:val="1613"/>
              </w:trPr>
              <w:tc>
                <w:tcPr>
                  <w:tcW w:w="1413"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Persistent foaming in water D at 8%w/v at 25°C</w:t>
                  </w: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sz w:val="16"/>
                    </w:rPr>
                    <w:t>after 10 seconds</w:t>
                  </w:r>
                  <w:r w:rsidRPr="00B96C63">
                    <w:rPr>
                      <w:sz w:val="16"/>
                    </w:rPr>
                    <w:br/>
                    <w:t>after 1 minute</w:t>
                  </w:r>
                  <w:r w:rsidRPr="00B96C63">
                    <w:rPr>
                      <w:sz w:val="16"/>
                    </w:rPr>
                    <w:br/>
                    <w:t>after 3 minutes</w:t>
                  </w:r>
                  <w:r w:rsidRPr="00B96C63">
                    <w:rPr>
                      <w:sz w:val="16"/>
                    </w:rPr>
                    <w:br/>
                    <w:t>after 12 minutes</w:t>
                  </w:r>
                </w:p>
              </w:tc>
              <w:tc>
                <w:tcPr>
                  <w:tcW w:w="1134"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6"/>
                      <w:lang w:eastAsia="sv-SE"/>
                    </w:rPr>
                  </w:pPr>
                </w:p>
                <w:p w:rsidR="00153D14" w:rsidRPr="00B96C63" w:rsidRDefault="00153D14" w:rsidP="00463C4F">
                  <w:pPr>
                    <w:pStyle w:val="Standard-italics"/>
                    <w:keepNext w:val="0"/>
                    <w:spacing w:before="0" w:after="0"/>
                    <w:rPr>
                      <w:rFonts w:ascii="Arial" w:eastAsia="Calibri" w:hAnsi="Arial" w:cs="Arial"/>
                      <w:i w:val="0"/>
                      <w:sz w:val="16"/>
                      <w:lang w:eastAsia="sv-SE"/>
                    </w:rPr>
                  </w:pPr>
                </w:p>
                <w:p w:rsidR="00153D14" w:rsidRPr="00B96C63" w:rsidRDefault="00153D14" w:rsidP="00463C4F">
                  <w:pPr>
                    <w:pStyle w:val="Standard-italics"/>
                    <w:keepNext w:val="0"/>
                    <w:spacing w:before="0" w:after="0"/>
                    <w:rPr>
                      <w:rFonts w:ascii="Arial" w:eastAsia="Calibri" w:hAnsi="Arial" w:cs="Arial"/>
                      <w:i w:val="0"/>
                      <w:sz w:val="16"/>
                      <w:lang w:eastAsia="sv-SE"/>
                    </w:rPr>
                  </w:pP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 mL</w:t>
                  </w: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76 mL</w:t>
                  </w: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8 mL</w:t>
                  </w: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&lt; 0.5mL</w:t>
                  </w:r>
                </w:p>
              </w:tc>
              <w:tc>
                <w:tcPr>
                  <w:tcW w:w="850" w:type="dxa"/>
                </w:tcPr>
                <w:p w:rsidR="00153D14" w:rsidRPr="00B96C63" w:rsidRDefault="00153D14" w:rsidP="00463C4F">
                  <w:pPr>
                    <w:pStyle w:val="Standard-italics"/>
                    <w:keepNext w:val="0"/>
                    <w:spacing w:before="0" w:after="0"/>
                    <w:rPr>
                      <w:rFonts w:ascii="Arial" w:eastAsia="Calibri" w:hAnsi="Arial" w:cs="Arial"/>
                      <w:i w:val="0"/>
                      <w:sz w:val="16"/>
                      <w:lang w:eastAsia="sv-SE"/>
                    </w:rPr>
                  </w:pPr>
                </w:p>
                <w:p w:rsidR="00153D14" w:rsidRPr="00B96C63" w:rsidRDefault="00153D14" w:rsidP="00463C4F">
                  <w:pPr>
                    <w:pStyle w:val="Standard-italics"/>
                    <w:keepNext w:val="0"/>
                    <w:spacing w:before="0" w:after="0"/>
                    <w:rPr>
                      <w:rFonts w:ascii="Arial" w:eastAsia="Calibri" w:hAnsi="Arial" w:cs="Arial"/>
                      <w:i w:val="0"/>
                      <w:sz w:val="16"/>
                      <w:lang w:eastAsia="sv-SE"/>
                    </w:rPr>
                  </w:pPr>
                </w:p>
                <w:p w:rsidR="00153D14" w:rsidRPr="00B96C63" w:rsidRDefault="00153D14" w:rsidP="00463C4F">
                  <w:pPr>
                    <w:pStyle w:val="Standard-italics"/>
                    <w:keepNext w:val="0"/>
                    <w:spacing w:before="0" w:after="0"/>
                    <w:rPr>
                      <w:rFonts w:ascii="Arial" w:eastAsia="Calibri" w:hAnsi="Arial" w:cs="Arial"/>
                      <w:i w:val="0"/>
                      <w:sz w:val="16"/>
                      <w:lang w:eastAsia="sv-SE"/>
                    </w:rPr>
                  </w:pP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 mL</w:t>
                  </w: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15 mL</w:t>
                  </w: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&lt;0.5 mL</w:t>
                  </w: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0mL</w:t>
                  </w:r>
                </w:p>
              </w:tc>
              <w:tc>
                <w:tcPr>
                  <w:tcW w:w="851" w:type="dxa"/>
                </w:tcPr>
                <w:p w:rsidR="00153D14" w:rsidRPr="00B96C63" w:rsidRDefault="00153D14" w:rsidP="00463C4F">
                  <w:pPr>
                    <w:pStyle w:val="Standard-italics"/>
                    <w:keepNext w:val="0"/>
                    <w:spacing w:before="0" w:after="0"/>
                    <w:rPr>
                      <w:rFonts w:ascii="Arial" w:eastAsia="Calibri" w:hAnsi="Arial" w:cs="Arial"/>
                      <w:i w:val="0"/>
                      <w:sz w:val="16"/>
                      <w:lang w:eastAsia="sv-SE"/>
                    </w:rPr>
                  </w:pPr>
                </w:p>
                <w:p w:rsidR="00153D14" w:rsidRPr="00B96C63" w:rsidRDefault="00153D14" w:rsidP="00463C4F">
                  <w:pPr>
                    <w:pStyle w:val="Standard-italics"/>
                    <w:keepNext w:val="0"/>
                    <w:spacing w:before="0" w:after="0"/>
                    <w:rPr>
                      <w:rFonts w:ascii="Arial" w:eastAsia="Calibri" w:hAnsi="Arial" w:cs="Arial"/>
                      <w:i w:val="0"/>
                      <w:sz w:val="16"/>
                      <w:lang w:eastAsia="sv-SE"/>
                    </w:rPr>
                  </w:pPr>
                </w:p>
                <w:p w:rsidR="00153D14" w:rsidRPr="00B96C63" w:rsidRDefault="00153D14" w:rsidP="00463C4F">
                  <w:pPr>
                    <w:pStyle w:val="Standard-italics"/>
                    <w:keepNext w:val="0"/>
                    <w:spacing w:before="0" w:after="0"/>
                    <w:rPr>
                      <w:rFonts w:ascii="Arial" w:eastAsia="Calibri" w:hAnsi="Arial" w:cs="Arial"/>
                      <w:i w:val="0"/>
                      <w:sz w:val="16"/>
                      <w:lang w:eastAsia="sv-SE"/>
                    </w:rPr>
                  </w:pP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 mL</w:t>
                  </w: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25 mL</w:t>
                  </w: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2mL</w:t>
                  </w:r>
                </w:p>
                <w:p w:rsidR="00153D14" w:rsidRPr="00B96C63" w:rsidRDefault="00153D14" w:rsidP="00463C4F">
                  <w:pPr>
                    <w:pStyle w:val="Standard-italics"/>
                    <w:keepNext w:val="0"/>
                    <w:spacing w:before="0" w:after="0"/>
                    <w:ind w:left="33"/>
                    <w:rPr>
                      <w:rFonts w:ascii="Arial" w:eastAsia="Calibri" w:hAnsi="Arial" w:cs="Arial"/>
                      <w:i w:val="0"/>
                      <w:sz w:val="16"/>
                      <w:lang w:eastAsia="sv-SE"/>
                    </w:rPr>
                  </w:pPr>
                  <w:r w:rsidRPr="00B96C63">
                    <w:rPr>
                      <w:rFonts w:ascii="Arial" w:eastAsia="Calibri" w:hAnsi="Arial" w:cs="Arial"/>
                      <w:i w:val="0"/>
                      <w:sz w:val="16"/>
                      <w:lang w:eastAsia="sv-SE"/>
                    </w:rPr>
                    <w:t>&lt; 0.5mL</w:t>
                  </w:r>
                </w:p>
              </w:tc>
              <w:tc>
                <w:tcPr>
                  <w:tcW w:w="1455"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6"/>
                      <w:lang w:eastAsia="sv-SE"/>
                    </w:rPr>
                  </w:pPr>
                </w:p>
                <w:p w:rsidR="00153D14" w:rsidRPr="00B96C63" w:rsidRDefault="00153D14" w:rsidP="00463C4F">
                  <w:pPr>
                    <w:pStyle w:val="Standard-italics"/>
                    <w:keepNext w:val="0"/>
                    <w:spacing w:before="0" w:after="0"/>
                    <w:rPr>
                      <w:rFonts w:ascii="Arial" w:eastAsia="Calibri" w:hAnsi="Arial" w:cs="Arial"/>
                      <w:i w:val="0"/>
                      <w:sz w:val="16"/>
                      <w:lang w:eastAsia="sv-SE"/>
                    </w:rPr>
                  </w:pPr>
                </w:p>
                <w:p w:rsidR="00153D14" w:rsidRPr="00B96C63" w:rsidRDefault="00153D14" w:rsidP="00463C4F">
                  <w:pPr>
                    <w:pStyle w:val="Standard-italics"/>
                    <w:keepNext w:val="0"/>
                    <w:spacing w:before="0" w:after="0"/>
                    <w:rPr>
                      <w:rFonts w:ascii="Arial" w:eastAsia="Calibri" w:hAnsi="Arial" w:cs="Arial"/>
                      <w:i w:val="0"/>
                      <w:sz w:val="16"/>
                      <w:lang w:eastAsia="sv-SE"/>
                    </w:rPr>
                  </w:pP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&gt;100 mL</w:t>
                  </w: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19 mL</w:t>
                  </w: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&lt;0.5 mL</w:t>
                  </w: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0mL</w:t>
                  </w:r>
                </w:p>
              </w:tc>
            </w:tr>
            <w:tr w:rsidR="00153D14" w:rsidRPr="00B96C63" w:rsidTr="00AE0FD0">
              <w:trPr>
                <w:trHeight w:val="534"/>
              </w:trPr>
              <w:tc>
                <w:tcPr>
                  <w:tcW w:w="1413" w:type="dxa"/>
                  <w:tcMar>
                    <w:left w:w="28" w:type="dxa"/>
                    <w:right w:w="28" w:type="dxa"/>
                  </w:tcMar>
                </w:tcPr>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Emulsion stability at 8% w/v at 30°C</w:t>
                  </w:r>
                </w:p>
                <w:p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in CIPAC water A</w:t>
                  </w:r>
                </w:p>
                <w:p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initially</w:t>
                  </w:r>
                </w:p>
                <w:p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30 minutes</w:t>
                  </w:r>
                </w:p>
                <w:p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2 hours</w:t>
                  </w:r>
                </w:p>
                <w:p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24 hours</w:t>
                  </w:r>
                </w:p>
                <w:p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re-emulsification after 24 h</w:t>
                  </w:r>
                </w:p>
                <w:p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30 minutes after the</w:t>
                  </w:r>
                </w:p>
                <w:p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re-emulsification</w:t>
                  </w:r>
                </w:p>
                <w:p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in CIPAC water D</w:t>
                  </w:r>
                </w:p>
                <w:p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initially</w:t>
                  </w:r>
                </w:p>
                <w:p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30 minutes</w:t>
                  </w:r>
                </w:p>
                <w:p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2 hours</w:t>
                  </w:r>
                </w:p>
                <w:p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24 hours</w:t>
                  </w:r>
                </w:p>
                <w:p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re-emulsification after 24 h</w:t>
                  </w:r>
                </w:p>
                <w:p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30 minutes after the</w:t>
                  </w:r>
                </w:p>
                <w:p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sz w:val="16"/>
                      <w:lang w:eastAsia="sv-SE"/>
                    </w:rPr>
                    <w:t>re-emulsification</w:t>
                  </w:r>
                </w:p>
              </w:tc>
              <w:tc>
                <w:tcPr>
                  <w:tcW w:w="4290" w:type="dxa"/>
                  <w:gridSpan w:val="4"/>
                  <w:tcMar>
                    <w:left w:w="28" w:type="dxa"/>
                    <w:right w:w="28" w:type="dxa"/>
                  </w:tcMar>
                  <w:vAlign w:val="center"/>
                </w:tcPr>
                <w:p w:rsidR="00153D14" w:rsidRPr="00B96C63" w:rsidRDefault="00153D14" w:rsidP="00463C4F">
                  <w:pPr>
                    <w:pStyle w:val="Standard-italics"/>
                    <w:keepNext w:val="0"/>
                    <w:spacing w:before="0" w:after="0"/>
                    <w:jc w:val="center"/>
                    <w:rPr>
                      <w:rFonts w:ascii="Arial" w:eastAsia="Calibri" w:hAnsi="Arial" w:cs="Arial"/>
                      <w:i w:val="0"/>
                      <w:sz w:val="16"/>
                      <w:lang w:eastAsia="sv-SE"/>
                    </w:rPr>
                  </w:pPr>
                </w:p>
                <w:p w:rsidR="00153D14" w:rsidRPr="00B96C63" w:rsidRDefault="00153D14" w:rsidP="00463C4F">
                  <w:pPr>
                    <w:pStyle w:val="Standard-italics"/>
                    <w:keepNext w:val="0"/>
                    <w:spacing w:before="0" w:after="0"/>
                    <w:jc w:val="center"/>
                    <w:rPr>
                      <w:rFonts w:ascii="Arial" w:eastAsia="Calibri" w:hAnsi="Arial" w:cs="Arial"/>
                      <w:i w:val="0"/>
                      <w:sz w:val="16"/>
                      <w:lang w:eastAsia="sv-SE"/>
                    </w:rPr>
                  </w:pPr>
                </w:p>
                <w:p w:rsidR="00153D14" w:rsidRPr="00B96C63" w:rsidRDefault="00153D14" w:rsidP="00463C4F">
                  <w:pPr>
                    <w:pStyle w:val="Standard-italics"/>
                    <w:keepNext w:val="0"/>
                    <w:spacing w:before="0" w:after="0"/>
                    <w:jc w:val="center"/>
                    <w:rPr>
                      <w:rFonts w:ascii="Arial" w:eastAsia="Calibri" w:hAnsi="Arial" w:cs="Arial"/>
                      <w:i w:val="0"/>
                      <w:sz w:val="16"/>
                      <w:lang w:eastAsia="sv-SE"/>
                    </w:rPr>
                  </w:pPr>
                </w:p>
                <w:p w:rsidR="00153D14" w:rsidRPr="00B96C63" w:rsidRDefault="00153D14" w:rsidP="00463C4F">
                  <w:pPr>
                    <w:pStyle w:val="Standard-italics"/>
                    <w:keepNext w:val="0"/>
                    <w:spacing w:before="0" w:after="0"/>
                    <w:jc w:val="center"/>
                    <w:rPr>
                      <w:rFonts w:ascii="Arial" w:eastAsia="Calibri" w:hAnsi="Arial" w:cs="Arial"/>
                      <w:i w:val="0"/>
                      <w:sz w:val="16"/>
                      <w:lang w:eastAsia="sv-SE"/>
                    </w:rPr>
                  </w:pPr>
                </w:p>
                <w:p w:rsidR="00153D14" w:rsidRPr="00B96C63" w:rsidRDefault="00153D14" w:rsidP="00463C4F">
                  <w:pPr>
                    <w:pStyle w:val="Standard-italics"/>
                    <w:spacing w:before="120" w:after="120"/>
                    <w:jc w:val="center"/>
                    <w:rPr>
                      <w:rFonts w:ascii="Arial" w:eastAsia="Calibri" w:hAnsi="Arial" w:cs="Arial"/>
                      <w:i w:val="0"/>
                      <w:sz w:val="16"/>
                      <w:lang w:eastAsia="sv-SE"/>
                    </w:rPr>
                  </w:pPr>
                  <w:r w:rsidRPr="00B96C63">
                    <w:rPr>
                      <w:rFonts w:ascii="Arial" w:eastAsia="Calibri" w:hAnsi="Arial" w:cs="Arial"/>
                      <w:i w:val="0"/>
                      <w:sz w:val="16"/>
                      <w:lang w:eastAsia="sv-SE"/>
                    </w:rPr>
                    <w:t>Homogeneous</w:t>
                  </w:r>
                </w:p>
                <w:p w:rsidR="00153D14" w:rsidRPr="00B96C63" w:rsidRDefault="00153D14" w:rsidP="00463C4F">
                  <w:pPr>
                    <w:pStyle w:val="Standard-italics"/>
                    <w:keepNext w:val="0"/>
                    <w:spacing w:before="0" w:after="0"/>
                    <w:jc w:val="center"/>
                    <w:rPr>
                      <w:rFonts w:ascii="Arial" w:eastAsia="Calibri" w:hAnsi="Arial" w:cs="Arial"/>
                      <w:i w:val="0"/>
                      <w:sz w:val="16"/>
                      <w:lang w:eastAsia="sv-SE"/>
                    </w:rPr>
                  </w:pPr>
                </w:p>
              </w:tc>
            </w:tr>
          </w:tbl>
          <w:p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p>
        </w:tc>
      </w:tr>
      <w:tr w:rsidR="00153D14" w:rsidRPr="00AD6402"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B3.8</w:t>
            </w:r>
          </w:p>
        </w:tc>
        <w:tc>
          <w:tcPr>
            <w:tcW w:w="11624" w:type="dxa"/>
            <w:gridSpan w:val="5"/>
            <w:tcBorders>
              <w:top w:val="single" w:sz="4" w:space="0" w:color="auto"/>
              <w:left w:val="nil"/>
              <w:bottom w:val="single" w:sz="4" w:space="0" w:color="auto"/>
            </w:tcBorders>
          </w:tcPr>
          <w:p w:rsidR="00153D14" w:rsidRPr="00B96C63" w:rsidRDefault="00153D14" w:rsidP="00463C4F">
            <w:pPr>
              <w:pStyle w:val="Standard-italics"/>
              <w:keepNext w:val="0"/>
              <w:spacing w:before="0" w:after="0"/>
              <w:rPr>
                <w:rFonts w:ascii="Arial" w:eastAsia="Calibri" w:hAnsi="Arial" w:cs="Arial"/>
                <w:b/>
                <w:i w:val="0"/>
                <w:sz w:val="18"/>
                <w:lang w:val="fr-FR" w:eastAsia="sv-SE"/>
              </w:rPr>
            </w:pPr>
            <w:r w:rsidRPr="00B96C63">
              <w:rPr>
                <w:rFonts w:ascii="Arial" w:eastAsia="Calibri" w:hAnsi="Arial" w:cs="Arial"/>
                <w:b/>
                <w:i w:val="0"/>
                <w:sz w:val="18"/>
                <w:lang w:val="fr-FR" w:eastAsia="sv-SE"/>
              </w:rPr>
              <w:t xml:space="preserve">Technical </w:t>
            </w:r>
            <w:proofErr w:type="gramStart"/>
            <w:r w:rsidRPr="00B96C63">
              <w:rPr>
                <w:rFonts w:ascii="Arial" w:eastAsia="Calibri" w:hAnsi="Arial" w:cs="Arial"/>
                <w:b/>
                <w:i w:val="0"/>
                <w:sz w:val="18"/>
                <w:lang w:val="fr-FR" w:eastAsia="sv-SE"/>
              </w:rPr>
              <w:t>characteristics</w:t>
            </w:r>
            <w:proofErr w:type="gramEnd"/>
            <w:r w:rsidRPr="00B96C63">
              <w:rPr>
                <w:rFonts w:ascii="Arial" w:eastAsia="Calibri" w:hAnsi="Arial" w:cs="Arial"/>
                <w:b/>
                <w:i w:val="0"/>
                <w:sz w:val="18"/>
                <w:lang w:val="fr-FR" w:eastAsia="sv-SE"/>
              </w:rPr>
              <w:br/>
              <w:t>(IIB, III 3.8) (A reprendre en partie seulement)</w:t>
            </w:r>
          </w:p>
        </w:tc>
        <w:tc>
          <w:tcPr>
            <w:tcW w:w="2721" w:type="dxa"/>
            <w:tcBorders>
              <w:top w:val="single" w:sz="4" w:space="0" w:color="auto"/>
              <w:left w:val="nil"/>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val="fr-FR" w:eastAsia="sv-SE"/>
              </w:rPr>
            </w:pP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val="fr-FR"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Wettability</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r w:rsidRPr="00B96C63">
              <w:rPr>
                <w:rFonts w:ascii="Arial" w:hAnsi="Arial" w:cs="Arial"/>
                <w:b/>
                <w:sz w:val="18"/>
              </w:rPr>
              <w:lastRenderedPageBreak/>
              <w:br w:type="page"/>
              <w:t xml:space="preserve"> </w:t>
            </w: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Persistent foaming</w:t>
            </w:r>
          </w:p>
        </w:tc>
        <w:tc>
          <w:tcPr>
            <w:tcW w:w="1134" w:type="dxa"/>
            <w:tcBorders>
              <w:top w:val="single" w:sz="4" w:space="0" w:color="auto"/>
              <w:bottom w:val="single" w:sz="4" w:space="0" w:color="auto"/>
            </w:tcBorders>
          </w:tcPr>
          <w:p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47.3</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Test item: HYDROKOAT 6</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5953" w:type="dxa"/>
            <w:tcBorders>
              <w:top w:val="single" w:sz="4" w:space="0" w:color="auto"/>
              <w:bottom w:val="single" w:sz="4" w:space="0" w:color="auto"/>
            </w:tcBorders>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Concentration : 8 % w/v</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Temperature : 25°C ± 5°C</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10 seconds: &gt; 100 mL</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1 minute: 76 mL</w:t>
            </w:r>
            <w:r>
              <w:rPr>
                <w:rFonts w:ascii="Arial" w:eastAsia="Calibri" w:hAnsi="Arial" w:cs="Arial"/>
                <w:i w:val="0"/>
                <w:sz w:val="18"/>
                <w:lang w:eastAsia="sv-SE"/>
              </w:rPr>
              <w:t xml:space="preserve"> </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3 minutes: 8 mL</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12 minutes: &lt; 0.5 mL</w:t>
            </w:r>
          </w:p>
        </w:tc>
        <w:tc>
          <w:tcPr>
            <w:tcW w:w="1418" w:type="dxa"/>
            <w:tcBorders>
              <w:top w:val="single" w:sz="4" w:space="0" w:color="auto"/>
              <w:bottom w:val="single" w:sz="4" w:space="0" w:color="auto"/>
            </w:tcBorders>
          </w:tcPr>
          <w:p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rsidR="00153D14" w:rsidRDefault="00153D14" w:rsidP="00463C4F">
            <w:pPr>
              <w:pStyle w:val="Standard-italics"/>
              <w:keepNext w:val="0"/>
              <w:spacing w:before="40" w:after="40"/>
              <w:rPr>
                <w:rFonts w:ascii="Arial" w:eastAsia="Calibri" w:hAnsi="Arial" w:cs="Arial"/>
                <w:i w:val="0"/>
                <w:sz w:val="18"/>
                <w:lang w:eastAsia="sv-SE"/>
              </w:rPr>
            </w:pP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2016, second interim  report FO 23882/Ch.6169 /2015/B</w:t>
            </w:r>
          </w:p>
        </w:tc>
        <w:tc>
          <w:tcPr>
            <w:tcW w:w="2721" w:type="dxa"/>
            <w:tcBorders>
              <w:top w:val="single" w:sz="4" w:space="0" w:color="auto"/>
              <w:bottom w:val="single" w:sz="4" w:space="0" w:color="auto"/>
            </w:tcBorders>
          </w:tcPr>
          <w:p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Acceptable</w:t>
            </w:r>
          </w:p>
          <w:p w:rsidR="00153D14" w:rsidRDefault="00153D14" w:rsidP="00463C4F">
            <w:pPr>
              <w:pStyle w:val="Standard-italics"/>
              <w:keepNext w:val="0"/>
              <w:spacing w:before="40" w:after="40"/>
              <w:rPr>
                <w:rFonts w:ascii="Arial" w:eastAsia="Calibri" w:hAnsi="Arial" w:cs="Arial"/>
                <w:i w:val="0"/>
                <w:sz w:val="18"/>
                <w:lang w:eastAsia="sv-SE"/>
              </w:rPr>
            </w:pPr>
            <w:r w:rsidRPr="00F2414E">
              <w:rPr>
                <w:rFonts w:ascii="Arial" w:eastAsia="Calibri" w:hAnsi="Arial" w:cs="Arial"/>
                <w:i w:val="0"/>
                <w:sz w:val="18"/>
                <w:lang w:eastAsia="sv-SE"/>
              </w:rPr>
              <w:t>The persistent foaming is &gt; to 60mL but the temperature could have an influence on this parameter.</w:t>
            </w:r>
            <w:r>
              <w:rPr>
                <w:rFonts w:ascii="Arial" w:eastAsia="Calibri" w:hAnsi="Arial" w:cs="Arial"/>
                <w:i w:val="0"/>
                <w:sz w:val="18"/>
                <w:lang w:eastAsia="sv-SE"/>
              </w:rPr>
              <w:t xml:space="preserve"> However, in the ambient shelf life study the persistent foaming is in the acceptable limit (3, 6 and 12 months). No explanation is provided.</w:t>
            </w:r>
          </w:p>
          <w:p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According provided data, the product is considered as a foaming product.</w:t>
            </w:r>
          </w:p>
          <w:p w:rsidR="00153D14" w:rsidRPr="00B96C63" w:rsidRDefault="00153D14" w:rsidP="00BE592E">
            <w:pPr>
              <w:pStyle w:val="Standard-italics"/>
              <w:keepNext w:val="0"/>
              <w:spacing w:before="40" w:after="40"/>
              <w:rPr>
                <w:rFonts w:ascii="Arial" w:eastAsia="Calibri" w:hAnsi="Arial" w:cs="Arial"/>
                <w:i w:val="0"/>
                <w:sz w:val="18"/>
                <w:lang w:eastAsia="sv-SE"/>
              </w:rPr>
            </w:pPr>
            <w:r w:rsidRPr="00D3403F">
              <w:rPr>
                <w:rFonts w:ascii="Arial" w:eastAsia="Calibri" w:hAnsi="Arial" w:cs="Arial"/>
                <w:b/>
                <w:bCs/>
                <w:i w:val="0"/>
                <w:sz w:val="18"/>
                <w:lang w:eastAsia="sv-SE"/>
              </w:rPr>
              <w:t>A study demonstrating that the use of the preparation in the real conditions does not cause an increase in contamination of the operator should be provided in post-authorization</w:t>
            </w:r>
            <w:r w:rsidR="001D0E5F">
              <w:rPr>
                <w:rFonts w:ascii="Arial" w:eastAsia="Calibri" w:hAnsi="Arial" w:cs="Arial"/>
                <w:b/>
                <w:bCs/>
                <w:i w:val="0"/>
                <w:sz w:val="18"/>
                <w:lang w:eastAsia="sv-SE"/>
              </w:rPr>
              <w:t>.</w:t>
            </w:r>
            <w:r w:rsidR="00612F9B">
              <w:t xml:space="preserve"> </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Suspensibility</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Spontaneity of dispersion</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Dilution stability</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Dry sieve test</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Wet sieve test</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Dust content / Particle size of dust</w:t>
            </w:r>
          </w:p>
        </w:tc>
        <w:tc>
          <w:tcPr>
            <w:tcW w:w="1134" w:type="dxa"/>
            <w:tcBorders>
              <w:top w:val="single" w:sz="4" w:space="0" w:color="auto"/>
              <w:bottom w:val="single" w:sz="4" w:space="0" w:color="auto"/>
            </w:tcBorders>
          </w:tcPr>
          <w:p w:rsidR="00153D14" w:rsidRPr="00B96C63" w:rsidRDefault="00153D14" w:rsidP="00463C4F">
            <w:pPr>
              <w:pStyle w:val="Standard-italics"/>
              <w:keepNext w:val="0"/>
              <w:rPr>
                <w:rFonts w:ascii="Arial" w:eastAsia="Calibri" w:hAnsi="Arial" w:cs="Arial"/>
                <w:i w:val="0"/>
                <w:sz w:val="18"/>
                <w:lang w:eastAsia="sv-SE"/>
              </w:rPr>
            </w:pPr>
          </w:p>
        </w:tc>
        <w:tc>
          <w:tcPr>
            <w:tcW w:w="1701" w:type="dxa"/>
            <w:tcBorders>
              <w:top w:val="single" w:sz="4" w:space="0" w:color="auto"/>
              <w:bottom w:val="single" w:sz="4" w:space="0" w:color="auto"/>
            </w:tcBorders>
          </w:tcPr>
          <w:p w:rsidR="00153D14" w:rsidRPr="00B96C63" w:rsidRDefault="00153D14" w:rsidP="00463C4F">
            <w:pPr>
              <w:keepNext/>
              <w:widowControl w:val="0"/>
              <w:spacing w:before="60" w:after="60"/>
              <w:rPr>
                <w:rFonts w:ascii="Arial" w:hAnsi="Arial" w:cs="Arial"/>
                <w:sz w:val="18"/>
              </w:rPr>
            </w:pPr>
          </w:p>
        </w:tc>
        <w:tc>
          <w:tcPr>
            <w:tcW w:w="5953" w:type="dxa"/>
            <w:tcBorders>
              <w:top w:val="single" w:sz="4" w:space="0" w:color="auto"/>
              <w:bottom w:val="single" w:sz="4" w:space="0" w:color="auto"/>
            </w:tcBorders>
          </w:tcPr>
          <w:p w:rsidR="00153D14" w:rsidRPr="00B96C63" w:rsidRDefault="00153D14" w:rsidP="00463C4F">
            <w:pPr>
              <w:pStyle w:val="Standard-italics"/>
              <w:rPr>
                <w:rFonts w:ascii="Arial" w:eastAsia="Calibri" w:hAnsi="Arial" w:cs="Arial"/>
                <w:i w:val="0"/>
                <w:sz w:val="18"/>
                <w:lang w:eastAsia="sv-SE"/>
              </w:rPr>
            </w:pPr>
          </w:p>
        </w:tc>
        <w:tc>
          <w:tcPr>
            <w:tcW w:w="1418" w:type="dxa"/>
            <w:tcBorders>
              <w:top w:val="single" w:sz="4" w:space="0" w:color="auto"/>
              <w:bottom w:val="single" w:sz="4" w:space="0" w:color="auto"/>
            </w:tcBorders>
          </w:tcPr>
          <w:p w:rsidR="00153D14" w:rsidRPr="00B96C63" w:rsidRDefault="00153D14" w:rsidP="00463C4F">
            <w:pPr>
              <w:pStyle w:val="Standard-italics"/>
              <w:keepNext w:val="0"/>
              <w:rPr>
                <w:rFonts w:ascii="Arial" w:eastAsia="Calibri" w:hAnsi="Arial" w:cs="Arial"/>
                <w:i w:val="0"/>
                <w:sz w:val="18"/>
                <w:lang w:eastAsia="sv-SE"/>
              </w:rPr>
            </w:pPr>
          </w:p>
        </w:tc>
        <w:tc>
          <w:tcPr>
            <w:tcW w:w="2721" w:type="dxa"/>
            <w:tcBorders>
              <w:top w:val="single" w:sz="4" w:space="0" w:color="auto"/>
              <w:bottom w:val="single" w:sz="4" w:space="0" w:color="auto"/>
            </w:tcBorders>
          </w:tcPr>
          <w:p w:rsidR="00153D14" w:rsidRPr="00B96C63" w:rsidRDefault="00153D14" w:rsidP="00463C4F">
            <w:pPr>
              <w:pStyle w:val="Standard-italics"/>
              <w:keepNext w:val="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Friability and attrition characteristics of granules</w:t>
            </w:r>
          </w:p>
        </w:tc>
        <w:tc>
          <w:tcPr>
            <w:tcW w:w="1134" w:type="dxa"/>
            <w:tcBorders>
              <w:top w:val="single" w:sz="4" w:space="0" w:color="auto"/>
              <w:bottom w:val="single" w:sz="4" w:space="0" w:color="auto"/>
            </w:tcBorders>
          </w:tcPr>
          <w:p w:rsidR="00153D14" w:rsidRPr="00B96C63" w:rsidRDefault="00153D14" w:rsidP="00463C4F">
            <w:pPr>
              <w:pStyle w:val="Standard-italics"/>
              <w:keepNext w:val="0"/>
              <w:rPr>
                <w:rFonts w:ascii="Arial" w:eastAsia="Calibri" w:hAnsi="Arial" w:cs="Arial"/>
                <w:i w:val="0"/>
                <w:sz w:val="18"/>
                <w:lang w:eastAsia="sv-SE"/>
              </w:rPr>
            </w:pPr>
          </w:p>
        </w:tc>
        <w:tc>
          <w:tcPr>
            <w:tcW w:w="1701" w:type="dxa"/>
            <w:tcBorders>
              <w:top w:val="single" w:sz="4" w:space="0" w:color="auto"/>
              <w:bottom w:val="single" w:sz="4" w:space="0" w:color="auto"/>
            </w:tcBorders>
          </w:tcPr>
          <w:p w:rsidR="00153D14" w:rsidRPr="00B96C63" w:rsidRDefault="00153D14" w:rsidP="00463C4F">
            <w:pPr>
              <w:keepNext/>
              <w:widowControl w:val="0"/>
              <w:spacing w:before="60" w:after="60"/>
              <w:rPr>
                <w:rFonts w:ascii="Arial" w:hAnsi="Arial" w:cs="Arial"/>
                <w:sz w:val="18"/>
              </w:rPr>
            </w:pPr>
          </w:p>
        </w:tc>
        <w:tc>
          <w:tcPr>
            <w:tcW w:w="5953" w:type="dxa"/>
            <w:tcBorders>
              <w:top w:val="single" w:sz="4" w:space="0" w:color="auto"/>
              <w:bottom w:val="single" w:sz="4" w:space="0" w:color="auto"/>
            </w:tcBorders>
          </w:tcPr>
          <w:p w:rsidR="00153D14" w:rsidRPr="00B96C63" w:rsidRDefault="00153D14" w:rsidP="00463C4F">
            <w:pPr>
              <w:pStyle w:val="Standard-italics"/>
              <w:rPr>
                <w:rFonts w:ascii="Arial" w:eastAsia="Calibri" w:hAnsi="Arial" w:cs="Arial"/>
                <w:i w:val="0"/>
                <w:sz w:val="18"/>
                <w:lang w:eastAsia="sv-SE"/>
              </w:rPr>
            </w:pPr>
          </w:p>
        </w:tc>
        <w:tc>
          <w:tcPr>
            <w:tcW w:w="1418" w:type="dxa"/>
            <w:tcBorders>
              <w:top w:val="single" w:sz="4" w:space="0" w:color="auto"/>
              <w:bottom w:val="single" w:sz="4" w:space="0" w:color="auto"/>
            </w:tcBorders>
          </w:tcPr>
          <w:p w:rsidR="00153D14" w:rsidRPr="00B96C63" w:rsidRDefault="00153D14" w:rsidP="00463C4F">
            <w:pPr>
              <w:pStyle w:val="Standard-italics"/>
              <w:keepNext w:val="0"/>
              <w:rPr>
                <w:rFonts w:ascii="Arial" w:eastAsia="Calibri" w:hAnsi="Arial" w:cs="Arial"/>
                <w:i w:val="0"/>
                <w:sz w:val="18"/>
                <w:lang w:eastAsia="sv-SE"/>
              </w:rPr>
            </w:pPr>
          </w:p>
        </w:tc>
        <w:tc>
          <w:tcPr>
            <w:tcW w:w="2721" w:type="dxa"/>
            <w:tcBorders>
              <w:top w:val="single" w:sz="4" w:space="0" w:color="auto"/>
              <w:bottom w:val="single" w:sz="4" w:space="0" w:color="auto"/>
            </w:tcBorders>
          </w:tcPr>
          <w:p w:rsidR="00153D14" w:rsidRPr="00B96C63" w:rsidRDefault="00153D14" w:rsidP="00463C4F">
            <w:pPr>
              <w:pStyle w:val="Standard-italics"/>
              <w:keepNext w:val="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Bulk or tap density</w:t>
            </w:r>
          </w:p>
        </w:tc>
        <w:tc>
          <w:tcPr>
            <w:tcW w:w="1134" w:type="dxa"/>
            <w:tcBorders>
              <w:top w:val="single" w:sz="4" w:space="0" w:color="auto"/>
              <w:bottom w:val="single" w:sz="4" w:space="0" w:color="auto"/>
            </w:tcBorders>
          </w:tcPr>
          <w:p w:rsidR="00153D14" w:rsidRPr="00B96C63" w:rsidRDefault="00153D14" w:rsidP="00463C4F">
            <w:pPr>
              <w:pStyle w:val="Standard-italics"/>
              <w:keepNext w:val="0"/>
              <w:rPr>
                <w:rFonts w:ascii="Arial" w:eastAsia="Calibri" w:hAnsi="Arial" w:cs="Arial"/>
                <w:i w:val="0"/>
                <w:sz w:val="18"/>
                <w:lang w:eastAsia="sv-SE"/>
              </w:rPr>
            </w:pPr>
          </w:p>
        </w:tc>
        <w:tc>
          <w:tcPr>
            <w:tcW w:w="1701" w:type="dxa"/>
            <w:tcBorders>
              <w:top w:val="single" w:sz="4" w:space="0" w:color="auto"/>
              <w:bottom w:val="single" w:sz="4" w:space="0" w:color="auto"/>
            </w:tcBorders>
          </w:tcPr>
          <w:p w:rsidR="00153D14" w:rsidRPr="00B96C63" w:rsidRDefault="00153D14" w:rsidP="00463C4F">
            <w:pPr>
              <w:keepNext/>
              <w:widowControl w:val="0"/>
              <w:spacing w:before="60" w:after="60"/>
              <w:rPr>
                <w:rFonts w:ascii="Arial" w:hAnsi="Arial" w:cs="Arial"/>
                <w:sz w:val="18"/>
              </w:rPr>
            </w:pPr>
          </w:p>
        </w:tc>
        <w:tc>
          <w:tcPr>
            <w:tcW w:w="5953" w:type="dxa"/>
            <w:tcBorders>
              <w:top w:val="single" w:sz="4" w:space="0" w:color="auto"/>
              <w:bottom w:val="single" w:sz="4" w:space="0" w:color="auto"/>
            </w:tcBorders>
          </w:tcPr>
          <w:p w:rsidR="00153D14" w:rsidRPr="00B96C63" w:rsidRDefault="00153D14" w:rsidP="00463C4F">
            <w:pPr>
              <w:pStyle w:val="Standard-italics"/>
              <w:rPr>
                <w:rFonts w:ascii="Arial" w:eastAsia="Calibri" w:hAnsi="Arial" w:cs="Arial"/>
                <w:i w:val="0"/>
                <w:sz w:val="18"/>
                <w:lang w:eastAsia="sv-SE"/>
              </w:rPr>
            </w:pPr>
          </w:p>
        </w:tc>
        <w:tc>
          <w:tcPr>
            <w:tcW w:w="1418" w:type="dxa"/>
            <w:tcBorders>
              <w:top w:val="single" w:sz="4" w:space="0" w:color="auto"/>
              <w:bottom w:val="single" w:sz="4" w:space="0" w:color="auto"/>
            </w:tcBorders>
          </w:tcPr>
          <w:p w:rsidR="00153D14" w:rsidRPr="00B96C63" w:rsidRDefault="00153D14" w:rsidP="00463C4F">
            <w:pPr>
              <w:pStyle w:val="Standard-italics"/>
              <w:keepNext w:val="0"/>
              <w:rPr>
                <w:rFonts w:ascii="Arial" w:eastAsia="Calibri" w:hAnsi="Arial" w:cs="Arial"/>
                <w:i w:val="0"/>
                <w:sz w:val="18"/>
                <w:lang w:eastAsia="sv-SE"/>
              </w:rPr>
            </w:pPr>
          </w:p>
        </w:tc>
        <w:tc>
          <w:tcPr>
            <w:tcW w:w="2721" w:type="dxa"/>
            <w:tcBorders>
              <w:top w:val="single" w:sz="4" w:space="0" w:color="auto"/>
              <w:bottom w:val="single" w:sz="4" w:space="0" w:color="auto"/>
            </w:tcBorders>
          </w:tcPr>
          <w:p w:rsidR="00153D14" w:rsidRPr="00B96C63" w:rsidRDefault="00153D14" w:rsidP="00463C4F">
            <w:pPr>
              <w:pStyle w:val="Standard-italics"/>
              <w:keepNext w:val="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Emulsifiability / Emulsion stability / Re-emulsifiability</w:t>
            </w:r>
          </w:p>
        </w:tc>
        <w:tc>
          <w:tcPr>
            <w:tcW w:w="1134" w:type="dxa"/>
            <w:tcBorders>
              <w:top w:val="single" w:sz="4" w:space="0" w:color="auto"/>
              <w:bottom w:val="single" w:sz="4" w:space="0" w:color="auto"/>
            </w:tcBorders>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36.3</w:t>
            </w:r>
          </w:p>
          <w:p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(visual method)</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Test item: HYDROKOAT 6</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5953" w:type="dxa"/>
            <w:tcBorders>
              <w:top w:val="single" w:sz="4" w:space="0" w:color="auto"/>
              <w:bottom w:val="single" w:sz="4" w:space="0" w:color="auto"/>
            </w:tcBorders>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Concentration : 8 % w/v</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Temperature : 30°C ± 2°C</w:t>
            </w:r>
          </w:p>
          <w:p w:rsidR="00153D14" w:rsidRPr="00B96C63" w:rsidRDefault="00153D14" w:rsidP="00463C4F">
            <w:pPr>
              <w:pStyle w:val="Standard-italics"/>
              <w:keepNext w:val="0"/>
              <w:spacing w:before="40" w:after="40"/>
              <w:rPr>
                <w:rFonts w:ascii="Arial" w:eastAsia="Calibri" w:hAnsi="Arial" w:cs="Arial"/>
                <w:i w:val="0"/>
                <w:sz w:val="18"/>
                <w:lang w:eastAsia="sv-SE"/>
              </w:rPr>
            </w:pPr>
          </w:p>
          <w:tbl>
            <w:tblPr>
              <w:tblStyle w:val="Grilledutableau"/>
              <w:tblW w:w="0" w:type="auto"/>
              <w:tblLayout w:type="fixed"/>
              <w:tblLook w:val="04A0" w:firstRow="1" w:lastRow="0" w:firstColumn="1" w:lastColumn="0" w:noHBand="0" w:noVBand="1"/>
            </w:tblPr>
            <w:tblGrid>
              <w:gridCol w:w="3894"/>
              <w:gridCol w:w="1763"/>
            </w:tblGrid>
            <w:tr w:rsidR="00153D14" w:rsidRPr="00B96C63" w:rsidTr="00AE0FD0">
              <w:tc>
                <w:tcPr>
                  <w:tcW w:w="3894" w:type="dxa"/>
                </w:tcPr>
                <w:p w:rsidR="00153D14" w:rsidRPr="00B96C63" w:rsidRDefault="00153D14" w:rsidP="00463C4F">
                  <w:pPr>
                    <w:pStyle w:val="Standard-italics"/>
                    <w:spacing w:before="40" w:after="40"/>
                    <w:rPr>
                      <w:rFonts w:ascii="Arial" w:eastAsia="Calibri" w:hAnsi="Arial" w:cs="Arial"/>
                      <w:b/>
                      <w:i w:val="0"/>
                      <w:sz w:val="18"/>
                      <w:lang w:eastAsia="sv-SE"/>
                    </w:rPr>
                  </w:pPr>
                  <w:r w:rsidRPr="00B96C63">
                    <w:rPr>
                      <w:rFonts w:ascii="Arial" w:eastAsia="Calibri" w:hAnsi="Arial" w:cs="Arial"/>
                      <w:b/>
                      <w:i w:val="0"/>
                      <w:sz w:val="18"/>
                      <w:lang w:eastAsia="sv-SE"/>
                    </w:rPr>
                    <w:t>in CIPAC water A</w:t>
                  </w:r>
                </w:p>
              </w:tc>
              <w:tc>
                <w:tcPr>
                  <w:tcW w:w="1763" w:type="dxa"/>
                </w:tcPr>
                <w:p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rsidTr="00AE0FD0">
              <w:tc>
                <w:tcPr>
                  <w:tcW w:w="3894" w:type="dxa"/>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lastRenderedPageBreak/>
                    <w:t>initially</w:t>
                  </w:r>
                </w:p>
              </w:tc>
              <w:tc>
                <w:tcPr>
                  <w:tcW w:w="1763" w:type="dxa"/>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Homogeneous </w:t>
                  </w:r>
                </w:p>
              </w:tc>
            </w:tr>
            <w:tr w:rsidR="00153D14" w:rsidRPr="00B96C63" w:rsidTr="00AE0FD0">
              <w:tc>
                <w:tcPr>
                  <w:tcW w:w="3894" w:type="dxa"/>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30 minutes</w:t>
                  </w:r>
                </w:p>
              </w:tc>
              <w:tc>
                <w:tcPr>
                  <w:tcW w:w="1763" w:type="dxa"/>
                </w:tcPr>
                <w:p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rsidTr="00AE0FD0">
              <w:tc>
                <w:tcPr>
                  <w:tcW w:w="3894" w:type="dxa"/>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2 hours</w:t>
                  </w:r>
                </w:p>
              </w:tc>
              <w:tc>
                <w:tcPr>
                  <w:tcW w:w="1763" w:type="dxa"/>
                </w:tcPr>
                <w:p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rsidTr="00AE0FD0">
              <w:tc>
                <w:tcPr>
                  <w:tcW w:w="3894" w:type="dxa"/>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24 hours</w:t>
                  </w:r>
                </w:p>
              </w:tc>
              <w:tc>
                <w:tcPr>
                  <w:tcW w:w="1763" w:type="dxa"/>
                </w:tcPr>
                <w:p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rsidTr="00AE0FD0">
              <w:tc>
                <w:tcPr>
                  <w:tcW w:w="3894" w:type="dxa"/>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re-emulsification after 24 h</w:t>
                  </w:r>
                </w:p>
              </w:tc>
              <w:tc>
                <w:tcPr>
                  <w:tcW w:w="1763" w:type="dxa"/>
                </w:tcPr>
                <w:p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rsidTr="00AE0FD0">
              <w:tc>
                <w:tcPr>
                  <w:tcW w:w="3894" w:type="dxa"/>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30 minutes after the re-emulsification</w:t>
                  </w:r>
                </w:p>
              </w:tc>
              <w:tc>
                <w:tcPr>
                  <w:tcW w:w="1763" w:type="dxa"/>
                </w:tcPr>
                <w:p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rsidTr="00AE0FD0">
              <w:tc>
                <w:tcPr>
                  <w:tcW w:w="3894" w:type="dxa"/>
                </w:tcPr>
                <w:p w:rsidR="00153D14" w:rsidRPr="00B96C63" w:rsidRDefault="00153D14" w:rsidP="00463C4F">
                  <w:pPr>
                    <w:pStyle w:val="Standard-italics"/>
                    <w:spacing w:before="40" w:after="40"/>
                    <w:rPr>
                      <w:rFonts w:ascii="Arial" w:eastAsia="Calibri" w:hAnsi="Arial" w:cs="Arial"/>
                      <w:b/>
                      <w:i w:val="0"/>
                      <w:sz w:val="18"/>
                      <w:lang w:eastAsia="sv-SE"/>
                    </w:rPr>
                  </w:pPr>
                  <w:r w:rsidRPr="00B96C63">
                    <w:rPr>
                      <w:rFonts w:ascii="Arial" w:eastAsia="Calibri" w:hAnsi="Arial" w:cs="Arial"/>
                      <w:b/>
                      <w:i w:val="0"/>
                      <w:sz w:val="18"/>
                      <w:lang w:eastAsia="sv-SE"/>
                    </w:rPr>
                    <w:t>in CIPAC water D</w:t>
                  </w:r>
                </w:p>
              </w:tc>
              <w:tc>
                <w:tcPr>
                  <w:tcW w:w="1763" w:type="dxa"/>
                </w:tcPr>
                <w:p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rsidTr="00AE0FD0">
              <w:tc>
                <w:tcPr>
                  <w:tcW w:w="3894" w:type="dxa"/>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initially</w:t>
                  </w:r>
                </w:p>
              </w:tc>
              <w:tc>
                <w:tcPr>
                  <w:tcW w:w="1763" w:type="dxa"/>
                </w:tcPr>
                <w:p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rsidTr="00AE0FD0">
              <w:tc>
                <w:tcPr>
                  <w:tcW w:w="3894" w:type="dxa"/>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30 minutes</w:t>
                  </w:r>
                </w:p>
              </w:tc>
              <w:tc>
                <w:tcPr>
                  <w:tcW w:w="1763" w:type="dxa"/>
                </w:tcPr>
                <w:p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rsidTr="00AE0FD0">
              <w:tc>
                <w:tcPr>
                  <w:tcW w:w="3894" w:type="dxa"/>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2 hours</w:t>
                  </w:r>
                </w:p>
              </w:tc>
              <w:tc>
                <w:tcPr>
                  <w:tcW w:w="1763" w:type="dxa"/>
                </w:tcPr>
                <w:p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rsidTr="00AE0FD0">
              <w:tc>
                <w:tcPr>
                  <w:tcW w:w="3894" w:type="dxa"/>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24 hours</w:t>
                  </w:r>
                </w:p>
              </w:tc>
              <w:tc>
                <w:tcPr>
                  <w:tcW w:w="1763" w:type="dxa"/>
                </w:tcPr>
                <w:p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rsidTr="00AE0FD0">
              <w:tc>
                <w:tcPr>
                  <w:tcW w:w="3894" w:type="dxa"/>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re-emulsification after 24 h</w:t>
                  </w:r>
                </w:p>
              </w:tc>
              <w:tc>
                <w:tcPr>
                  <w:tcW w:w="1763" w:type="dxa"/>
                </w:tcPr>
                <w:p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rsidTr="00AE0FD0">
              <w:tc>
                <w:tcPr>
                  <w:tcW w:w="3894" w:type="dxa"/>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30 minutes after the re-emulsification</w:t>
                  </w:r>
                </w:p>
              </w:tc>
              <w:tc>
                <w:tcPr>
                  <w:tcW w:w="1763" w:type="dxa"/>
                </w:tcPr>
                <w:p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bl>
          <w:p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lastRenderedPageBreak/>
              <w:t>Lecocq, V. 2015, first interim  report FO 23882/Ch.6169 /2015/A</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Stability of dilute emulsions</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Flowability</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Pourability (including rinsed residue)</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Dustability following accelerated storage</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br w:type="page"/>
              <w:t xml:space="preserve"> B3.9</w:t>
            </w: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Compatibility with other products</w:t>
            </w:r>
            <w:r w:rsidRPr="00B96C63">
              <w:rPr>
                <w:rFonts w:ascii="Arial" w:eastAsia="Calibri" w:hAnsi="Arial" w:cs="Arial"/>
                <w:b/>
                <w:i w:val="0"/>
                <w:sz w:val="18"/>
                <w:lang w:eastAsia="sv-SE"/>
              </w:rPr>
              <w:br/>
              <w:t>(IIB, III 3.9)</w:t>
            </w:r>
          </w:p>
        </w:tc>
        <w:tc>
          <w:tcPr>
            <w:tcW w:w="1134"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B3.10</w:t>
            </w:r>
          </w:p>
        </w:tc>
        <w:tc>
          <w:tcPr>
            <w:tcW w:w="11624" w:type="dxa"/>
            <w:gridSpan w:val="5"/>
            <w:tcBorders>
              <w:top w:val="single" w:sz="4" w:space="0" w:color="auto"/>
              <w:left w:val="nil"/>
              <w:bottom w:val="single" w:sz="4" w:space="0" w:color="auto"/>
            </w:tcBorders>
          </w:tcPr>
          <w:p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Surface tension and viscosity</w:t>
            </w:r>
            <w:r w:rsidRPr="00B96C63">
              <w:rPr>
                <w:rFonts w:ascii="Arial" w:eastAsia="Calibri" w:hAnsi="Arial" w:cs="Arial"/>
                <w:b/>
                <w:i w:val="0"/>
                <w:sz w:val="18"/>
                <w:lang w:eastAsia="sv-SE"/>
              </w:rPr>
              <w:br/>
              <w:t>(-)</w:t>
            </w:r>
          </w:p>
        </w:tc>
        <w:tc>
          <w:tcPr>
            <w:tcW w:w="2721" w:type="dxa"/>
            <w:tcBorders>
              <w:top w:val="single" w:sz="4" w:space="0" w:color="auto"/>
              <w:left w:val="nil"/>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Surface tension</w:t>
            </w:r>
          </w:p>
        </w:tc>
        <w:tc>
          <w:tcPr>
            <w:tcW w:w="1134" w:type="dxa"/>
            <w:tcBorders>
              <w:top w:val="single" w:sz="4" w:space="0" w:color="auto"/>
              <w:bottom w:val="single" w:sz="4" w:space="0" w:color="auto"/>
            </w:tcBorders>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PA-U10-METTENS</w:t>
            </w:r>
          </w:p>
          <w:p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equivalent to EEC A.5</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Test item: HYDROKOAT 6</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5953" w:type="dxa"/>
            <w:tcBorders>
              <w:top w:val="single" w:sz="4" w:space="0" w:color="auto"/>
              <w:bottom w:val="single" w:sz="4" w:space="0" w:color="auto"/>
            </w:tcBorders>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On neat test item</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Temperature : 25°C ± 0.5°C: 29.4 mN/m</w:t>
            </w:r>
          </w:p>
          <w:p w:rsidR="00153D14" w:rsidRPr="00B96C63" w:rsidRDefault="00153D14" w:rsidP="00463C4F">
            <w:pPr>
              <w:pStyle w:val="Standard-italics"/>
              <w:keepNext w:val="0"/>
              <w:spacing w:before="40" w:after="40"/>
              <w:rPr>
                <w:rFonts w:ascii="Arial" w:eastAsia="Calibri" w:hAnsi="Arial" w:cs="Arial"/>
                <w:i w:val="0"/>
                <w:sz w:val="18"/>
                <w:lang w:eastAsia="sv-SE"/>
              </w:rPr>
            </w:pP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On diluted test item</w:t>
            </w:r>
          </w:p>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Temperature : 20°C ± 0.5°C</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Concentration : 8 % w/v: 31.5 mN/m</w:t>
            </w: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The preparation is surface active.</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rsidR="00153D14" w:rsidRPr="00B96C63" w:rsidRDefault="00153D14" w:rsidP="00463C4F">
            <w:pPr>
              <w:pStyle w:val="Standard-italics"/>
              <w:widowControl w:val="0"/>
              <w:rPr>
                <w:rFonts w:ascii="Arial" w:eastAsia="Calibri" w:hAnsi="Arial" w:cs="Arial"/>
                <w:i w:val="0"/>
                <w:sz w:val="18"/>
                <w:lang w:eastAsia="sv-SE"/>
              </w:rPr>
            </w:pPr>
            <w:r w:rsidRPr="00B96C63">
              <w:rPr>
                <w:rFonts w:ascii="Arial" w:eastAsia="Calibri" w:hAnsi="Arial" w:cs="Arial"/>
                <w:i w:val="0"/>
                <w:sz w:val="18"/>
                <w:lang w:eastAsia="sv-SE"/>
              </w:rPr>
              <w:t>Kinematic viscosity</w:t>
            </w:r>
          </w:p>
          <w:p w:rsidR="00153D14" w:rsidRPr="00B96C63" w:rsidRDefault="00153D14" w:rsidP="00463C4F">
            <w:pPr>
              <w:pStyle w:val="Standard-italics"/>
              <w:keepNext w:val="0"/>
              <w:widowControl w:val="0"/>
              <w:spacing w:before="0" w:after="0"/>
              <w:rPr>
                <w:rFonts w:ascii="Arial" w:eastAsia="Calibri" w:hAnsi="Arial" w:cs="Arial"/>
                <w:i w:val="0"/>
                <w:sz w:val="18"/>
                <w:lang w:eastAsia="sv-SE"/>
              </w:rPr>
            </w:pPr>
          </w:p>
        </w:tc>
        <w:tc>
          <w:tcPr>
            <w:tcW w:w="1134" w:type="dxa"/>
            <w:tcBorders>
              <w:top w:val="single" w:sz="4" w:space="0" w:color="auto"/>
              <w:bottom w:val="single" w:sz="4" w:space="0" w:color="auto"/>
            </w:tcBorders>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ASTM D445</w:t>
            </w:r>
          </w:p>
          <w:p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(based on OECD 114)</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rsidR="00153D14" w:rsidRPr="00B96C63" w:rsidRDefault="00153D14" w:rsidP="00463C4F">
            <w:pPr>
              <w:spacing w:after="40"/>
              <w:rPr>
                <w:rFonts w:ascii="Arial" w:hAnsi="Arial" w:cs="Arial"/>
                <w:sz w:val="18"/>
              </w:rPr>
            </w:pPr>
            <w:r w:rsidRPr="00B96C63">
              <w:rPr>
                <w:rFonts w:ascii="Arial" w:hAnsi="Arial" w:cs="Arial"/>
                <w:sz w:val="18"/>
              </w:rPr>
              <w:t>Test item: HYDROKOAT 6</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5953" w:type="dxa"/>
            <w:tcBorders>
              <w:top w:val="single" w:sz="4" w:space="0" w:color="auto"/>
              <w:bottom w:val="single" w:sz="4" w:space="0" w:color="auto"/>
            </w:tcBorders>
          </w:tcPr>
          <w:p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Temperature:  20°C ± 0.5°C: 41.1241 cSt</w:t>
            </w:r>
          </w:p>
          <w:p w:rsidR="00153D14" w:rsidRPr="00B96C63" w:rsidRDefault="00153D14" w:rsidP="00463C4F">
            <w:pPr>
              <w:pStyle w:val="Standard-italics"/>
              <w:widowControl w:val="0"/>
              <w:rPr>
                <w:rFonts w:ascii="Arial" w:eastAsia="Calibri" w:hAnsi="Arial" w:cs="Arial"/>
                <w:i w:val="0"/>
                <w:sz w:val="18"/>
                <w:lang w:eastAsia="sv-SE"/>
              </w:rPr>
            </w:pPr>
            <w:r w:rsidRPr="00B96C63">
              <w:rPr>
                <w:rFonts w:ascii="Arial" w:eastAsia="Calibri" w:hAnsi="Arial" w:cs="Arial"/>
                <w:i w:val="0"/>
                <w:sz w:val="18"/>
                <w:lang w:eastAsia="sv-SE"/>
              </w:rPr>
              <w:t xml:space="preserve">                        40°C ± 0.5°C: 15.9487 cSt</w:t>
            </w:r>
          </w:p>
        </w:tc>
        <w:tc>
          <w:tcPr>
            <w:tcW w:w="1418"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tc>
        <w:tc>
          <w:tcPr>
            <w:tcW w:w="2721" w:type="dxa"/>
            <w:tcBorders>
              <w:top w:val="single" w:sz="4" w:space="0" w:color="auto"/>
              <w:bottom w:val="sing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The preparation is a </w:t>
            </w:r>
            <w:r w:rsidR="006865A9" w:rsidRPr="00B96C63">
              <w:rPr>
                <w:rFonts w:ascii="Arial" w:eastAsia="Calibri" w:hAnsi="Arial" w:cs="Arial"/>
                <w:i w:val="0"/>
                <w:sz w:val="18"/>
                <w:lang w:eastAsia="sv-SE"/>
              </w:rPr>
              <w:t>non-Newtonian</w:t>
            </w:r>
            <w:r w:rsidRPr="00B96C63">
              <w:rPr>
                <w:rFonts w:ascii="Arial" w:eastAsia="Calibri" w:hAnsi="Arial" w:cs="Arial"/>
                <w:i w:val="0"/>
                <w:sz w:val="18"/>
                <w:lang w:eastAsia="sv-SE"/>
              </w:rPr>
              <w:t xml:space="preserve"> liquid.  </w:t>
            </w:r>
          </w:p>
        </w:tc>
      </w:tr>
      <w:tr w:rsidR="00153D14" w:rsidRPr="00B96C63" w:rsidTr="00AE0FD0">
        <w:trPr>
          <w:jc w:val="center"/>
        </w:trPr>
        <w:tc>
          <w:tcPr>
            <w:tcW w:w="683" w:type="dxa"/>
            <w:tcBorders>
              <w:top w:val="single" w:sz="4" w:space="0" w:color="auto"/>
              <w:bottom w:val="single" w:sz="4" w:space="0" w:color="auto"/>
              <w:right w:val="nil"/>
            </w:tcBorders>
          </w:tcPr>
          <w:p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br w:type="page"/>
              <w:t xml:space="preserve"> B 3.11</w:t>
            </w:r>
          </w:p>
        </w:tc>
        <w:tc>
          <w:tcPr>
            <w:tcW w:w="1418" w:type="dxa"/>
            <w:tcBorders>
              <w:top w:val="single" w:sz="4" w:space="0" w:color="auto"/>
              <w:left w:val="nil"/>
              <w:bottom w:val="single" w:sz="4" w:space="0" w:color="auto"/>
            </w:tcBorders>
          </w:tcPr>
          <w:p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Particle size distribution</w:t>
            </w:r>
            <w:r w:rsidRPr="00B96C63">
              <w:rPr>
                <w:rFonts w:ascii="Arial" w:eastAsia="Calibri" w:hAnsi="Arial" w:cs="Arial"/>
                <w:b/>
                <w:i w:val="0"/>
                <w:sz w:val="18"/>
                <w:lang w:eastAsia="sv-SE"/>
              </w:rPr>
              <w:br/>
              <w:t>(-)</w:t>
            </w:r>
          </w:p>
        </w:tc>
        <w:tc>
          <w:tcPr>
            <w:tcW w:w="1134" w:type="dxa"/>
            <w:tcBorders>
              <w:top w:val="single" w:sz="4" w:space="0" w:color="auto"/>
              <w:bottom w:val="double" w:sz="4" w:space="0" w:color="auto"/>
            </w:tcBorders>
            <w:shd w:val="clear" w:color="auto" w:fill="auto"/>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double" w:sz="4" w:space="0" w:color="auto"/>
            </w:tcBorders>
            <w:shd w:val="clear" w:color="auto" w:fill="auto"/>
          </w:tcPr>
          <w:p w:rsidR="00153D14" w:rsidRPr="00B96C63" w:rsidRDefault="00153D14" w:rsidP="00463C4F">
            <w:pPr>
              <w:pStyle w:val="Standard-italics"/>
              <w:spacing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double" w:sz="4" w:space="0" w:color="auto"/>
            </w:tcBorders>
            <w:shd w:val="clear" w:color="auto" w:fill="auto"/>
          </w:tcPr>
          <w:p w:rsidR="00153D14" w:rsidRPr="00B96C63" w:rsidRDefault="00153D14" w:rsidP="00463C4F">
            <w:pPr>
              <w:pStyle w:val="Standard-italics"/>
              <w:spacing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double" w:sz="4" w:space="0" w:color="auto"/>
            </w:tcBorders>
            <w:shd w:val="clear" w:color="auto" w:fill="auto"/>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double" w:sz="4" w:space="0" w:color="auto"/>
            </w:tcBorders>
          </w:tcPr>
          <w:p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bl>
    <w:p w:rsidR="00153D14" w:rsidRPr="00381953" w:rsidRDefault="00153D14" w:rsidP="00463C4F">
      <w:pPr>
        <w:keepNext/>
        <w:tabs>
          <w:tab w:val="left" w:pos="1304"/>
        </w:tabs>
        <w:spacing w:before="240" w:after="60" w:line="240" w:lineRule="atLeast"/>
        <w:jc w:val="both"/>
        <w:outlineLvl w:val="3"/>
        <w:rPr>
          <w:rFonts w:ascii="Arial" w:hAnsi="Arial"/>
          <w:b/>
          <w:bCs/>
          <w:szCs w:val="28"/>
          <w:u w:val="single"/>
        </w:rPr>
      </w:pPr>
      <w:r w:rsidRPr="00381953">
        <w:rPr>
          <w:rFonts w:ascii="Arial" w:hAnsi="Arial"/>
          <w:b/>
          <w:bCs/>
          <w:szCs w:val="28"/>
          <w:u w:val="single"/>
        </w:rPr>
        <w:t>Conclusion</w:t>
      </w:r>
    </w:p>
    <w:p w:rsidR="00153D14" w:rsidRDefault="00153D14" w:rsidP="00463C4F">
      <w:pPr>
        <w:keepNext/>
        <w:tabs>
          <w:tab w:val="left" w:pos="1304"/>
        </w:tabs>
        <w:spacing w:line="240" w:lineRule="atLeast"/>
        <w:outlineLvl w:val="3"/>
        <w:rPr>
          <w:rFonts w:ascii="Arial" w:hAnsi="Arial"/>
          <w:b/>
          <w:bCs/>
          <w:szCs w:val="28"/>
        </w:rPr>
      </w:pPr>
      <w:r w:rsidRPr="00F1606B">
        <w:rPr>
          <w:rFonts w:ascii="Arial" w:hAnsi="Arial"/>
          <w:bCs/>
          <w:szCs w:val="28"/>
        </w:rPr>
        <w:t>The product is neither flammable nor auto-flammable. It has no explosive and no oxidizing properties</w:t>
      </w:r>
      <w:r w:rsidRPr="00F1606B">
        <w:rPr>
          <w:rFonts w:ascii="Arial" w:hAnsi="Arial"/>
          <w:b/>
          <w:bCs/>
          <w:szCs w:val="28"/>
        </w:rPr>
        <w:t>.</w:t>
      </w:r>
    </w:p>
    <w:p w:rsidR="00153D14" w:rsidRDefault="00153D14" w:rsidP="00463C4F">
      <w:pPr>
        <w:keepNext/>
        <w:tabs>
          <w:tab w:val="left" w:pos="1304"/>
        </w:tabs>
        <w:spacing w:line="240" w:lineRule="atLeast"/>
        <w:outlineLvl w:val="3"/>
        <w:rPr>
          <w:rFonts w:ascii="Arial" w:hAnsi="Arial"/>
          <w:b/>
          <w:bCs/>
          <w:szCs w:val="28"/>
        </w:rPr>
      </w:pPr>
      <w:r w:rsidRPr="00D3403F">
        <w:rPr>
          <w:rFonts w:ascii="Arial" w:hAnsi="Arial"/>
          <w:b/>
          <w:bCs/>
          <w:szCs w:val="28"/>
        </w:rPr>
        <w:t>The product is considered as a foaming product. A study demonstrating that the use of the preparation in the real conditions does not cause an increase in contamination of the operator should be provided in post-authorization.</w:t>
      </w:r>
    </w:p>
    <w:p w:rsidR="00612F9B" w:rsidRDefault="00612F9B" w:rsidP="00463C4F">
      <w:pPr>
        <w:keepNext/>
        <w:tabs>
          <w:tab w:val="left" w:pos="1304"/>
        </w:tabs>
        <w:spacing w:line="240" w:lineRule="atLeast"/>
        <w:outlineLvl w:val="3"/>
        <w:rPr>
          <w:rFonts w:ascii="Arial" w:hAnsi="Arial"/>
          <w:b/>
          <w:bCs/>
          <w:szCs w:val="28"/>
        </w:rPr>
      </w:pPr>
    </w:p>
    <w:p w:rsidR="00612F9B" w:rsidRPr="00D3403F" w:rsidRDefault="00612F9B" w:rsidP="00463C4F">
      <w:pPr>
        <w:keepNext/>
        <w:tabs>
          <w:tab w:val="left" w:pos="1304"/>
        </w:tabs>
        <w:spacing w:line="240" w:lineRule="atLeast"/>
        <w:outlineLvl w:val="3"/>
        <w:rPr>
          <w:rFonts w:ascii="Arial" w:hAnsi="Arial"/>
          <w:b/>
          <w:bCs/>
          <w:szCs w:val="28"/>
        </w:rPr>
      </w:pPr>
      <w:r>
        <w:rPr>
          <w:rFonts w:ascii="Arial" w:hAnsi="Arial"/>
          <w:b/>
          <w:bCs/>
          <w:szCs w:val="28"/>
        </w:rPr>
        <w:t xml:space="preserve">The </w:t>
      </w:r>
      <w:r w:rsidR="00354849">
        <w:rPr>
          <w:rFonts w:ascii="Arial" w:hAnsi="Arial"/>
          <w:b/>
          <w:bCs/>
          <w:szCs w:val="28"/>
        </w:rPr>
        <w:t>complete study</w:t>
      </w:r>
      <w:r>
        <w:rPr>
          <w:rFonts w:ascii="Arial" w:hAnsi="Arial"/>
          <w:b/>
          <w:bCs/>
          <w:szCs w:val="28"/>
        </w:rPr>
        <w:t xml:space="preserve"> report </w:t>
      </w:r>
      <w:r w:rsidR="00BE592E">
        <w:rPr>
          <w:rFonts w:ascii="Arial" w:hAnsi="Arial"/>
          <w:b/>
          <w:bCs/>
          <w:szCs w:val="28"/>
        </w:rPr>
        <w:t>on</w:t>
      </w:r>
      <w:r>
        <w:rPr>
          <w:rFonts w:ascii="Arial" w:hAnsi="Arial"/>
          <w:b/>
          <w:bCs/>
          <w:szCs w:val="28"/>
        </w:rPr>
        <w:t xml:space="preserve"> the ambient shelf life study should be provided in post-authorisation.</w:t>
      </w:r>
    </w:p>
    <w:p w:rsidR="00153D14" w:rsidRDefault="00153D14" w:rsidP="00463C4F">
      <w:pPr>
        <w:rPr>
          <w:rFonts w:ascii="Arial" w:hAnsi="Arial"/>
          <w:szCs w:val="28"/>
        </w:rPr>
      </w:pPr>
    </w:p>
    <w:p w:rsidR="00153D14" w:rsidRDefault="00343917" w:rsidP="00463C4F">
      <w:pPr>
        <w:rPr>
          <w:rFonts w:ascii="Arial" w:hAnsi="Arial"/>
          <w:szCs w:val="28"/>
        </w:rPr>
      </w:pPr>
      <w:r>
        <w:rPr>
          <w:rFonts w:ascii="Arial" w:hAnsi="Arial"/>
          <w:szCs w:val="28"/>
        </w:rPr>
        <w:t>DT</w:t>
      </w:r>
      <w:r w:rsidRPr="00251310">
        <w:rPr>
          <w:rFonts w:ascii="Arial" w:hAnsi="Arial"/>
          <w:szCs w:val="28"/>
          <w:vertAlign w:val="subscript"/>
        </w:rPr>
        <w:t>50</w:t>
      </w:r>
      <w:r>
        <w:rPr>
          <w:rFonts w:ascii="Arial" w:hAnsi="Arial"/>
          <w:szCs w:val="28"/>
        </w:rPr>
        <w:t xml:space="preserve"> of the substance cypermethrine is low (below 1 week). </w:t>
      </w:r>
      <w:r w:rsidRPr="00343917">
        <w:rPr>
          <w:rFonts w:ascii="Arial" w:hAnsi="Arial"/>
          <w:szCs w:val="28"/>
        </w:rPr>
        <w:t>No precision on the opacity of the packaging was provided</w:t>
      </w:r>
      <w:r>
        <w:rPr>
          <w:rFonts w:ascii="Arial" w:hAnsi="Arial"/>
          <w:szCs w:val="28"/>
        </w:rPr>
        <w:t xml:space="preserve">. In consequence, the product should be stored away from light. </w:t>
      </w:r>
    </w:p>
    <w:p w:rsidR="00343917" w:rsidRDefault="00343917" w:rsidP="00463C4F">
      <w:pPr>
        <w:rPr>
          <w:rFonts w:ascii="Arial" w:hAnsi="Arial"/>
          <w:szCs w:val="28"/>
        </w:rPr>
      </w:pPr>
    </w:p>
    <w:p w:rsidR="00153D14" w:rsidRPr="00813CCC" w:rsidRDefault="00153D14" w:rsidP="00463C4F">
      <w:pPr>
        <w:spacing w:after="240"/>
        <w:rPr>
          <w:rFonts w:ascii="Arial" w:hAnsi="Arial"/>
          <w:b/>
          <w:szCs w:val="28"/>
          <w:u w:val="single"/>
        </w:rPr>
      </w:pPr>
      <w:r w:rsidRPr="00813CCC">
        <w:rPr>
          <w:rFonts w:ascii="Arial" w:hAnsi="Arial"/>
          <w:b/>
          <w:szCs w:val="28"/>
          <w:u w:val="single"/>
        </w:rPr>
        <w:t>Implication concerning labelling:</w:t>
      </w:r>
    </w:p>
    <w:p w:rsidR="00153D14" w:rsidRDefault="00153D14" w:rsidP="00463C4F">
      <w:pPr>
        <w:rPr>
          <w:rFonts w:ascii="Arial" w:hAnsi="Arial"/>
          <w:szCs w:val="28"/>
        </w:rPr>
        <w:sectPr w:rsidR="00153D14" w:rsidSect="00153D14">
          <w:headerReference w:type="default" r:id="rId20"/>
          <w:pgSz w:w="16838" w:h="11906" w:orient="landscape"/>
          <w:pgMar w:top="1418" w:right="1021" w:bottom="709" w:left="1021" w:header="709" w:footer="709" w:gutter="0"/>
          <w:cols w:space="708"/>
          <w:docGrid w:linePitch="360"/>
        </w:sectPr>
      </w:pPr>
      <w:r w:rsidRPr="00F1606B">
        <w:rPr>
          <w:rFonts w:ascii="Arial" w:hAnsi="Arial"/>
          <w:szCs w:val="28"/>
        </w:rPr>
        <w:t xml:space="preserve">The product is classed </w:t>
      </w:r>
      <w:r w:rsidRPr="00813CCC">
        <w:rPr>
          <w:rFonts w:ascii="Arial" w:hAnsi="Arial"/>
          <w:b/>
          <w:szCs w:val="28"/>
        </w:rPr>
        <w:t>H290 cat 1</w:t>
      </w:r>
      <w:r w:rsidRPr="00F1606B">
        <w:rPr>
          <w:rFonts w:ascii="Arial" w:hAnsi="Arial"/>
          <w:szCs w:val="28"/>
        </w:rPr>
        <w:t>: May be corrosive to metal</w:t>
      </w:r>
      <w:r w:rsidR="00381953">
        <w:rPr>
          <w:rFonts w:ascii="Arial" w:hAnsi="Arial"/>
          <w:szCs w:val="28"/>
        </w:rPr>
        <w:t>.</w:t>
      </w:r>
    </w:p>
    <w:p w:rsidR="00975613" w:rsidRDefault="00296358" w:rsidP="00463C4F">
      <w:pPr>
        <w:pStyle w:val="Titre30"/>
      </w:pPr>
      <w:bookmarkStart w:id="56" w:name="_Toc495408145"/>
      <w:r>
        <w:lastRenderedPageBreak/>
        <w:t>Methods for detection and identification</w:t>
      </w:r>
      <w:bookmarkEnd w:id="56"/>
    </w:p>
    <w:p w:rsidR="00EB1785" w:rsidRDefault="00EB1785" w:rsidP="00627EFD">
      <w:pPr>
        <w:pStyle w:val="Titre4"/>
      </w:pPr>
      <w:bookmarkStart w:id="57" w:name="_Toc495408146"/>
      <w:r w:rsidRPr="00DC5614">
        <w:t xml:space="preserve">Analytical method for determination of active ingredient and impurities in the technical </w:t>
      </w:r>
      <w:r w:rsidRPr="002349B3">
        <w:t>active ingredient</w:t>
      </w:r>
      <w:bookmarkEnd w:id="57"/>
    </w:p>
    <w:p w:rsidR="00EB1785" w:rsidRDefault="00EB1785" w:rsidP="00463C4F">
      <w:pPr>
        <w:spacing w:line="276" w:lineRule="auto"/>
        <w:jc w:val="both"/>
        <w:rPr>
          <w:rFonts w:ascii="Arial" w:hAnsi="Arial" w:cs="Arial"/>
          <w:szCs w:val="22"/>
        </w:rPr>
      </w:pPr>
      <w:r>
        <w:rPr>
          <w:rFonts w:ascii="Arial" w:hAnsi="Arial" w:cs="Arial"/>
          <w:szCs w:val="22"/>
          <w:lang w:eastAsia="de-DE"/>
        </w:rPr>
        <w:t>Analytical method</w:t>
      </w:r>
      <w:r w:rsidRPr="002349B3">
        <w:rPr>
          <w:rFonts w:ascii="Arial" w:hAnsi="Arial" w:cs="Arial"/>
          <w:szCs w:val="22"/>
          <w:lang w:eastAsia="de-DE"/>
        </w:rPr>
        <w:t>s for the determi</w:t>
      </w:r>
      <w:r>
        <w:rPr>
          <w:rFonts w:ascii="Arial" w:hAnsi="Arial" w:cs="Arial"/>
          <w:szCs w:val="22"/>
          <w:lang w:eastAsia="de-DE"/>
        </w:rPr>
        <w:t>nation of pure active substance</w:t>
      </w:r>
      <w:r w:rsidRPr="002349B3">
        <w:rPr>
          <w:rFonts w:ascii="Arial" w:hAnsi="Arial" w:cs="Arial"/>
          <w:szCs w:val="22"/>
          <w:lang w:eastAsia="de-DE"/>
        </w:rPr>
        <w:t xml:space="preserve"> </w:t>
      </w:r>
      <w:r w:rsidRPr="00BB0326">
        <w:rPr>
          <w:rFonts w:ascii="Arial" w:hAnsi="Arial" w:cs="Arial"/>
          <w:szCs w:val="22"/>
        </w:rPr>
        <w:t>ADBAC</w:t>
      </w:r>
      <w:r>
        <w:rPr>
          <w:rFonts w:ascii="Arial" w:hAnsi="Arial" w:cs="Arial"/>
          <w:szCs w:val="22"/>
        </w:rPr>
        <w:t xml:space="preserve">, </w:t>
      </w:r>
      <w:r w:rsidRPr="00BB0326">
        <w:rPr>
          <w:rFonts w:ascii="Arial" w:hAnsi="Arial" w:cs="Arial"/>
          <w:szCs w:val="22"/>
        </w:rPr>
        <w:t>DDAC</w:t>
      </w:r>
      <w:r w:rsidR="00381953">
        <w:rPr>
          <w:rFonts w:ascii="Arial" w:hAnsi="Arial" w:cs="Arial"/>
          <w:szCs w:val="22"/>
        </w:rPr>
        <w:t xml:space="preserve"> and</w:t>
      </w:r>
      <w:r>
        <w:rPr>
          <w:rFonts w:ascii="Arial" w:hAnsi="Arial" w:cs="Arial"/>
          <w:szCs w:val="22"/>
        </w:rPr>
        <w:t xml:space="preserve"> </w:t>
      </w:r>
      <w:r w:rsidRPr="00BB0326">
        <w:rPr>
          <w:rFonts w:ascii="Arial" w:hAnsi="Arial" w:cs="Arial"/>
          <w:szCs w:val="22"/>
        </w:rPr>
        <w:t>Cypermethrin</w:t>
      </w:r>
      <w:r w:rsidRPr="002349B3">
        <w:rPr>
          <w:rFonts w:ascii="Arial" w:hAnsi="Arial" w:cs="Arial"/>
          <w:szCs w:val="22"/>
          <w:lang w:eastAsia="de-DE"/>
        </w:rPr>
        <w:t xml:space="preserve"> in</w:t>
      </w:r>
      <w:r>
        <w:rPr>
          <w:rFonts w:ascii="Arial" w:hAnsi="Arial" w:cs="Arial"/>
          <w:szCs w:val="22"/>
          <w:lang w:eastAsia="de-DE"/>
        </w:rPr>
        <w:t xml:space="preserve"> the technical active substances</w:t>
      </w:r>
      <w:r w:rsidRPr="002349B3">
        <w:rPr>
          <w:rFonts w:ascii="Arial" w:hAnsi="Arial" w:cs="Arial"/>
          <w:szCs w:val="22"/>
          <w:lang w:eastAsia="de-DE"/>
        </w:rPr>
        <w:t xml:space="preserve"> as manufactured ha</w:t>
      </w:r>
      <w:r w:rsidR="00381953">
        <w:rPr>
          <w:rFonts w:ascii="Arial" w:hAnsi="Arial" w:cs="Arial"/>
          <w:szCs w:val="22"/>
          <w:lang w:eastAsia="de-DE"/>
        </w:rPr>
        <w:t>ve</w:t>
      </w:r>
      <w:r w:rsidRPr="002349B3">
        <w:rPr>
          <w:rFonts w:ascii="Arial" w:hAnsi="Arial" w:cs="Arial"/>
          <w:szCs w:val="22"/>
          <w:lang w:eastAsia="de-DE"/>
        </w:rPr>
        <w:t xml:space="preserve"> already been performed and validated at EU level in the CAR of </w:t>
      </w:r>
      <w:r w:rsidR="00381953" w:rsidRPr="00BB0326">
        <w:rPr>
          <w:rFonts w:ascii="Arial" w:hAnsi="Arial" w:cs="Arial"/>
          <w:szCs w:val="22"/>
        </w:rPr>
        <w:t>Cypermethrin Agriphar</w:t>
      </w:r>
      <w:r w:rsidR="00381953">
        <w:rPr>
          <w:rFonts w:ascii="Arial" w:hAnsi="Arial" w:cs="Arial"/>
          <w:szCs w:val="22"/>
        </w:rPr>
        <w:t>,</w:t>
      </w:r>
      <w:r w:rsidR="00381953" w:rsidRPr="00BB0326">
        <w:rPr>
          <w:rFonts w:ascii="Arial" w:hAnsi="Arial" w:cs="Arial"/>
          <w:szCs w:val="22"/>
        </w:rPr>
        <w:t xml:space="preserve"> </w:t>
      </w:r>
      <w:r w:rsidRPr="00BB0326">
        <w:rPr>
          <w:rFonts w:ascii="Arial" w:hAnsi="Arial" w:cs="Arial"/>
          <w:szCs w:val="22"/>
        </w:rPr>
        <w:t>ADBAC and DDAC Stephan Europe</w:t>
      </w:r>
      <w:r w:rsidRPr="002349B3">
        <w:rPr>
          <w:rFonts w:ascii="Arial" w:hAnsi="Arial" w:cs="Arial"/>
          <w:szCs w:val="22"/>
          <w:lang w:eastAsia="de-DE"/>
        </w:rPr>
        <w:t xml:space="preserve">. </w:t>
      </w:r>
      <w:r w:rsidRPr="002349B3">
        <w:rPr>
          <w:rFonts w:ascii="Arial" w:hAnsi="Arial" w:cs="Arial"/>
          <w:szCs w:val="22"/>
        </w:rPr>
        <w:t xml:space="preserve">The notifier </w:t>
      </w:r>
      <w:r>
        <w:rPr>
          <w:rFonts w:ascii="Arial" w:hAnsi="Arial" w:cs="Arial"/>
          <w:szCs w:val="22"/>
        </w:rPr>
        <w:t>KOATChimie</w:t>
      </w:r>
      <w:r w:rsidRPr="002349B3">
        <w:rPr>
          <w:rFonts w:ascii="Arial" w:hAnsi="Arial" w:cs="Arial"/>
          <w:szCs w:val="22"/>
        </w:rPr>
        <w:t xml:space="preserve"> has a letter of access to these data.</w:t>
      </w:r>
      <w:r>
        <w:rPr>
          <w:rFonts w:ascii="Arial" w:hAnsi="Arial" w:cs="Arial"/>
          <w:szCs w:val="22"/>
        </w:rPr>
        <w:t xml:space="preserve"> </w:t>
      </w:r>
    </w:p>
    <w:p w:rsidR="00975613" w:rsidRDefault="00975613" w:rsidP="00463C4F">
      <w:pPr>
        <w:jc w:val="both"/>
        <w:rPr>
          <w:rFonts w:ascii="Arial" w:hAnsi="Arial" w:cs="Arial"/>
          <w:szCs w:val="22"/>
        </w:rPr>
      </w:pPr>
    </w:p>
    <w:p w:rsidR="00EB1785" w:rsidRDefault="00EB1785" w:rsidP="00463C4F">
      <w:pPr>
        <w:jc w:val="both"/>
        <w:rPr>
          <w:rFonts w:ascii="Arial" w:hAnsi="Arial" w:cs="Arial"/>
          <w:b/>
          <w:szCs w:val="22"/>
          <w:u w:val="single"/>
          <w:lang w:eastAsia="de-DE"/>
        </w:rPr>
      </w:pPr>
      <w:r w:rsidRPr="002349B3">
        <w:rPr>
          <w:rFonts w:ascii="Arial" w:hAnsi="Arial" w:cs="Arial"/>
          <w:b/>
          <w:szCs w:val="22"/>
          <w:u w:val="single"/>
          <w:lang w:eastAsia="de-DE"/>
        </w:rPr>
        <w:t>Summary</w:t>
      </w:r>
      <w:r>
        <w:rPr>
          <w:rFonts w:ascii="Arial" w:hAnsi="Arial" w:cs="Arial"/>
          <w:b/>
          <w:szCs w:val="22"/>
          <w:u w:val="single"/>
          <w:lang w:eastAsia="de-DE"/>
        </w:rPr>
        <w:t xml:space="preserve"> for ADBAC:</w:t>
      </w:r>
    </w:p>
    <w:p w:rsidR="00296358" w:rsidRDefault="00296358" w:rsidP="00463C4F">
      <w:pPr>
        <w:jc w:val="both"/>
        <w:rPr>
          <w:rFonts w:ascii="Arial" w:hAnsi="Arial" w:cs="Arial"/>
          <w:b/>
          <w:szCs w:val="22"/>
          <w:u w:val="single"/>
          <w:lang w:eastAsia="de-DE"/>
        </w:rPr>
      </w:pPr>
    </w:p>
    <w:p w:rsidR="00EB1785" w:rsidRPr="00296358" w:rsidRDefault="00EB1785" w:rsidP="00463C4F">
      <w:pPr>
        <w:tabs>
          <w:tab w:val="left" w:pos="1785"/>
        </w:tabs>
        <w:jc w:val="both"/>
        <w:rPr>
          <w:rFonts w:ascii="Arial" w:hAnsi="Arial" w:cs="Arial"/>
          <w:b/>
          <w:szCs w:val="22"/>
          <w:u w:val="single"/>
          <w:lang w:eastAsia="de-DE"/>
        </w:rPr>
      </w:pPr>
      <w:r w:rsidRPr="00774158">
        <w:rPr>
          <w:rFonts w:ascii="Arial" w:hAnsi="Arial" w:cs="Arial"/>
          <w:i/>
          <w:szCs w:val="22"/>
          <w:lang w:eastAsia="de-DE"/>
        </w:rPr>
        <w:t xml:space="preserve">Source: LOEP of ADBAC (assessment report June 2015) </w:t>
      </w:r>
    </w:p>
    <w:tbl>
      <w:tblPr>
        <w:tblpPr w:leftFromText="141" w:rightFromText="141" w:vertAnchor="text" w:horzAnchor="margin" w:tblpY="1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8"/>
        <w:gridCol w:w="5227"/>
      </w:tblGrid>
      <w:tr w:rsidR="00296358" w:rsidRPr="002349B3" w:rsidTr="00296358">
        <w:tc>
          <w:tcPr>
            <w:tcW w:w="2385" w:type="pct"/>
          </w:tcPr>
          <w:p w:rsidR="00296358" w:rsidRPr="002349B3" w:rsidRDefault="00296358" w:rsidP="00463C4F">
            <w:pPr>
              <w:jc w:val="both"/>
              <w:rPr>
                <w:rFonts w:ascii="Arial" w:hAnsi="Arial" w:cs="Arial"/>
                <w:lang w:eastAsia="de-DE"/>
              </w:rPr>
            </w:pPr>
          </w:p>
        </w:tc>
        <w:tc>
          <w:tcPr>
            <w:tcW w:w="2615" w:type="pct"/>
          </w:tcPr>
          <w:p w:rsidR="00296358" w:rsidRPr="002349B3" w:rsidRDefault="00296358" w:rsidP="00463C4F">
            <w:pPr>
              <w:jc w:val="both"/>
              <w:rPr>
                <w:rFonts w:ascii="Arial" w:hAnsi="Arial" w:cs="Arial"/>
                <w:lang w:eastAsia="de-DE"/>
              </w:rPr>
            </w:pPr>
            <w:r w:rsidRPr="002349B3">
              <w:rPr>
                <w:rFonts w:ascii="Arial" w:hAnsi="Arial" w:cs="Arial"/>
                <w:szCs w:val="22"/>
                <w:lang w:eastAsia="de-DE"/>
              </w:rPr>
              <w:t>Principle of method</w:t>
            </w:r>
          </w:p>
        </w:tc>
      </w:tr>
      <w:tr w:rsidR="00296358" w:rsidRPr="002349B3" w:rsidTr="00296358">
        <w:tc>
          <w:tcPr>
            <w:tcW w:w="2385" w:type="pct"/>
          </w:tcPr>
          <w:p w:rsidR="00296358" w:rsidRPr="002349B3" w:rsidRDefault="00296358" w:rsidP="00463C4F">
            <w:pPr>
              <w:jc w:val="both"/>
              <w:rPr>
                <w:rFonts w:ascii="Arial" w:hAnsi="Arial" w:cs="Arial"/>
                <w:lang w:eastAsia="de-DE"/>
              </w:rPr>
            </w:pPr>
            <w:r w:rsidRPr="002349B3">
              <w:rPr>
                <w:rFonts w:ascii="Arial" w:hAnsi="Arial" w:cs="Arial"/>
                <w:szCs w:val="22"/>
                <w:lang w:eastAsia="de-DE"/>
              </w:rPr>
              <w:t xml:space="preserve">Technical active substance as manufactured: </w:t>
            </w:r>
          </w:p>
        </w:tc>
        <w:tc>
          <w:tcPr>
            <w:tcW w:w="2615" w:type="pct"/>
          </w:tcPr>
          <w:p w:rsidR="00296358" w:rsidRPr="002349B3" w:rsidRDefault="00296358" w:rsidP="00463C4F">
            <w:pPr>
              <w:jc w:val="both"/>
              <w:rPr>
                <w:rFonts w:ascii="Arial" w:hAnsi="Arial" w:cs="Arial"/>
                <w:lang w:val="en-US" w:eastAsia="de-DE"/>
              </w:rPr>
            </w:pPr>
            <w:r>
              <w:rPr>
                <w:rFonts w:ascii="Arial" w:eastAsiaTheme="minorHAnsi" w:hAnsi="Arial" w:cs="Arial"/>
                <w:lang w:val="en-US" w:eastAsia="en-US"/>
              </w:rPr>
              <w:t>GC-FID</w:t>
            </w:r>
            <w:r w:rsidRPr="002349B3">
              <w:rPr>
                <w:rFonts w:ascii="Arial" w:eastAsiaTheme="minorHAnsi" w:hAnsi="Arial" w:cs="Arial"/>
                <w:lang w:val="en-US" w:eastAsia="en-US"/>
              </w:rPr>
              <w:t xml:space="preserve"> </w:t>
            </w:r>
          </w:p>
        </w:tc>
      </w:tr>
      <w:tr w:rsidR="00296358" w:rsidRPr="002349B3" w:rsidTr="00296358">
        <w:tc>
          <w:tcPr>
            <w:tcW w:w="2385" w:type="pct"/>
          </w:tcPr>
          <w:p w:rsidR="00296358" w:rsidRPr="002349B3" w:rsidRDefault="00296358" w:rsidP="00463C4F">
            <w:pPr>
              <w:jc w:val="both"/>
              <w:rPr>
                <w:rFonts w:ascii="Arial" w:hAnsi="Arial" w:cs="Arial"/>
                <w:szCs w:val="22"/>
                <w:lang w:eastAsia="de-DE"/>
              </w:rPr>
            </w:pPr>
            <w:r w:rsidRPr="002349B3">
              <w:rPr>
                <w:rFonts w:ascii="Arial" w:hAnsi="Arial" w:cs="Arial"/>
                <w:szCs w:val="22"/>
                <w:lang w:eastAsia="de-DE"/>
              </w:rPr>
              <w:t>Impurities in technical active substance:</w:t>
            </w:r>
          </w:p>
        </w:tc>
        <w:tc>
          <w:tcPr>
            <w:tcW w:w="2615" w:type="pct"/>
          </w:tcPr>
          <w:p w:rsidR="00296358" w:rsidRPr="00187B6C" w:rsidRDefault="00296358" w:rsidP="00463C4F">
            <w:pPr>
              <w:jc w:val="both"/>
              <w:rPr>
                <w:rFonts w:ascii="Arial" w:eastAsiaTheme="minorHAnsi" w:hAnsi="Arial" w:cs="Arial"/>
                <w:b/>
                <w:lang w:val="en-US" w:eastAsia="en-US"/>
              </w:rPr>
            </w:pPr>
            <w:r w:rsidRPr="00187B6C">
              <w:rPr>
                <w:rFonts w:ascii="Arial" w:eastAsiaTheme="minorHAnsi" w:hAnsi="Arial" w:cs="Arial"/>
                <w:b/>
                <w:lang w:val="en-US" w:eastAsia="en-US"/>
              </w:rPr>
              <w:t>US ISC</w:t>
            </w:r>
          </w:p>
          <w:p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 xml:space="preserve">HPLC-ELSD (identification by LC-MS) </w:t>
            </w:r>
          </w:p>
          <w:p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 xml:space="preserve">Titration method </w:t>
            </w:r>
          </w:p>
          <w:p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IC coupled with conductivity detector (additional validation necessary)</w:t>
            </w:r>
          </w:p>
          <w:p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Karl-Fischer titration and GFC/FID for process solvents</w:t>
            </w:r>
          </w:p>
          <w:p w:rsidR="00296358" w:rsidRPr="00187B6C" w:rsidRDefault="00296358" w:rsidP="00463C4F">
            <w:pPr>
              <w:jc w:val="both"/>
              <w:rPr>
                <w:rFonts w:ascii="Arial" w:eastAsiaTheme="minorHAnsi" w:hAnsi="Arial" w:cs="Arial"/>
                <w:b/>
                <w:lang w:val="en-US" w:eastAsia="en-US"/>
              </w:rPr>
            </w:pPr>
            <w:r w:rsidRPr="00187B6C">
              <w:rPr>
                <w:rFonts w:ascii="Arial" w:eastAsiaTheme="minorHAnsi" w:hAnsi="Arial" w:cs="Arial"/>
                <w:b/>
                <w:lang w:val="en-US" w:eastAsia="en-US"/>
              </w:rPr>
              <w:t>EQC</w:t>
            </w:r>
          </w:p>
          <w:p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RP-HPLC/MS-MS, with two ion transitions considered (one as quantifier, one as qualifier)</w:t>
            </w:r>
          </w:p>
          <w:p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 xml:space="preserve">GC-MS </w:t>
            </w:r>
          </w:p>
          <w:p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ICP-OES</w:t>
            </w:r>
          </w:p>
          <w:p w:rsidR="00296358"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Karl-Fischer titration</w:t>
            </w:r>
          </w:p>
        </w:tc>
      </w:tr>
    </w:tbl>
    <w:p w:rsidR="00381953" w:rsidRDefault="00381953" w:rsidP="00463C4F">
      <w:pPr>
        <w:tabs>
          <w:tab w:val="left" w:pos="1785"/>
        </w:tabs>
        <w:jc w:val="both"/>
        <w:rPr>
          <w:rFonts w:ascii="Arial" w:hAnsi="Arial" w:cs="Arial"/>
          <w:b/>
          <w:szCs w:val="22"/>
          <w:u w:val="single"/>
          <w:lang w:eastAsia="de-DE"/>
        </w:rPr>
      </w:pPr>
    </w:p>
    <w:p w:rsidR="00EB1785" w:rsidRDefault="00EB1785" w:rsidP="00463C4F">
      <w:pPr>
        <w:tabs>
          <w:tab w:val="left" w:pos="1785"/>
        </w:tabs>
        <w:jc w:val="both"/>
        <w:rPr>
          <w:rFonts w:ascii="Arial" w:hAnsi="Arial" w:cs="Arial"/>
          <w:szCs w:val="22"/>
          <w:lang w:eastAsia="de-DE"/>
        </w:rPr>
      </w:pPr>
      <w:r w:rsidRPr="002349B3">
        <w:rPr>
          <w:rFonts w:ascii="Arial" w:hAnsi="Arial" w:cs="Arial"/>
          <w:b/>
          <w:szCs w:val="22"/>
          <w:u w:val="single"/>
          <w:lang w:eastAsia="de-DE"/>
        </w:rPr>
        <w:t>Summary</w:t>
      </w:r>
      <w:r>
        <w:rPr>
          <w:rFonts w:ascii="Arial" w:hAnsi="Arial" w:cs="Arial"/>
          <w:b/>
          <w:szCs w:val="22"/>
          <w:u w:val="single"/>
          <w:lang w:eastAsia="de-DE"/>
        </w:rPr>
        <w:t xml:space="preserve"> for Cypermethrin:</w:t>
      </w:r>
      <w:r w:rsidRPr="00774158">
        <w:rPr>
          <w:rFonts w:ascii="Arial" w:hAnsi="Arial" w:cs="Arial"/>
          <w:szCs w:val="22"/>
          <w:lang w:eastAsia="de-DE"/>
        </w:rPr>
        <w:t xml:space="preserve"> </w:t>
      </w:r>
    </w:p>
    <w:p w:rsidR="00296358" w:rsidRDefault="00296358" w:rsidP="00463C4F">
      <w:pPr>
        <w:tabs>
          <w:tab w:val="left" w:pos="1785"/>
        </w:tabs>
        <w:jc w:val="both"/>
        <w:rPr>
          <w:rFonts w:ascii="Arial" w:hAnsi="Arial" w:cs="Arial"/>
          <w:szCs w:val="22"/>
          <w:lang w:eastAsia="de-DE"/>
        </w:rPr>
      </w:pPr>
    </w:p>
    <w:p w:rsidR="00EB1785" w:rsidRPr="00774158" w:rsidRDefault="00EB1785" w:rsidP="00463C4F">
      <w:pPr>
        <w:tabs>
          <w:tab w:val="left" w:pos="1785"/>
        </w:tabs>
        <w:jc w:val="both"/>
        <w:rPr>
          <w:rFonts w:ascii="Arial" w:hAnsi="Arial" w:cs="Arial"/>
          <w:i/>
          <w:szCs w:val="22"/>
          <w:lang w:eastAsia="de-DE"/>
        </w:rPr>
      </w:pPr>
      <w:r w:rsidRPr="00774158">
        <w:rPr>
          <w:rFonts w:ascii="Arial" w:hAnsi="Arial" w:cs="Arial"/>
          <w:i/>
          <w:szCs w:val="22"/>
          <w:lang w:eastAsia="de-DE"/>
        </w:rPr>
        <w:t>Source: cypermethrine (</w:t>
      </w:r>
      <w:r>
        <w:rPr>
          <w:rFonts w:ascii="Arial" w:hAnsi="Arial" w:cs="Arial"/>
          <w:i/>
          <w:szCs w:val="22"/>
          <w:lang w:eastAsia="de-DE"/>
        </w:rPr>
        <w:t>CAR 2013</w:t>
      </w:r>
      <w:r w:rsidRPr="00774158">
        <w:rPr>
          <w:rFonts w:ascii="Arial" w:hAnsi="Arial" w:cs="Arial"/>
          <w:i/>
          <w:szCs w:val="22"/>
          <w:lang w:eastAsia="de-DE"/>
        </w:rPr>
        <w:t>)</w:t>
      </w:r>
    </w:p>
    <w:p w:rsidR="00EB1785" w:rsidRPr="00774158" w:rsidRDefault="00EB1785" w:rsidP="00463C4F">
      <w:pPr>
        <w:jc w:val="both"/>
        <w:rPr>
          <w:rFonts w:ascii="Arial" w:hAnsi="Arial" w:cs="Arial"/>
          <w:i/>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8"/>
        <w:gridCol w:w="5227"/>
      </w:tblGrid>
      <w:tr w:rsidR="00EB1785" w:rsidRPr="002349B3" w:rsidTr="00296358">
        <w:tc>
          <w:tcPr>
            <w:tcW w:w="2385" w:type="pct"/>
          </w:tcPr>
          <w:p w:rsidR="00EB1785" w:rsidRPr="002349B3" w:rsidRDefault="00EB1785" w:rsidP="00463C4F">
            <w:pPr>
              <w:jc w:val="both"/>
              <w:rPr>
                <w:rFonts w:ascii="Arial" w:hAnsi="Arial" w:cs="Arial"/>
                <w:lang w:eastAsia="de-DE"/>
              </w:rPr>
            </w:pPr>
          </w:p>
        </w:tc>
        <w:tc>
          <w:tcPr>
            <w:tcW w:w="2615" w:type="pct"/>
          </w:tcPr>
          <w:p w:rsidR="00EB1785" w:rsidRPr="002349B3" w:rsidRDefault="00EB1785" w:rsidP="00463C4F">
            <w:pPr>
              <w:jc w:val="both"/>
              <w:rPr>
                <w:rFonts w:ascii="Arial" w:hAnsi="Arial" w:cs="Arial"/>
                <w:lang w:eastAsia="de-DE"/>
              </w:rPr>
            </w:pPr>
            <w:r w:rsidRPr="002349B3">
              <w:rPr>
                <w:rFonts w:ascii="Arial" w:hAnsi="Arial" w:cs="Arial"/>
                <w:szCs w:val="22"/>
                <w:lang w:eastAsia="de-DE"/>
              </w:rPr>
              <w:t>Principle of method</w:t>
            </w:r>
          </w:p>
        </w:tc>
      </w:tr>
      <w:tr w:rsidR="00EB1785" w:rsidRPr="002349B3" w:rsidTr="00296358">
        <w:tc>
          <w:tcPr>
            <w:tcW w:w="2385" w:type="pct"/>
          </w:tcPr>
          <w:p w:rsidR="00EB1785" w:rsidRPr="002349B3" w:rsidRDefault="00EB1785" w:rsidP="00463C4F">
            <w:pPr>
              <w:jc w:val="both"/>
              <w:rPr>
                <w:rFonts w:ascii="Arial" w:hAnsi="Arial" w:cs="Arial"/>
                <w:lang w:eastAsia="de-DE"/>
              </w:rPr>
            </w:pPr>
            <w:r w:rsidRPr="002349B3">
              <w:rPr>
                <w:rFonts w:ascii="Arial" w:hAnsi="Arial" w:cs="Arial"/>
                <w:szCs w:val="22"/>
                <w:lang w:eastAsia="de-DE"/>
              </w:rPr>
              <w:t xml:space="preserve">Technical active substance as manufactured: </w:t>
            </w:r>
          </w:p>
        </w:tc>
        <w:tc>
          <w:tcPr>
            <w:tcW w:w="2615" w:type="pct"/>
          </w:tcPr>
          <w:p w:rsidR="00EB1785" w:rsidRPr="002349B3" w:rsidRDefault="00EB1785" w:rsidP="00463C4F">
            <w:pPr>
              <w:jc w:val="both"/>
              <w:rPr>
                <w:rFonts w:ascii="Arial" w:hAnsi="Arial" w:cs="Arial"/>
                <w:lang w:val="en-US" w:eastAsia="de-DE"/>
              </w:rPr>
            </w:pPr>
            <w:r w:rsidRPr="002349B3">
              <w:rPr>
                <w:rFonts w:ascii="Arial" w:eastAsiaTheme="minorHAnsi" w:hAnsi="Arial" w:cs="Arial"/>
                <w:lang w:val="en-US" w:eastAsia="en-US"/>
              </w:rPr>
              <w:t xml:space="preserve">HPLC-UV </w:t>
            </w:r>
            <w:r>
              <w:rPr>
                <w:rFonts w:ascii="Arial" w:eastAsiaTheme="minorHAnsi" w:hAnsi="Arial" w:cs="Arial"/>
                <w:lang w:val="en-US" w:eastAsia="en-US"/>
              </w:rPr>
              <w:t>at 280 nm</w:t>
            </w:r>
          </w:p>
        </w:tc>
      </w:tr>
      <w:tr w:rsidR="00EB1785" w:rsidRPr="00D10757" w:rsidTr="00296358">
        <w:tc>
          <w:tcPr>
            <w:tcW w:w="2385" w:type="pct"/>
          </w:tcPr>
          <w:p w:rsidR="00EB1785" w:rsidRPr="002349B3" w:rsidRDefault="00EB1785" w:rsidP="00463C4F">
            <w:pPr>
              <w:jc w:val="both"/>
              <w:rPr>
                <w:rFonts w:ascii="Arial" w:hAnsi="Arial" w:cs="Arial"/>
                <w:lang w:eastAsia="de-DE"/>
              </w:rPr>
            </w:pPr>
            <w:r w:rsidRPr="002349B3">
              <w:rPr>
                <w:rFonts w:ascii="Arial" w:hAnsi="Arial" w:cs="Arial"/>
                <w:szCs w:val="22"/>
                <w:lang w:eastAsia="de-DE"/>
              </w:rPr>
              <w:t xml:space="preserve">Impurities in technical active substance: </w:t>
            </w:r>
          </w:p>
        </w:tc>
        <w:tc>
          <w:tcPr>
            <w:tcW w:w="2615" w:type="pct"/>
          </w:tcPr>
          <w:p w:rsidR="00EB1785" w:rsidRPr="002349B3" w:rsidRDefault="00EB1785" w:rsidP="00463C4F">
            <w:pPr>
              <w:jc w:val="both"/>
              <w:rPr>
                <w:rFonts w:ascii="Arial" w:hAnsi="Arial" w:cs="Arial"/>
                <w:lang w:eastAsia="de-DE"/>
              </w:rPr>
            </w:pPr>
            <w:r>
              <w:rPr>
                <w:rFonts w:ascii="Arial" w:eastAsiaTheme="minorHAnsi" w:hAnsi="Arial" w:cs="Arial"/>
                <w:lang w:val="en-US" w:eastAsia="en-US"/>
              </w:rPr>
              <w:t>HPLC-FID at 260°C</w:t>
            </w:r>
          </w:p>
        </w:tc>
      </w:tr>
    </w:tbl>
    <w:p w:rsidR="00EB1785" w:rsidRPr="00296358" w:rsidRDefault="00EB1785" w:rsidP="00463C4F">
      <w:pPr>
        <w:keepNext/>
        <w:tabs>
          <w:tab w:val="left" w:pos="1304"/>
        </w:tabs>
        <w:jc w:val="both"/>
        <w:outlineLvl w:val="2"/>
        <w:rPr>
          <w:rFonts w:ascii="Arial" w:hAnsi="Arial" w:cs="Arial"/>
          <w:b/>
          <w:bCs/>
          <w:noProof/>
          <w:szCs w:val="26"/>
        </w:rPr>
      </w:pPr>
    </w:p>
    <w:p w:rsidR="00EB1785" w:rsidRDefault="00EB1785" w:rsidP="00463C4F">
      <w:pPr>
        <w:jc w:val="both"/>
        <w:rPr>
          <w:rFonts w:ascii="Arial" w:hAnsi="Arial" w:cs="Arial"/>
          <w:b/>
          <w:szCs w:val="22"/>
          <w:u w:val="single"/>
          <w:lang w:eastAsia="de-DE"/>
        </w:rPr>
      </w:pPr>
      <w:r w:rsidRPr="002349B3">
        <w:rPr>
          <w:rFonts w:ascii="Arial" w:hAnsi="Arial" w:cs="Arial"/>
          <w:b/>
          <w:szCs w:val="22"/>
          <w:u w:val="single"/>
          <w:lang w:eastAsia="de-DE"/>
        </w:rPr>
        <w:t>Summary</w:t>
      </w:r>
      <w:r>
        <w:rPr>
          <w:rFonts w:ascii="Arial" w:hAnsi="Arial" w:cs="Arial"/>
          <w:b/>
          <w:szCs w:val="22"/>
          <w:u w:val="single"/>
          <w:lang w:eastAsia="de-DE"/>
        </w:rPr>
        <w:t xml:space="preserve"> for DDAC:</w:t>
      </w:r>
    </w:p>
    <w:p w:rsidR="00296358" w:rsidRDefault="00296358" w:rsidP="00463C4F">
      <w:pPr>
        <w:tabs>
          <w:tab w:val="left" w:pos="1785"/>
        </w:tabs>
        <w:jc w:val="both"/>
        <w:rPr>
          <w:rFonts w:ascii="Arial" w:hAnsi="Arial" w:cs="Arial"/>
          <w:b/>
          <w:szCs w:val="22"/>
          <w:u w:val="single"/>
          <w:lang w:eastAsia="de-DE"/>
        </w:rPr>
      </w:pPr>
    </w:p>
    <w:p w:rsidR="00296358" w:rsidRDefault="00296358" w:rsidP="00463C4F">
      <w:pPr>
        <w:tabs>
          <w:tab w:val="left" w:pos="1785"/>
        </w:tabs>
        <w:jc w:val="both"/>
        <w:rPr>
          <w:rFonts w:ascii="Arial" w:hAnsi="Arial" w:cs="Arial"/>
          <w:i/>
          <w:szCs w:val="22"/>
          <w:lang w:eastAsia="de-DE"/>
        </w:rPr>
      </w:pPr>
      <w:r w:rsidRPr="00774158">
        <w:rPr>
          <w:rFonts w:ascii="Arial" w:hAnsi="Arial" w:cs="Arial"/>
          <w:i/>
          <w:szCs w:val="22"/>
          <w:lang w:eastAsia="de-DE"/>
        </w:rPr>
        <w:t xml:space="preserve">Source: LOEP of DDAC (assessment report June 2015) </w:t>
      </w:r>
    </w:p>
    <w:p w:rsidR="00B8658A" w:rsidRPr="009E2F24" w:rsidRDefault="00B8658A" w:rsidP="00463C4F">
      <w:pPr>
        <w:tabs>
          <w:tab w:val="left" w:pos="1785"/>
        </w:tabs>
        <w:jc w:val="both"/>
        <w:rPr>
          <w:rFonts w:ascii="Arial" w:hAnsi="Arial" w:cs="Arial"/>
          <w:b/>
          <w:szCs w:val="22"/>
          <w:u w:val="single"/>
          <w:lang w:eastAsia="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8"/>
        <w:gridCol w:w="5227"/>
      </w:tblGrid>
      <w:tr w:rsidR="00EB1785" w:rsidRPr="002349B3" w:rsidTr="00B8658A">
        <w:tc>
          <w:tcPr>
            <w:tcW w:w="2385" w:type="pct"/>
          </w:tcPr>
          <w:p w:rsidR="00EB1785" w:rsidRPr="002349B3" w:rsidRDefault="00EB1785" w:rsidP="00463C4F">
            <w:pPr>
              <w:jc w:val="both"/>
              <w:rPr>
                <w:rFonts w:ascii="Arial" w:hAnsi="Arial" w:cs="Arial"/>
                <w:lang w:eastAsia="de-DE"/>
              </w:rPr>
            </w:pPr>
          </w:p>
        </w:tc>
        <w:tc>
          <w:tcPr>
            <w:tcW w:w="2615" w:type="pct"/>
          </w:tcPr>
          <w:p w:rsidR="00EB1785" w:rsidRPr="002349B3" w:rsidRDefault="00EB1785" w:rsidP="00463C4F">
            <w:pPr>
              <w:jc w:val="both"/>
              <w:rPr>
                <w:rFonts w:ascii="Arial" w:hAnsi="Arial" w:cs="Arial"/>
                <w:lang w:eastAsia="de-DE"/>
              </w:rPr>
            </w:pPr>
            <w:r w:rsidRPr="002349B3">
              <w:rPr>
                <w:rFonts w:ascii="Arial" w:hAnsi="Arial" w:cs="Arial"/>
                <w:szCs w:val="22"/>
                <w:lang w:eastAsia="de-DE"/>
              </w:rPr>
              <w:t>Principle of method</w:t>
            </w:r>
          </w:p>
        </w:tc>
      </w:tr>
      <w:tr w:rsidR="00EB1785" w:rsidRPr="002349B3" w:rsidTr="00B8658A">
        <w:tc>
          <w:tcPr>
            <w:tcW w:w="2385" w:type="pct"/>
          </w:tcPr>
          <w:p w:rsidR="00EB1785" w:rsidRPr="002349B3" w:rsidRDefault="00EB1785" w:rsidP="00463C4F">
            <w:pPr>
              <w:jc w:val="both"/>
              <w:rPr>
                <w:rFonts w:ascii="Arial" w:hAnsi="Arial" w:cs="Arial"/>
                <w:lang w:eastAsia="de-DE"/>
              </w:rPr>
            </w:pPr>
            <w:r w:rsidRPr="002349B3">
              <w:rPr>
                <w:rFonts w:ascii="Arial" w:hAnsi="Arial" w:cs="Arial"/>
                <w:szCs w:val="22"/>
                <w:lang w:eastAsia="de-DE"/>
              </w:rPr>
              <w:t xml:space="preserve">Technical active substance as manufactured: </w:t>
            </w:r>
          </w:p>
        </w:tc>
        <w:tc>
          <w:tcPr>
            <w:tcW w:w="2615" w:type="pct"/>
          </w:tcPr>
          <w:p w:rsidR="00EB1785" w:rsidRPr="00AA42C9" w:rsidRDefault="00EB1785" w:rsidP="00463C4F">
            <w:pPr>
              <w:jc w:val="both"/>
              <w:rPr>
                <w:rFonts w:ascii="Arial" w:eastAsiaTheme="minorHAnsi" w:hAnsi="Arial" w:cs="Arial"/>
                <w:b/>
                <w:lang w:val="en-US" w:eastAsia="en-US"/>
              </w:rPr>
            </w:pPr>
            <w:r w:rsidRPr="00AA42C9">
              <w:rPr>
                <w:rFonts w:ascii="Arial" w:eastAsiaTheme="minorHAnsi" w:hAnsi="Arial" w:cs="Arial"/>
                <w:b/>
                <w:lang w:val="en-US" w:eastAsia="en-US"/>
              </w:rPr>
              <w:t>US ISC</w:t>
            </w:r>
          </w:p>
          <w:p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HPLC with evaporative light scattering detection (ELSD). Confirmation by LC-MS</w:t>
            </w:r>
          </w:p>
          <w:p w:rsidR="00EB1785" w:rsidRPr="00AA42C9" w:rsidRDefault="00EB1785" w:rsidP="00463C4F">
            <w:pPr>
              <w:jc w:val="both"/>
              <w:rPr>
                <w:rFonts w:ascii="Arial" w:eastAsiaTheme="minorHAnsi" w:hAnsi="Arial" w:cs="Arial"/>
                <w:b/>
                <w:lang w:val="en-US" w:eastAsia="en-US"/>
              </w:rPr>
            </w:pPr>
            <w:r w:rsidRPr="00AA42C9">
              <w:rPr>
                <w:rFonts w:ascii="Arial" w:eastAsiaTheme="minorHAnsi" w:hAnsi="Arial" w:cs="Arial"/>
                <w:b/>
                <w:lang w:val="en-US" w:eastAsia="en-US"/>
              </w:rPr>
              <w:t>EQC</w:t>
            </w:r>
          </w:p>
          <w:p w:rsidR="00EB1785" w:rsidRPr="002349B3" w:rsidRDefault="00EB1785" w:rsidP="00463C4F">
            <w:pPr>
              <w:jc w:val="both"/>
              <w:rPr>
                <w:rFonts w:ascii="Arial" w:hAnsi="Arial" w:cs="Arial"/>
                <w:lang w:val="en-US" w:eastAsia="de-DE"/>
              </w:rPr>
            </w:pPr>
            <w:r w:rsidRPr="00AA42C9">
              <w:rPr>
                <w:rFonts w:ascii="Arial" w:eastAsiaTheme="minorHAnsi" w:hAnsi="Arial" w:cs="Arial"/>
                <w:lang w:val="en-US" w:eastAsia="en-US"/>
              </w:rPr>
              <w:t>Analysis by RP-HPLC/MS-MS [parent ion (m/z): 326; daughter ions (m/z): 186, 57]</w:t>
            </w:r>
          </w:p>
        </w:tc>
      </w:tr>
      <w:tr w:rsidR="00EB1785" w:rsidRPr="002349B3" w:rsidTr="00B8658A">
        <w:trPr>
          <w:trHeight w:val="2489"/>
        </w:trPr>
        <w:tc>
          <w:tcPr>
            <w:tcW w:w="2385" w:type="pct"/>
          </w:tcPr>
          <w:p w:rsidR="00EB1785" w:rsidRPr="002349B3" w:rsidRDefault="00EB1785" w:rsidP="00463C4F">
            <w:pPr>
              <w:jc w:val="both"/>
              <w:rPr>
                <w:rFonts w:ascii="Arial" w:hAnsi="Arial" w:cs="Arial"/>
                <w:szCs w:val="22"/>
                <w:lang w:eastAsia="de-DE"/>
              </w:rPr>
            </w:pPr>
            <w:r w:rsidRPr="002349B3">
              <w:rPr>
                <w:rFonts w:ascii="Arial" w:hAnsi="Arial" w:cs="Arial"/>
                <w:szCs w:val="22"/>
                <w:lang w:eastAsia="de-DE"/>
              </w:rPr>
              <w:t>Impurities in technical active substance:</w:t>
            </w:r>
          </w:p>
        </w:tc>
        <w:tc>
          <w:tcPr>
            <w:tcW w:w="2615" w:type="pct"/>
          </w:tcPr>
          <w:p w:rsidR="00EB1785" w:rsidRPr="00AA42C9" w:rsidRDefault="00EB1785" w:rsidP="00463C4F">
            <w:pPr>
              <w:jc w:val="both"/>
              <w:rPr>
                <w:rFonts w:ascii="Arial" w:eastAsiaTheme="minorHAnsi" w:hAnsi="Arial" w:cs="Arial"/>
                <w:b/>
                <w:lang w:val="en-US" w:eastAsia="en-US"/>
              </w:rPr>
            </w:pPr>
            <w:r w:rsidRPr="00AA42C9">
              <w:rPr>
                <w:rFonts w:ascii="Arial" w:eastAsiaTheme="minorHAnsi" w:hAnsi="Arial" w:cs="Arial"/>
                <w:b/>
                <w:lang w:val="en-US" w:eastAsia="en-US"/>
              </w:rPr>
              <w:t>US ISC</w:t>
            </w:r>
          </w:p>
          <w:p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 xml:space="preserve">HPLC-ELSD (identification by LC-MS) </w:t>
            </w:r>
          </w:p>
          <w:p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 xml:space="preserve">Titration method </w:t>
            </w:r>
          </w:p>
          <w:p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 xml:space="preserve">IC coupled with conductivity detector </w:t>
            </w:r>
          </w:p>
          <w:p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Karl-Fischer titration and GC/FID for process solvents</w:t>
            </w:r>
          </w:p>
          <w:p w:rsidR="00EB1785" w:rsidRPr="00AA42C9" w:rsidRDefault="00EB1785" w:rsidP="00463C4F">
            <w:pPr>
              <w:jc w:val="both"/>
              <w:rPr>
                <w:rFonts w:ascii="Arial" w:eastAsiaTheme="minorHAnsi" w:hAnsi="Arial" w:cs="Arial"/>
                <w:b/>
                <w:lang w:val="en-US" w:eastAsia="en-US"/>
              </w:rPr>
            </w:pPr>
            <w:r w:rsidRPr="00AA42C9">
              <w:rPr>
                <w:rFonts w:ascii="Arial" w:eastAsiaTheme="minorHAnsi" w:hAnsi="Arial" w:cs="Arial"/>
                <w:b/>
                <w:lang w:val="en-US" w:eastAsia="en-US"/>
              </w:rPr>
              <w:t>EQC</w:t>
            </w:r>
          </w:p>
          <w:p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RP-HPLC/MS-MS, with two ion transitions considered (one as quantifier, one as qualifier)</w:t>
            </w:r>
          </w:p>
          <w:p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 xml:space="preserve">GC-MS </w:t>
            </w:r>
          </w:p>
          <w:p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ICP-OES</w:t>
            </w:r>
          </w:p>
          <w:p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Karl-Fischer titration and HPLC/UV for process solvents</w:t>
            </w:r>
          </w:p>
        </w:tc>
      </w:tr>
    </w:tbl>
    <w:p w:rsidR="00EB1785" w:rsidRPr="00D10757" w:rsidRDefault="00EB1785" w:rsidP="00627EFD">
      <w:pPr>
        <w:pStyle w:val="Titre4"/>
      </w:pPr>
      <w:bookmarkStart w:id="58" w:name="_Toc495408147"/>
      <w:r w:rsidRPr="00D10757">
        <w:lastRenderedPageBreak/>
        <w:t>Analytical method for determining relevant components and/or residues in different matrices</w:t>
      </w:r>
      <w:bookmarkEnd w:id="58"/>
    </w:p>
    <w:p w:rsidR="00EB1785" w:rsidRDefault="00EB1785" w:rsidP="00463C4F">
      <w:pPr>
        <w:widowControl w:val="0"/>
        <w:tabs>
          <w:tab w:val="left" w:pos="2268"/>
        </w:tabs>
        <w:spacing w:line="276" w:lineRule="auto"/>
        <w:jc w:val="both"/>
        <w:rPr>
          <w:rFonts w:ascii="Arial" w:hAnsi="Arial" w:cs="Arial"/>
          <w:iCs/>
          <w:lang w:eastAsia="fr-FR"/>
        </w:rPr>
      </w:pPr>
      <w:r w:rsidRPr="009C7C63">
        <w:rPr>
          <w:rFonts w:ascii="Arial" w:hAnsi="Arial" w:cs="Arial"/>
          <w:iCs/>
          <w:lang w:eastAsia="fr-FR"/>
        </w:rPr>
        <w:t xml:space="preserve">Analytical methods for the determination of residues of the active substance </w:t>
      </w:r>
      <w:r w:rsidRPr="00BB0326">
        <w:rPr>
          <w:rFonts w:ascii="Arial" w:hAnsi="Arial" w:cs="Arial"/>
          <w:szCs w:val="22"/>
        </w:rPr>
        <w:t>ADBAC</w:t>
      </w:r>
      <w:r>
        <w:rPr>
          <w:rFonts w:ascii="Arial" w:hAnsi="Arial" w:cs="Arial"/>
          <w:szCs w:val="22"/>
        </w:rPr>
        <w:t xml:space="preserve">, </w:t>
      </w:r>
      <w:r w:rsidRPr="00BB0326">
        <w:rPr>
          <w:rFonts w:ascii="Arial" w:hAnsi="Arial" w:cs="Arial"/>
          <w:szCs w:val="22"/>
        </w:rPr>
        <w:t>DDAC</w:t>
      </w:r>
      <w:r w:rsidR="00381953">
        <w:rPr>
          <w:rFonts w:ascii="Arial" w:hAnsi="Arial" w:cs="Arial"/>
          <w:szCs w:val="22"/>
        </w:rPr>
        <w:t xml:space="preserve"> and</w:t>
      </w:r>
      <w:r>
        <w:rPr>
          <w:rFonts w:ascii="Arial" w:hAnsi="Arial" w:cs="Arial"/>
          <w:szCs w:val="22"/>
        </w:rPr>
        <w:t xml:space="preserve"> </w:t>
      </w:r>
      <w:r w:rsidRPr="00BB0326">
        <w:rPr>
          <w:rFonts w:ascii="Arial" w:hAnsi="Arial" w:cs="Arial"/>
          <w:szCs w:val="22"/>
        </w:rPr>
        <w:t>Cypermethrin</w:t>
      </w:r>
      <w:r w:rsidRPr="002349B3">
        <w:rPr>
          <w:rFonts w:ascii="Arial" w:hAnsi="Arial" w:cs="Arial"/>
          <w:szCs w:val="22"/>
          <w:lang w:eastAsia="de-DE"/>
        </w:rPr>
        <w:t xml:space="preserve"> </w:t>
      </w:r>
      <w:r>
        <w:rPr>
          <w:rFonts w:ascii="Arial" w:hAnsi="Arial" w:cs="Arial"/>
          <w:szCs w:val="22"/>
          <w:lang w:eastAsia="de-DE"/>
        </w:rPr>
        <w:t>i</w:t>
      </w:r>
      <w:r w:rsidRPr="009C7C63">
        <w:rPr>
          <w:rFonts w:ascii="Arial" w:hAnsi="Arial" w:cs="Arial"/>
          <w:iCs/>
          <w:lang w:eastAsia="fr-FR"/>
        </w:rPr>
        <w:t xml:space="preserve">n the different matrices have already been performed and validated at EU level in the CAR of </w:t>
      </w:r>
      <w:r w:rsidR="00381953" w:rsidRPr="00BB0326">
        <w:rPr>
          <w:rFonts w:ascii="Arial" w:hAnsi="Arial" w:cs="Arial"/>
          <w:szCs w:val="22"/>
        </w:rPr>
        <w:t>Cypermethrin Agriphar</w:t>
      </w:r>
      <w:r w:rsidR="00381953">
        <w:rPr>
          <w:rFonts w:ascii="Arial" w:hAnsi="Arial" w:cs="Arial"/>
          <w:szCs w:val="22"/>
        </w:rPr>
        <w:t>,</w:t>
      </w:r>
      <w:r w:rsidR="00381953" w:rsidRPr="00BB0326">
        <w:rPr>
          <w:rFonts w:ascii="Arial" w:hAnsi="Arial" w:cs="Arial"/>
          <w:szCs w:val="22"/>
        </w:rPr>
        <w:t xml:space="preserve"> </w:t>
      </w:r>
      <w:r w:rsidRPr="00BB0326">
        <w:rPr>
          <w:rFonts w:ascii="Arial" w:hAnsi="Arial" w:cs="Arial"/>
          <w:szCs w:val="22"/>
        </w:rPr>
        <w:t>ADBAC and DDAC Stephan Europe</w:t>
      </w:r>
      <w:r w:rsidRPr="009C7C63">
        <w:rPr>
          <w:rFonts w:ascii="Arial" w:hAnsi="Arial" w:cs="Arial"/>
          <w:iCs/>
          <w:lang w:eastAsia="fr-FR"/>
        </w:rPr>
        <w:t xml:space="preserve">. The notifier </w:t>
      </w:r>
      <w:r>
        <w:rPr>
          <w:rFonts w:ascii="Arial" w:hAnsi="Arial" w:cs="Arial"/>
          <w:szCs w:val="22"/>
        </w:rPr>
        <w:t>KOATChimie</w:t>
      </w:r>
      <w:r w:rsidRPr="002349B3">
        <w:rPr>
          <w:rFonts w:ascii="Arial" w:hAnsi="Arial" w:cs="Arial"/>
          <w:szCs w:val="22"/>
        </w:rPr>
        <w:t xml:space="preserve"> </w:t>
      </w:r>
      <w:r w:rsidRPr="009C7C63">
        <w:rPr>
          <w:rFonts w:ascii="Arial" w:hAnsi="Arial" w:cs="Arial"/>
          <w:iCs/>
          <w:lang w:eastAsia="fr-FR"/>
        </w:rPr>
        <w:t>has a letter of access to these data.</w:t>
      </w:r>
    </w:p>
    <w:p w:rsidR="00EB1785" w:rsidRPr="00DF2465" w:rsidRDefault="00EB1785" w:rsidP="00463C4F">
      <w:pPr>
        <w:widowControl w:val="0"/>
        <w:jc w:val="both"/>
        <w:rPr>
          <w:rFonts w:ascii="Arial" w:hAnsi="Arial" w:cs="Arial"/>
          <w:iCs/>
          <w:highlight w:val="cyan"/>
          <w:lang w:eastAsia="fr-FR"/>
        </w:rPr>
      </w:pPr>
    </w:p>
    <w:p w:rsidR="00EB1785" w:rsidRDefault="00EB1785" w:rsidP="00463C4F">
      <w:pPr>
        <w:tabs>
          <w:tab w:val="left" w:pos="1785"/>
        </w:tabs>
        <w:jc w:val="both"/>
        <w:rPr>
          <w:rFonts w:ascii="Arial" w:hAnsi="Arial" w:cs="Arial"/>
          <w:b/>
          <w:szCs w:val="22"/>
          <w:u w:val="single"/>
          <w:lang w:eastAsia="de-DE"/>
        </w:rPr>
      </w:pPr>
      <w:r w:rsidRPr="00951BBA">
        <w:rPr>
          <w:rFonts w:ascii="Arial" w:hAnsi="Arial" w:cs="Arial"/>
          <w:b/>
          <w:szCs w:val="22"/>
          <w:u w:val="single"/>
          <w:lang w:eastAsia="de-DE"/>
        </w:rPr>
        <w:t>Summary</w:t>
      </w:r>
      <w:r>
        <w:rPr>
          <w:rFonts w:ascii="Arial" w:hAnsi="Arial" w:cs="Arial"/>
          <w:b/>
          <w:szCs w:val="22"/>
          <w:u w:val="single"/>
          <w:lang w:eastAsia="de-DE"/>
        </w:rPr>
        <w:t>:</w:t>
      </w:r>
    </w:p>
    <w:p w:rsidR="00EB1785" w:rsidRDefault="00EB1785" w:rsidP="00463C4F">
      <w:pPr>
        <w:tabs>
          <w:tab w:val="left" w:pos="1785"/>
        </w:tabs>
        <w:jc w:val="both"/>
        <w:rPr>
          <w:rFonts w:ascii="Arial" w:hAnsi="Arial" w:cs="Arial"/>
          <w:b/>
          <w:szCs w:val="22"/>
          <w:u w:val="single"/>
          <w:lang w:eastAsia="de-DE"/>
        </w:rPr>
      </w:pPr>
    </w:p>
    <w:p w:rsidR="00EB1785" w:rsidRPr="00783D0B" w:rsidRDefault="00EB1785" w:rsidP="00463C4F">
      <w:pPr>
        <w:tabs>
          <w:tab w:val="left" w:pos="1785"/>
        </w:tabs>
        <w:jc w:val="both"/>
        <w:rPr>
          <w:rFonts w:ascii="Arial" w:hAnsi="Arial" w:cs="Arial"/>
          <w:i/>
          <w:szCs w:val="22"/>
          <w:lang w:eastAsia="de-DE"/>
        </w:rPr>
      </w:pPr>
      <w:r w:rsidRPr="00783D0B">
        <w:rPr>
          <w:rFonts w:ascii="Arial" w:hAnsi="Arial" w:cs="Arial"/>
          <w:i/>
          <w:szCs w:val="22"/>
          <w:lang w:eastAsia="de-DE"/>
        </w:rPr>
        <w:t>Source: LOEP of ADBAC, DDAC (assessment report June 2015) and cypermethrine (CAR 2013)</w:t>
      </w:r>
    </w:p>
    <w:p w:rsidR="00EB1785" w:rsidRPr="00951BBA" w:rsidRDefault="00EB1785" w:rsidP="00463C4F">
      <w:pPr>
        <w:tabs>
          <w:tab w:val="left" w:pos="1785"/>
        </w:tabs>
        <w:jc w:val="both"/>
        <w:rPr>
          <w:rFonts w:ascii="Arial" w:hAnsi="Arial" w:cs="Arial"/>
          <w:b/>
          <w:szCs w:val="22"/>
          <w:u w:val="single"/>
          <w:lang w:eastAsia="de-DE"/>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819"/>
      </w:tblGrid>
      <w:tr w:rsidR="00EB1785" w:rsidRPr="00940F73" w:rsidTr="005860C2">
        <w:tc>
          <w:tcPr>
            <w:tcW w:w="4395" w:type="dxa"/>
            <w:tcBorders>
              <w:top w:val="nil"/>
              <w:left w:val="nil"/>
              <w:bottom w:val="nil"/>
            </w:tcBorders>
          </w:tcPr>
          <w:p w:rsidR="00EB1785" w:rsidRPr="00940F73" w:rsidRDefault="00EB1785" w:rsidP="00463C4F">
            <w:pPr>
              <w:rPr>
                <w:rFonts w:ascii="Arial" w:hAnsi="Arial" w:cs="Arial"/>
              </w:rPr>
            </w:pPr>
            <w:r w:rsidRPr="00940F73">
              <w:rPr>
                <w:rFonts w:ascii="Arial" w:hAnsi="Arial" w:cs="Arial"/>
              </w:rPr>
              <w:t>Soil (principle of method and LOQ)</w:t>
            </w:r>
          </w:p>
        </w:tc>
        <w:tc>
          <w:tcPr>
            <w:tcW w:w="4819" w:type="dxa"/>
          </w:tcPr>
          <w:p w:rsidR="00EB1785" w:rsidRPr="00940F73" w:rsidRDefault="00EB1785" w:rsidP="00463C4F">
            <w:pPr>
              <w:widowControl w:val="0"/>
              <w:jc w:val="both"/>
              <w:rPr>
                <w:rFonts w:ascii="Arial" w:hAnsi="Arial" w:cs="Arial"/>
                <w:iCs/>
                <w:u w:val="single"/>
                <w:lang w:eastAsia="fr-FR"/>
              </w:rPr>
            </w:pPr>
            <w:r w:rsidRPr="00940F73">
              <w:rPr>
                <w:rFonts w:ascii="Arial" w:hAnsi="Arial" w:cs="Arial"/>
                <w:iCs/>
                <w:u w:val="single"/>
                <w:lang w:eastAsia="fr-FR"/>
              </w:rPr>
              <w:t>ADBAC</w:t>
            </w:r>
          </w:p>
          <w:p w:rsidR="00EB1785" w:rsidRPr="00940F73" w:rsidRDefault="00EB1785" w:rsidP="00463C4F">
            <w:pPr>
              <w:widowControl w:val="0"/>
              <w:jc w:val="both"/>
              <w:rPr>
                <w:rFonts w:ascii="Arial" w:hAnsi="Arial" w:cs="Arial"/>
                <w:iCs/>
                <w:lang w:eastAsia="fr-FR"/>
              </w:rPr>
            </w:pPr>
            <w:r w:rsidRPr="00940F73">
              <w:rPr>
                <w:rFonts w:ascii="Arial" w:hAnsi="Arial" w:cs="Arial"/>
                <w:iCs/>
                <w:lang w:eastAsia="fr-FR"/>
              </w:rPr>
              <w:t>LC-MS/MS using 2 transitions</w:t>
            </w:r>
          </w:p>
          <w:p w:rsidR="00EB1785" w:rsidRPr="00940F73" w:rsidRDefault="00EB1785" w:rsidP="00463C4F">
            <w:pPr>
              <w:widowControl w:val="0"/>
              <w:jc w:val="both"/>
              <w:rPr>
                <w:rFonts w:ascii="Arial" w:hAnsi="Arial" w:cs="Arial"/>
                <w:b/>
                <w:iCs/>
                <w:lang w:val="fr-FR" w:eastAsia="fr-FR"/>
              </w:rPr>
            </w:pPr>
            <w:r w:rsidRPr="00940F73">
              <w:rPr>
                <w:rFonts w:ascii="Arial" w:hAnsi="Arial" w:cs="Arial"/>
                <w:b/>
                <w:iCs/>
                <w:lang w:val="fr-FR" w:eastAsia="fr-FR"/>
              </w:rPr>
              <w:t>LOQ 0.05 mg a.s</w:t>
            </w:r>
            <w:proofErr w:type="gramStart"/>
            <w:r w:rsidRPr="00940F73">
              <w:rPr>
                <w:rFonts w:ascii="Arial" w:hAnsi="Arial" w:cs="Arial"/>
                <w:b/>
                <w:iCs/>
                <w:lang w:val="fr-FR" w:eastAsia="fr-FR"/>
              </w:rPr>
              <w:t>./</w:t>
            </w:r>
            <w:proofErr w:type="gramEnd"/>
            <w:r w:rsidRPr="00940F73">
              <w:rPr>
                <w:rFonts w:ascii="Arial" w:hAnsi="Arial" w:cs="Arial"/>
                <w:b/>
                <w:iCs/>
                <w:lang w:val="fr-FR" w:eastAsia="fr-FR"/>
              </w:rPr>
              <w:t xml:space="preserve">kg </w:t>
            </w:r>
          </w:p>
          <w:p w:rsidR="00EB1785" w:rsidRPr="00940F73" w:rsidRDefault="00EB1785" w:rsidP="00463C4F">
            <w:pPr>
              <w:widowControl w:val="0"/>
              <w:jc w:val="both"/>
              <w:rPr>
                <w:rFonts w:ascii="Arial" w:hAnsi="Arial" w:cs="Arial"/>
                <w:b/>
                <w:iCs/>
                <w:lang w:val="fr-FR" w:eastAsia="fr-FR"/>
              </w:rPr>
            </w:pPr>
          </w:p>
          <w:p w:rsidR="00EB1785" w:rsidRPr="00940F73" w:rsidRDefault="00EB1785" w:rsidP="00463C4F">
            <w:pPr>
              <w:widowControl w:val="0"/>
              <w:jc w:val="both"/>
              <w:rPr>
                <w:rFonts w:ascii="Arial" w:hAnsi="Arial" w:cs="Arial"/>
                <w:iCs/>
                <w:u w:val="single"/>
                <w:lang w:val="fr-FR" w:eastAsia="fr-FR"/>
              </w:rPr>
            </w:pPr>
            <w:r w:rsidRPr="00940F73">
              <w:rPr>
                <w:rFonts w:ascii="Arial" w:hAnsi="Arial" w:cs="Arial"/>
                <w:iCs/>
                <w:u w:val="single"/>
                <w:lang w:val="fr-FR" w:eastAsia="fr-FR"/>
              </w:rPr>
              <w:t>Cypermethrin 40:60 cis:trans</w:t>
            </w:r>
          </w:p>
          <w:p w:rsidR="00EB1785" w:rsidRPr="00940F73" w:rsidRDefault="00EB1785" w:rsidP="00463C4F">
            <w:pPr>
              <w:widowControl w:val="0"/>
              <w:jc w:val="both"/>
              <w:rPr>
                <w:rFonts w:ascii="Arial" w:hAnsi="Arial" w:cs="Arial"/>
                <w:iCs/>
                <w:lang w:val="en-US" w:eastAsia="fr-FR"/>
              </w:rPr>
            </w:pPr>
            <w:r w:rsidRPr="00940F73">
              <w:rPr>
                <w:rFonts w:ascii="Arial" w:hAnsi="Arial" w:cs="Arial"/>
                <w:iCs/>
                <w:lang w:val="en-US" w:eastAsia="fr-FR"/>
              </w:rPr>
              <w:t>GC-MS</w:t>
            </w:r>
          </w:p>
          <w:p w:rsidR="00EB1785" w:rsidRPr="00940F73" w:rsidRDefault="00EB1785" w:rsidP="00463C4F">
            <w:pPr>
              <w:widowControl w:val="0"/>
              <w:jc w:val="both"/>
              <w:rPr>
                <w:rFonts w:ascii="Arial" w:hAnsi="Arial" w:cs="Arial"/>
                <w:b/>
                <w:iCs/>
                <w:lang w:val="en-US" w:eastAsia="fr-FR"/>
              </w:rPr>
            </w:pPr>
            <w:r w:rsidRPr="00940F73">
              <w:rPr>
                <w:rFonts w:ascii="Arial" w:hAnsi="Arial" w:cs="Arial"/>
                <w:b/>
                <w:iCs/>
                <w:lang w:val="en-US" w:eastAsia="fr-FR"/>
              </w:rPr>
              <w:t>LOQ 0.05 mg/kg</w:t>
            </w:r>
          </w:p>
          <w:p w:rsidR="00EB1785" w:rsidRPr="00940F73" w:rsidRDefault="00EB1785" w:rsidP="00463C4F">
            <w:pPr>
              <w:widowControl w:val="0"/>
              <w:jc w:val="both"/>
              <w:rPr>
                <w:rFonts w:ascii="Arial" w:hAnsi="Arial" w:cs="Arial"/>
                <w:b/>
                <w:iCs/>
                <w:lang w:val="en-US" w:eastAsia="fr-FR"/>
              </w:rPr>
            </w:pPr>
          </w:p>
          <w:p w:rsidR="00EB1785" w:rsidRPr="00940F73" w:rsidRDefault="00EB1785" w:rsidP="00463C4F">
            <w:pPr>
              <w:widowControl w:val="0"/>
              <w:jc w:val="both"/>
              <w:rPr>
                <w:rFonts w:ascii="Arial" w:hAnsi="Arial" w:cs="Arial"/>
                <w:iCs/>
                <w:u w:val="single"/>
                <w:lang w:val="en-US" w:eastAsia="fr-FR"/>
              </w:rPr>
            </w:pPr>
            <w:r w:rsidRPr="00940F73">
              <w:rPr>
                <w:rFonts w:ascii="Arial" w:hAnsi="Arial" w:cs="Arial"/>
                <w:iCs/>
                <w:u w:val="single"/>
                <w:lang w:val="en-US" w:eastAsia="fr-FR"/>
              </w:rPr>
              <w:t>DDAC</w:t>
            </w:r>
          </w:p>
          <w:p w:rsidR="00EB1785" w:rsidRPr="00940F73" w:rsidRDefault="00EB1785" w:rsidP="00463C4F">
            <w:pPr>
              <w:widowControl w:val="0"/>
              <w:jc w:val="both"/>
              <w:rPr>
                <w:rFonts w:ascii="Arial" w:hAnsi="Arial" w:cs="Arial"/>
                <w:iCs/>
                <w:lang w:eastAsia="fr-FR"/>
              </w:rPr>
            </w:pPr>
            <w:r w:rsidRPr="00940F73">
              <w:rPr>
                <w:rFonts w:ascii="Arial" w:hAnsi="Arial" w:cs="Arial"/>
                <w:iCs/>
                <w:lang w:eastAsia="fr-FR"/>
              </w:rPr>
              <w:t>LC-MS/MS using 2 transitions</w:t>
            </w:r>
          </w:p>
          <w:p w:rsidR="00EB1785" w:rsidRPr="00940F73" w:rsidRDefault="00EB1785" w:rsidP="00463C4F">
            <w:pPr>
              <w:jc w:val="both"/>
              <w:rPr>
                <w:rFonts w:ascii="Arial" w:hAnsi="Arial" w:cs="Arial"/>
                <w:iCs/>
                <w:lang w:val="en-US" w:eastAsia="fr-FR"/>
              </w:rPr>
            </w:pPr>
            <w:r w:rsidRPr="00940F73">
              <w:rPr>
                <w:rFonts w:ascii="Arial" w:hAnsi="Arial" w:cs="Arial"/>
                <w:b/>
                <w:iCs/>
                <w:lang w:eastAsia="fr-FR"/>
              </w:rPr>
              <w:t>LOQ 0.01 mg /kg (</w:t>
            </w:r>
            <w:r w:rsidRPr="00940F73">
              <w:rPr>
                <w:rFonts w:ascii="Arial" w:eastAsiaTheme="minorHAnsi" w:hAnsi="Arial" w:cs="Arial"/>
                <w:b/>
                <w:lang w:val="en-US" w:eastAsia="en-US"/>
              </w:rPr>
              <w:t xml:space="preserve">US ISC) ; </w:t>
            </w:r>
            <w:r w:rsidRPr="00940F73">
              <w:rPr>
                <w:rFonts w:ascii="Arial" w:hAnsi="Arial" w:cs="Arial"/>
                <w:b/>
                <w:iCs/>
                <w:lang w:eastAsia="fr-FR"/>
              </w:rPr>
              <w:t>0.02 mg /kg (</w:t>
            </w:r>
            <w:r w:rsidRPr="00940F73">
              <w:rPr>
                <w:rFonts w:ascii="Arial" w:eastAsiaTheme="minorHAnsi" w:hAnsi="Arial" w:cs="Arial"/>
                <w:b/>
                <w:lang w:val="en-US" w:eastAsia="en-US"/>
              </w:rPr>
              <w:t>EQC)</w:t>
            </w:r>
          </w:p>
        </w:tc>
      </w:tr>
      <w:tr w:rsidR="00EB1785" w:rsidRPr="00940F73" w:rsidTr="005860C2">
        <w:tc>
          <w:tcPr>
            <w:tcW w:w="4395" w:type="dxa"/>
            <w:tcBorders>
              <w:top w:val="nil"/>
              <w:left w:val="nil"/>
              <w:bottom w:val="nil"/>
            </w:tcBorders>
          </w:tcPr>
          <w:p w:rsidR="00EB1785" w:rsidRPr="00940F73" w:rsidRDefault="00EB1785" w:rsidP="00463C4F">
            <w:pPr>
              <w:rPr>
                <w:rFonts w:ascii="Arial" w:hAnsi="Arial" w:cs="Arial"/>
              </w:rPr>
            </w:pPr>
            <w:r w:rsidRPr="00940F73">
              <w:rPr>
                <w:rFonts w:ascii="Arial" w:hAnsi="Arial" w:cs="Arial"/>
              </w:rPr>
              <w:t>Air (principle of method and LOQ)</w:t>
            </w:r>
          </w:p>
        </w:tc>
        <w:tc>
          <w:tcPr>
            <w:tcW w:w="4819" w:type="dxa"/>
          </w:tcPr>
          <w:p w:rsidR="00EB1785" w:rsidRPr="00940F73" w:rsidRDefault="00EB1785" w:rsidP="00463C4F">
            <w:pPr>
              <w:widowControl w:val="0"/>
              <w:jc w:val="both"/>
              <w:rPr>
                <w:rFonts w:ascii="Arial" w:hAnsi="Arial" w:cs="Arial"/>
                <w:iCs/>
                <w:u w:val="single"/>
                <w:lang w:eastAsia="fr-FR"/>
              </w:rPr>
            </w:pPr>
            <w:r w:rsidRPr="00940F73">
              <w:rPr>
                <w:rFonts w:ascii="Arial" w:hAnsi="Arial" w:cs="Arial"/>
                <w:iCs/>
                <w:u w:val="single"/>
                <w:lang w:eastAsia="fr-FR"/>
              </w:rPr>
              <w:t>ADBAC</w:t>
            </w:r>
          </w:p>
          <w:p w:rsidR="00EB1785" w:rsidRPr="00940F73" w:rsidRDefault="00EB1785" w:rsidP="00463C4F">
            <w:pPr>
              <w:widowControl w:val="0"/>
              <w:jc w:val="both"/>
              <w:rPr>
                <w:rFonts w:ascii="Arial" w:hAnsi="Arial" w:cs="Arial"/>
                <w:iCs/>
                <w:lang w:eastAsia="fr-FR"/>
              </w:rPr>
            </w:pPr>
            <w:r w:rsidRPr="00940F73">
              <w:rPr>
                <w:rFonts w:ascii="Arial" w:hAnsi="Arial" w:cs="Arial"/>
                <w:iCs/>
                <w:lang w:eastAsia="fr-FR"/>
              </w:rPr>
              <w:t xml:space="preserve">Not required. The a.s. </w:t>
            </w:r>
            <w:proofErr w:type="gramStart"/>
            <w:r w:rsidRPr="00940F73">
              <w:rPr>
                <w:rFonts w:ascii="Arial" w:hAnsi="Arial" w:cs="Arial"/>
                <w:iCs/>
                <w:lang w:eastAsia="fr-FR"/>
              </w:rPr>
              <w:t>is</w:t>
            </w:r>
            <w:proofErr w:type="gramEnd"/>
            <w:r w:rsidRPr="00940F73">
              <w:rPr>
                <w:rFonts w:ascii="Arial" w:hAnsi="Arial" w:cs="Arial"/>
                <w:iCs/>
                <w:lang w:eastAsia="fr-FR"/>
              </w:rPr>
              <w:t xml:space="preserve"> non-volatile nor expected to occur in air.</w:t>
            </w:r>
          </w:p>
          <w:p w:rsidR="00EB1785" w:rsidRPr="00940F73" w:rsidRDefault="00EB1785" w:rsidP="00463C4F">
            <w:pPr>
              <w:widowControl w:val="0"/>
              <w:jc w:val="both"/>
              <w:rPr>
                <w:rFonts w:ascii="Arial" w:hAnsi="Arial" w:cs="Arial"/>
                <w:iCs/>
                <w:lang w:eastAsia="fr-FR"/>
              </w:rPr>
            </w:pPr>
          </w:p>
          <w:p w:rsidR="00EB1785" w:rsidRPr="00940F73" w:rsidRDefault="00EB1785" w:rsidP="00463C4F">
            <w:pPr>
              <w:widowControl w:val="0"/>
              <w:jc w:val="both"/>
              <w:rPr>
                <w:rFonts w:ascii="Arial" w:hAnsi="Arial" w:cs="Arial"/>
                <w:iCs/>
                <w:u w:val="single"/>
                <w:lang w:val="fr-FR" w:eastAsia="fr-FR"/>
              </w:rPr>
            </w:pPr>
            <w:r w:rsidRPr="00940F73">
              <w:rPr>
                <w:rFonts w:ascii="Arial" w:hAnsi="Arial" w:cs="Arial"/>
                <w:iCs/>
                <w:u w:val="single"/>
                <w:lang w:val="fr-FR" w:eastAsia="fr-FR"/>
              </w:rPr>
              <w:t>Cypermethrin 40:60 cis:trans</w:t>
            </w:r>
          </w:p>
          <w:p w:rsidR="00EB1785" w:rsidRPr="00940F73" w:rsidRDefault="00EB1785" w:rsidP="00463C4F">
            <w:pPr>
              <w:widowControl w:val="0"/>
              <w:jc w:val="both"/>
              <w:rPr>
                <w:rFonts w:ascii="Arial" w:hAnsi="Arial" w:cs="Arial"/>
                <w:iCs/>
                <w:lang w:val="fr-FR" w:eastAsia="fr-FR"/>
              </w:rPr>
            </w:pPr>
            <w:r w:rsidRPr="00940F73">
              <w:rPr>
                <w:rFonts w:ascii="Arial" w:hAnsi="Arial" w:cs="Arial"/>
                <w:iCs/>
                <w:lang w:val="fr-FR" w:eastAsia="fr-FR"/>
              </w:rPr>
              <w:t>GC-MS</w:t>
            </w:r>
          </w:p>
          <w:p w:rsidR="00EB1785" w:rsidRPr="00940F73" w:rsidRDefault="00EB1785" w:rsidP="00463C4F">
            <w:pPr>
              <w:widowControl w:val="0"/>
              <w:jc w:val="both"/>
              <w:rPr>
                <w:rFonts w:ascii="Arial" w:hAnsi="Arial" w:cs="Arial"/>
                <w:b/>
                <w:iCs/>
                <w:lang w:val="fr-FR" w:eastAsia="fr-FR"/>
              </w:rPr>
            </w:pPr>
            <w:r w:rsidRPr="00940F73">
              <w:rPr>
                <w:rFonts w:ascii="Arial" w:hAnsi="Arial" w:cs="Arial"/>
                <w:b/>
                <w:iCs/>
                <w:lang w:val="fr-FR" w:eastAsia="fr-FR"/>
              </w:rPr>
              <w:t xml:space="preserve">LOQ 0.375 </w:t>
            </w:r>
            <w:r w:rsidRPr="00940F73">
              <w:rPr>
                <w:rFonts w:ascii="Arial" w:hAnsi="Arial" w:cs="Arial"/>
                <w:b/>
                <w:iCs/>
                <w:lang w:eastAsia="fr-FR"/>
              </w:rPr>
              <w:t>μ</w:t>
            </w:r>
            <w:r w:rsidRPr="00940F73">
              <w:rPr>
                <w:rFonts w:ascii="Arial" w:hAnsi="Arial" w:cs="Arial"/>
                <w:b/>
                <w:iCs/>
                <w:lang w:val="fr-FR" w:eastAsia="fr-FR"/>
              </w:rPr>
              <w:t>g/m</w:t>
            </w:r>
            <w:r w:rsidRPr="00940F73">
              <w:rPr>
                <w:rFonts w:ascii="Arial" w:hAnsi="Arial" w:cs="Arial"/>
                <w:b/>
                <w:iCs/>
                <w:vertAlign w:val="superscript"/>
                <w:lang w:val="fr-FR" w:eastAsia="fr-FR"/>
              </w:rPr>
              <w:t>3</w:t>
            </w:r>
          </w:p>
          <w:p w:rsidR="00EB1785" w:rsidRPr="00940F73" w:rsidRDefault="00EB1785" w:rsidP="00463C4F">
            <w:pPr>
              <w:widowControl w:val="0"/>
              <w:jc w:val="both"/>
              <w:rPr>
                <w:rFonts w:ascii="Arial" w:hAnsi="Arial" w:cs="Arial"/>
                <w:iCs/>
                <w:lang w:val="fr-FR" w:eastAsia="fr-FR"/>
              </w:rPr>
            </w:pPr>
          </w:p>
          <w:p w:rsidR="00EB1785" w:rsidRPr="00940F73" w:rsidRDefault="00EB1785" w:rsidP="00463C4F">
            <w:pPr>
              <w:widowControl w:val="0"/>
              <w:jc w:val="both"/>
              <w:rPr>
                <w:rFonts w:ascii="Arial" w:hAnsi="Arial" w:cs="Arial"/>
                <w:iCs/>
                <w:u w:val="single"/>
                <w:lang w:val="en-US" w:eastAsia="fr-FR"/>
              </w:rPr>
            </w:pPr>
            <w:r w:rsidRPr="00940F73">
              <w:rPr>
                <w:rFonts w:ascii="Arial" w:hAnsi="Arial" w:cs="Arial"/>
                <w:iCs/>
                <w:u w:val="single"/>
                <w:lang w:val="en-US" w:eastAsia="fr-FR"/>
              </w:rPr>
              <w:t>DDAC</w:t>
            </w:r>
          </w:p>
          <w:p w:rsidR="00EB1785" w:rsidRDefault="00EB1785" w:rsidP="00463C4F">
            <w:pPr>
              <w:widowControl w:val="0"/>
              <w:jc w:val="both"/>
              <w:rPr>
                <w:rFonts w:ascii="Arial" w:hAnsi="Arial" w:cs="Arial"/>
                <w:iCs/>
                <w:lang w:eastAsia="fr-FR"/>
              </w:rPr>
            </w:pPr>
            <w:r w:rsidRPr="00940F73">
              <w:rPr>
                <w:rFonts w:ascii="Arial" w:hAnsi="Arial" w:cs="Arial"/>
                <w:iCs/>
                <w:lang w:eastAsia="fr-FR"/>
              </w:rPr>
              <w:t xml:space="preserve">Not required. The a.s. </w:t>
            </w:r>
            <w:proofErr w:type="gramStart"/>
            <w:r w:rsidRPr="00940F73">
              <w:rPr>
                <w:rFonts w:ascii="Arial" w:hAnsi="Arial" w:cs="Arial"/>
                <w:iCs/>
                <w:lang w:eastAsia="fr-FR"/>
              </w:rPr>
              <w:t>is</w:t>
            </w:r>
            <w:proofErr w:type="gramEnd"/>
            <w:r w:rsidRPr="00940F73">
              <w:rPr>
                <w:rFonts w:ascii="Arial" w:hAnsi="Arial" w:cs="Arial"/>
                <w:iCs/>
                <w:lang w:eastAsia="fr-FR"/>
              </w:rPr>
              <w:t xml:space="preserve"> non-volatile nor expected to occur in air.</w:t>
            </w:r>
          </w:p>
          <w:p w:rsidR="00EB1785" w:rsidRPr="00940F73" w:rsidRDefault="00EB1785" w:rsidP="00463C4F">
            <w:pPr>
              <w:widowControl w:val="0"/>
              <w:jc w:val="both"/>
              <w:rPr>
                <w:rFonts w:ascii="Arial" w:hAnsi="Arial" w:cs="Arial"/>
                <w:iCs/>
                <w:lang w:eastAsia="fr-FR"/>
              </w:rPr>
            </w:pPr>
          </w:p>
        </w:tc>
      </w:tr>
      <w:tr w:rsidR="00EB1785" w:rsidRPr="00940F73" w:rsidTr="005860C2">
        <w:tc>
          <w:tcPr>
            <w:tcW w:w="4395" w:type="dxa"/>
            <w:tcBorders>
              <w:top w:val="nil"/>
              <w:left w:val="nil"/>
              <w:bottom w:val="nil"/>
            </w:tcBorders>
          </w:tcPr>
          <w:p w:rsidR="00EB1785" w:rsidRPr="00940F73" w:rsidRDefault="00EB1785" w:rsidP="00463C4F">
            <w:pPr>
              <w:rPr>
                <w:rFonts w:ascii="Arial" w:hAnsi="Arial" w:cs="Arial"/>
              </w:rPr>
            </w:pPr>
            <w:r w:rsidRPr="00940F73">
              <w:rPr>
                <w:rFonts w:ascii="Arial" w:hAnsi="Arial" w:cs="Arial"/>
              </w:rPr>
              <w:t>Water (principle of method and LOQ)</w:t>
            </w:r>
          </w:p>
          <w:p w:rsidR="00EB1785" w:rsidRPr="00940F73" w:rsidRDefault="00EB1785" w:rsidP="00463C4F">
            <w:pPr>
              <w:rPr>
                <w:rFonts w:ascii="Arial" w:hAnsi="Arial" w:cs="Arial"/>
              </w:rPr>
            </w:pPr>
          </w:p>
          <w:p w:rsidR="00EB1785" w:rsidRPr="00940F73" w:rsidRDefault="00EB1785" w:rsidP="00463C4F">
            <w:pPr>
              <w:rPr>
                <w:rFonts w:ascii="Arial" w:hAnsi="Arial" w:cs="Arial"/>
              </w:rPr>
            </w:pPr>
          </w:p>
          <w:p w:rsidR="00EB1785" w:rsidRPr="00940F73" w:rsidRDefault="00EB1785" w:rsidP="00463C4F">
            <w:pPr>
              <w:rPr>
                <w:rFonts w:ascii="Arial" w:hAnsi="Arial" w:cs="Arial"/>
              </w:rPr>
            </w:pPr>
          </w:p>
          <w:p w:rsidR="00EB1785" w:rsidRPr="00940F73" w:rsidRDefault="00EB1785" w:rsidP="00463C4F">
            <w:pPr>
              <w:rPr>
                <w:rFonts w:ascii="Arial" w:hAnsi="Arial" w:cs="Arial"/>
              </w:rPr>
            </w:pPr>
          </w:p>
          <w:p w:rsidR="00EB1785" w:rsidRPr="00940F73" w:rsidRDefault="00EB1785" w:rsidP="00463C4F">
            <w:pPr>
              <w:rPr>
                <w:rFonts w:ascii="Arial" w:hAnsi="Arial" w:cs="Arial"/>
              </w:rPr>
            </w:pPr>
          </w:p>
          <w:p w:rsidR="00EB1785" w:rsidRPr="00940F73" w:rsidRDefault="00EB1785" w:rsidP="00463C4F">
            <w:pPr>
              <w:rPr>
                <w:rFonts w:ascii="Arial" w:hAnsi="Arial" w:cs="Arial"/>
              </w:rPr>
            </w:pPr>
          </w:p>
          <w:p w:rsidR="00EB1785" w:rsidRPr="00940F73" w:rsidRDefault="00EB1785" w:rsidP="00463C4F">
            <w:pPr>
              <w:rPr>
                <w:rFonts w:ascii="Arial" w:hAnsi="Arial" w:cs="Arial"/>
              </w:rPr>
            </w:pPr>
          </w:p>
        </w:tc>
        <w:tc>
          <w:tcPr>
            <w:tcW w:w="4819" w:type="dxa"/>
          </w:tcPr>
          <w:p w:rsidR="00EB1785" w:rsidRPr="00940F73" w:rsidRDefault="00EB1785" w:rsidP="00463C4F">
            <w:pPr>
              <w:widowControl w:val="0"/>
              <w:jc w:val="both"/>
              <w:rPr>
                <w:rFonts w:ascii="Arial" w:hAnsi="Arial" w:cs="Arial"/>
                <w:iCs/>
                <w:u w:val="single"/>
                <w:lang w:eastAsia="fr-FR"/>
              </w:rPr>
            </w:pPr>
            <w:r w:rsidRPr="00940F73">
              <w:rPr>
                <w:rFonts w:ascii="Arial" w:hAnsi="Arial" w:cs="Arial"/>
                <w:iCs/>
                <w:u w:val="single"/>
                <w:lang w:eastAsia="fr-FR"/>
              </w:rPr>
              <w:t>ADBAC</w:t>
            </w:r>
          </w:p>
          <w:p w:rsidR="00EB1785" w:rsidRPr="00940F73" w:rsidRDefault="00EB1785" w:rsidP="00463C4F">
            <w:pPr>
              <w:widowControl w:val="0"/>
              <w:jc w:val="both"/>
              <w:rPr>
                <w:rFonts w:ascii="Arial" w:hAnsi="Arial" w:cs="Arial"/>
                <w:iCs/>
                <w:lang w:eastAsia="fr-FR"/>
              </w:rPr>
            </w:pPr>
            <w:r w:rsidRPr="00940F73">
              <w:rPr>
                <w:rFonts w:ascii="Arial" w:hAnsi="Arial" w:cs="Arial"/>
                <w:iCs/>
                <w:lang w:eastAsia="fr-FR"/>
              </w:rPr>
              <w:t>LC-MS/MS using 2 transitions</w:t>
            </w:r>
          </w:p>
          <w:p w:rsidR="00EB1785" w:rsidRPr="00940F73" w:rsidRDefault="00EB1785" w:rsidP="00463C4F">
            <w:pPr>
              <w:widowControl w:val="0"/>
              <w:jc w:val="both"/>
              <w:rPr>
                <w:rFonts w:ascii="Arial" w:hAnsi="Arial" w:cs="Arial"/>
                <w:b/>
                <w:iCs/>
                <w:lang w:val="fr-FR" w:eastAsia="fr-FR"/>
              </w:rPr>
            </w:pPr>
            <w:r w:rsidRPr="00940F73">
              <w:rPr>
                <w:rFonts w:ascii="Arial" w:hAnsi="Arial" w:cs="Arial"/>
                <w:b/>
                <w:iCs/>
                <w:lang w:val="fr-FR" w:eastAsia="fr-FR"/>
              </w:rPr>
              <w:t>LOQ 0.1 µg a.s</w:t>
            </w:r>
            <w:proofErr w:type="gramStart"/>
            <w:r w:rsidRPr="00940F73">
              <w:rPr>
                <w:rFonts w:ascii="Arial" w:hAnsi="Arial" w:cs="Arial"/>
                <w:b/>
                <w:iCs/>
                <w:lang w:val="fr-FR" w:eastAsia="fr-FR"/>
              </w:rPr>
              <w:t>./</w:t>
            </w:r>
            <w:proofErr w:type="gramEnd"/>
            <w:r w:rsidRPr="00940F73">
              <w:rPr>
                <w:rFonts w:ascii="Arial" w:hAnsi="Arial" w:cs="Arial"/>
                <w:b/>
                <w:iCs/>
                <w:lang w:val="fr-FR" w:eastAsia="fr-FR"/>
              </w:rPr>
              <w:t>L</w:t>
            </w:r>
          </w:p>
          <w:p w:rsidR="00EB1785" w:rsidRPr="00940F73" w:rsidRDefault="00EB1785" w:rsidP="00463C4F">
            <w:pPr>
              <w:widowControl w:val="0"/>
              <w:jc w:val="both"/>
              <w:rPr>
                <w:rFonts w:ascii="Arial" w:hAnsi="Arial" w:cs="Arial"/>
                <w:iCs/>
                <w:lang w:val="fr-FR" w:eastAsia="fr-FR"/>
              </w:rPr>
            </w:pPr>
          </w:p>
          <w:p w:rsidR="00EB1785" w:rsidRPr="00940F73" w:rsidRDefault="00EB1785" w:rsidP="00463C4F">
            <w:pPr>
              <w:widowControl w:val="0"/>
              <w:jc w:val="both"/>
              <w:rPr>
                <w:rFonts w:ascii="Arial" w:hAnsi="Arial" w:cs="Arial"/>
                <w:iCs/>
                <w:u w:val="single"/>
                <w:lang w:val="fr-FR" w:eastAsia="fr-FR"/>
              </w:rPr>
            </w:pPr>
            <w:r w:rsidRPr="00940F73">
              <w:rPr>
                <w:rFonts w:ascii="Arial" w:hAnsi="Arial" w:cs="Arial"/>
                <w:iCs/>
                <w:u w:val="single"/>
                <w:lang w:val="fr-FR" w:eastAsia="fr-FR"/>
              </w:rPr>
              <w:t>Cypermethrin 40:60 cis:trans</w:t>
            </w:r>
          </w:p>
          <w:p w:rsidR="00EB1785" w:rsidRPr="00940F73" w:rsidRDefault="00EB1785" w:rsidP="00463C4F">
            <w:pPr>
              <w:widowControl w:val="0"/>
              <w:jc w:val="both"/>
              <w:rPr>
                <w:rFonts w:ascii="Arial" w:hAnsi="Arial" w:cs="Arial"/>
                <w:iCs/>
                <w:lang w:val="en-US" w:eastAsia="fr-FR"/>
              </w:rPr>
            </w:pPr>
            <w:r w:rsidRPr="00940F73">
              <w:rPr>
                <w:rFonts w:ascii="Arial" w:hAnsi="Arial" w:cs="Arial"/>
                <w:iCs/>
                <w:lang w:val="en-US" w:eastAsia="fr-FR"/>
              </w:rPr>
              <w:t>GC-electron capture</w:t>
            </w:r>
          </w:p>
          <w:p w:rsidR="00EB1785" w:rsidRPr="00940F73" w:rsidRDefault="00EB1785" w:rsidP="00463C4F">
            <w:pPr>
              <w:widowControl w:val="0"/>
              <w:jc w:val="both"/>
              <w:rPr>
                <w:rFonts w:ascii="Arial" w:hAnsi="Arial" w:cs="Arial"/>
                <w:b/>
                <w:iCs/>
                <w:lang w:val="en-US" w:eastAsia="fr-FR"/>
              </w:rPr>
            </w:pPr>
            <w:r w:rsidRPr="00940F73">
              <w:rPr>
                <w:rFonts w:ascii="Arial" w:hAnsi="Arial" w:cs="Arial"/>
                <w:b/>
                <w:iCs/>
                <w:lang w:val="en-US" w:eastAsia="fr-FR"/>
              </w:rPr>
              <w:t>LOQ 0.01 µg/L</w:t>
            </w:r>
          </w:p>
          <w:p w:rsidR="00EB1785" w:rsidRPr="00940F73" w:rsidRDefault="00EB1785" w:rsidP="00463C4F">
            <w:pPr>
              <w:widowControl w:val="0"/>
              <w:jc w:val="both"/>
              <w:rPr>
                <w:rFonts w:ascii="Arial" w:hAnsi="Arial" w:cs="Arial"/>
                <w:iCs/>
                <w:u w:val="single"/>
                <w:lang w:val="en-US" w:eastAsia="fr-FR"/>
              </w:rPr>
            </w:pPr>
          </w:p>
          <w:p w:rsidR="00EB1785" w:rsidRPr="00940F73" w:rsidRDefault="00EB1785" w:rsidP="00463C4F">
            <w:pPr>
              <w:widowControl w:val="0"/>
              <w:jc w:val="both"/>
              <w:rPr>
                <w:rFonts w:ascii="Arial" w:hAnsi="Arial" w:cs="Arial"/>
                <w:iCs/>
                <w:u w:val="single"/>
                <w:lang w:val="en-US" w:eastAsia="fr-FR"/>
              </w:rPr>
            </w:pPr>
            <w:r w:rsidRPr="00940F73">
              <w:rPr>
                <w:rFonts w:ascii="Arial" w:hAnsi="Arial" w:cs="Arial"/>
                <w:iCs/>
                <w:u w:val="single"/>
                <w:lang w:val="en-US" w:eastAsia="fr-FR"/>
              </w:rPr>
              <w:t>DDAC</w:t>
            </w:r>
          </w:p>
          <w:p w:rsidR="00EB1785" w:rsidRPr="00940F73" w:rsidRDefault="00EB1785" w:rsidP="00463C4F">
            <w:pPr>
              <w:widowControl w:val="0"/>
              <w:jc w:val="both"/>
              <w:rPr>
                <w:rFonts w:ascii="Arial" w:hAnsi="Arial" w:cs="Arial"/>
                <w:iCs/>
                <w:lang w:eastAsia="fr-FR"/>
              </w:rPr>
            </w:pPr>
            <w:r w:rsidRPr="00940F73">
              <w:rPr>
                <w:rFonts w:ascii="Arial" w:hAnsi="Arial" w:cs="Arial"/>
                <w:iCs/>
                <w:lang w:eastAsia="fr-FR"/>
              </w:rPr>
              <w:t>LC-MS/MS using 2 transitions</w:t>
            </w:r>
          </w:p>
          <w:p w:rsidR="00EB1785" w:rsidRPr="00940F73" w:rsidRDefault="00EB1785" w:rsidP="00463C4F">
            <w:pPr>
              <w:widowControl w:val="0"/>
              <w:jc w:val="both"/>
              <w:rPr>
                <w:rFonts w:ascii="Arial" w:hAnsi="Arial" w:cs="Arial"/>
                <w:b/>
                <w:iCs/>
                <w:lang w:eastAsia="fr-FR"/>
              </w:rPr>
            </w:pPr>
            <w:r w:rsidRPr="00940F73">
              <w:rPr>
                <w:rFonts w:ascii="Arial" w:hAnsi="Arial" w:cs="Arial"/>
                <w:b/>
                <w:iCs/>
                <w:lang w:eastAsia="fr-FR"/>
              </w:rPr>
              <w:t>LOQ 0.1 µg a.s./L (US ISC) ; 0.04 µg/L (EQC)</w:t>
            </w:r>
          </w:p>
          <w:p w:rsidR="00EB1785" w:rsidRPr="00940F73" w:rsidRDefault="00EB1785" w:rsidP="00463C4F">
            <w:pPr>
              <w:widowControl w:val="0"/>
              <w:jc w:val="both"/>
              <w:rPr>
                <w:rFonts w:ascii="Arial" w:hAnsi="Arial" w:cs="Arial"/>
                <w:iCs/>
                <w:u w:val="single"/>
                <w:lang w:val="en-US" w:eastAsia="fr-FR"/>
              </w:rPr>
            </w:pPr>
          </w:p>
        </w:tc>
      </w:tr>
      <w:tr w:rsidR="00EB1785" w:rsidRPr="00940F73" w:rsidTr="005860C2">
        <w:tc>
          <w:tcPr>
            <w:tcW w:w="4395" w:type="dxa"/>
            <w:tcBorders>
              <w:top w:val="nil"/>
              <w:left w:val="nil"/>
              <w:bottom w:val="nil"/>
            </w:tcBorders>
          </w:tcPr>
          <w:p w:rsidR="00EB1785" w:rsidRPr="00940F73" w:rsidRDefault="00EB1785" w:rsidP="00463C4F">
            <w:pPr>
              <w:rPr>
                <w:rFonts w:ascii="Arial" w:eastAsiaTheme="minorHAnsi" w:hAnsi="Arial" w:cs="Arial"/>
                <w:color w:val="000000"/>
                <w:szCs w:val="22"/>
                <w:lang w:val="en-US" w:eastAsia="en-US"/>
              </w:rPr>
            </w:pPr>
            <w:r w:rsidRPr="00940F73">
              <w:rPr>
                <w:rFonts w:ascii="Arial" w:eastAsiaTheme="minorHAnsi" w:hAnsi="Arial" w:cs="Arial"/>
                <w:color w:val="000000"/>
                <w:szCs w:val="22"/>
                <w:lang w:val="en-US" w:eastAsia="en-US"/>
              </w:rPr>
              <w:t>Body fluids and tissues (principle of method and LOQ)</w:t>
            </w:r>
          </w:p>
          <w:p w:rsidR="00EB1785" w:rsidRPr="00940F73" w:rsidRDefault="00EB1785" w:rsidP="00463C4F">
            <w:pPr>
              <w:rPr>
                <w:rFonts w:ascii="Arial" w:hAnsi="Arial" w:cs="Arial"/>
                <w:szCs w:val="22"/>
              </w:rPr>
            </w:pPr>
          </w:p>
        </w:tc>
        <w:tc>
          <w:tcPr>
            <w:tcW w:w="4819" w:type="dxa"/>
          </w:tcPr>
          <w:p w:rsidR="00EB1785" w:rsidRPr="00940F73" w:rsidRDefault="00EB1785" w:rsidP="00463C4F">
            <w:pPr>
              <w:widowControl w:val="0"/>
              <w:jc w:val="both"/>
              <w:rPr>
                <w:rFonts w:ascii="Arial" w:eastAsiaTheme="minorHAnsi" w:hAnsi="Arial" w:cs="Arial"/>
                <w:color w:val="000000"/>
                <w:szCs w:val="22"/>
                <w:lang w:val="en-US" w:eastAsia="en-US"/>
              </w:rPr>
            </w:pPr>
            <w:r w:rsidRPr="00940F73">
              <w:rPr>
                <w:rFonts w:ascii="Arial" w:eastAsiaTheme="minorHAnsi" w:hAnsi="Arial" w:cs="Arial"/>
                <w:color w:val="000000"/>
                <w:szCs w:val="22"/>
                <w:lang w:val="en-US" w:eastAsia="en-US"/>
              </w:rPr>
              <w:t>Not required as ADBAC is not classified as toxic or highly toxic</w:t>
            </w:r>
          </w:p>
          <w:p w:rsidR="00EB1785" w:rsidRPr="00940F73" w:rsidRDefault="00EB1785" w:rsidP="00463C4F">
            <w:pPr>
              <w:widowControl w:val="0"/>
              <w:jc w:val="both"/>
              <w:rPr>
                <w:rFonts w:ascii="Arial" w:eastAsiaTheme="minorHAnsi" w:hAnsi="Arial" w:cs="Arial"/>
                <w:color w:val="000000"/>
                <w:szCs w:val="22"/>
                <w:lang w:val="en-US" w:eastAsia="en-US"/>
              </w:rPr>
            </w:pPr>
          </w:p>
          <w:p w:rsidR="00EB1785" w:rsidRPr="00940F73" w:rsidRDefault="00EB1785" w:rsidP="00463C4F">
            <w:pPr>
              <w:widowControl w:val="0"/>
              <w:jc w:val="both"/>
              <w:rPr>
                <w:rFonts w:ascii="Arial" w:eastAsiaTheme="minorHAnsi" w:hAnsi="Arial" w:cs="Arial"/>
                <w:color w:val="000000"/>
                <w:szCs w:val="22"/>
                <w:lang w:val="en-US" w:eastAsia="en-US"/>
              </w:rPr>
            </w:pPr>
            <w:r w:rsidRPr="00940F73">
              <w:rPr>
                <w:rFonts w:ascii="Arial" w:eastAsiaTheme="minorHAnsi" w:hAnsi="Arial" w:cs="Arial"/>
                <w:color w:val="000000"/>
                <w:szCs w:val="22"/>
                <w:lang w:val="en-US" w:eastAsia="en-US"/>
              </w:rPr>
              <w:t xml:space="preserve">Not required as </w:t>
            </w:r>
            <w:r w:rsidRPr="00940F73">
              <w:rPr>
                <w:rFonts w:ascii="Arial" w:hAnsi="Arial" w:cs="Arial"/>
                <w:iCs/>
                <w:lang w:val="en-US" w:eastAsia="fr-FR"/>
              </w:rPr>
              <w:t>Cypermethrin</w:t>
            </w:r>
            <w:r w:rsidRPr="00940F73">
              <w:rPr>
                <w:rFonts w:ascii="Arial" w:eastAsiaTheme="minorHAnsi" w:hAnsi="Arial" w:cs="Arial"/>
                <w:color w:val="000000"/>
                <w:szCs w:val="22"/>
                <w:lang w:val="en-US" w:eastAsia="en-US"/>
              </w:rPr>
              <w:t xml:space="preserve"> is not classified as toxic or highly toxic</w:t>
            </w:r>
          </w:p>
          <w:p w:rsidR="00EB1785" w:rsidRPr="00940F73" w:rsidRDefault="00EB1785" w:rsidP="00463C4F">
            <w:pPr>
              <w:widowControl w:val="0"/>
              <w:jc w:val="both"/>
              <w:rPr>
                <w:rFonts w:ascii="Arial" w:eastAsiaTheme="minorHAnsi" w:hAnsi="Arial" w:cs="Arial"/>
                <w:color w:val="000000"/>
                <w:szCs w:val="22"/>
                <w:lang w:val="en-US" w:eastAsia="en-US"/>
              </w:rPr>
            </w:pPr>
          </w:p>
          <w:p w:rsidR="00EB1785" w:rsidRPr="00940F73" w:rsidRDefault="00EB1785" w:rsidP="00463C4F">
            <w:pPr>
              <w:widowControl w:val="0"/>
              <w:jc w:val="both"/>
              <w:rPr>
                <w:rFonts w:ascii="Arial" w:eastAsiaTheme="minorHAnsi" w:hAnsi="Arial" w:cs="Arial"/>
                <w:color w:val="000000"/>
                <w:szCs w:val="22"/>
                <w:lang w:val="en-US" w:eastAsia="en-US"/>
              </w:rPr>
            </w:pPr>
            <w:r w:rsidRPr="00940F73">
              <w:rPr>
                <w:rFonts w:ascii="Arial" w:eastAsiaTheme="minorHAnsi" w:hAnsi="Arial" w:cs="Arial"/>
                <w:color w:val="000000"/>
                <w:szCs w:val="22"/>
                <w:lang w:val="en-US" w:eastAsia="en-US"/>
              </w:rPr>
              <w:t>Not required as DDAC is not classified as toxic or highly toxic</w:t>
            </w:r>
          </w:p>
          <w:p w:rsidR="00EB1785" w:rsidRPr="00940F73" w:rsidRDefault="00EB1785" w:rsidP="00463C4F">
            <w:pPr>
              <w:widowControl w:val="0"/>
              <w:jc w:val="both"/>
              <w:rPr>
                <w:rFonts w:ascii="Arial" w:hAnsi="Arial" w:cs="Arial"/>
                <w:iCs/>
                <w:szCs w:val="22"/>
                <w:u w:val="single"/>
                <w:lang w:val="en-US" w:eastAsia="fr-FR"/>
              </w:rPr>
            </w:pPr>
          </w:p>
        </w:tc>
      </w:tr>
      <w:tr w:rsidR="00EB1785" w:rsidRPr="00940F73" w:rsidTr="005860C2">
        <w:tc>
          <w:tcPr>
            <w:tcW w:w="4395" w:type="dxa"/>
            <w:tcBorders>
              <w:top w:val="nil"/>
              <w:left w:val="nil"/>
              <w:bottom w:val="nil"/>
            </w:tcBorders>
          </w:tcPr>
          <w:p w:rsidR="00EB1785" w:rsidRPr="00940F73" w:rsidRDefault="00EB1785" w:rsidP="00463C4F">
            <w:pPr>
              <w:rPr>
                <w:rFonts w:ascii="Arial" w:hAnsi="Arial" w:cs="Arial"/>
                <w:szCs w:val="22"/>
              </w:rPr>
            </w:pPr>
            <w:r w:rsidRPr="00940F73">
              <w:rPr>
                <w:rFonts w:ascii="Arial" w:eastAsiaTheme="minorHAnsi" w:hAnsi="Arial" w:cs="Arial"/>
                <w:color w:val="000000"/>
                <w:szCs w:val="22"/>
                <w:lang w:val="en-US" w:eastAsia="en-US"/>
              </w:rPr>
              <w:t>Food/feed of plant origin (principle of method and LOQ for methods for monitoring purposes)</w:t>
            </w:r>
          </w:p>
        </w:tc>
        <w:tc>
          <w:tcPr>
            <w:tcW w:w="4819" w:type="dxa"/>
          </w:tcPr>
          <w:p w:rsidR="00EB1785" w:rsidRPr="00940F73" w:rsidRDefault="00EB1785" w:rsidP="00463C4F">
            <w:pPr>
              <w:widowControl w:val="0"/>
              <w:jc w:val="both"/>
              <w:rPr>
                <w:rFonts w:ascii="Arial" w:hAnsi="Arial" w:cs="Arial"/>
                <w:iCs/>
                <w:szCs w:val="22"/>
                <w:lang w:val="en-US" w:eastAsia="fr-FR"/>
              </w:rPr>
            </w:pPr>
            <w:r w:rsidRPr="00940F73">
              <w:rPr>
                <w:rFonts w:ascii="Arial" w:hAnsi="Arial" w:cs="Arial"/>
                <w:iCs/>
                <w:szCs w:val="22"/>
                <w:lang w:val="en-US" w:eastAsia="fr-FR"/>
              </w:rPr>
              <w:t>Not required as the use pattern of ADBAC as a biocide will not results in any contact with food or feeding stuffs of plant origin</w:t>
            </w:r>
          </w:p>
          <w:p w:rsidR="00EB1785" w:rsidRPr="00940F73" w:rsidRDefault="00EB1785" w:rsidP="00463C4F">
            <w:pPr>
              <w:widowControl w:val="0"/>
              <w:jc w:val="both"/>
              <w:rPr>
                <w:rFonts w:ascii="Arial" w:hAnsi="Arial" w:cs="Arial"/>
                <w:iCs/>
                <w:szCs w:val="22"/>
                <w:lang w:val="en-US" w:eastAsia="fr-FR"/>
              </w:rPr>
            </w:pPr>
          </w:p>
          <w:p w:rsidR="00EB1785" w:rsidRPr="00940F73" w:rsidRDefault="00EB1785" w:rsidP="00463C4F">
            <w:pPr>
              <w:widowControl w:val="0"/>
              <w:jc w:val="both"/>
              <w:rPr>
                <w:rFonts w:ascii="Arial" w:hAnsi="Arial" w:cs="Arial"/>
                <w:iCs/>
                <w:u w:val="single"/>
                <w:lang w:val="en-US" w:eastAsia="fr-FR"/>
              </w:rPr>
            </w:pPr>
            <w:r w:rsidRPr="00940F73">
              <w:rPr>
                <w:rFonts w:ascii="Arial" w:hAnsi="Arial" w:cs="Arial"/>
                <w:iCs/>
                <w:u w:val="single"/>
                <w:lang w:val="en-US" w:eastAsia="fr-FR"/>
              </w:rPr>
              <w:t>Cypermethrin 40:60 cis:trans</w:t>
            </w:r>
          </w:p>
          <w:p w:rsidR="00EB1785" w:rsidRPr="00940F73" w:rsidRDefault="00EB1785" w:rsidP="00463C4F">
            <w:pPr>
              <w:widowControl w:val="0"/>
              <w:jc w:val="both"/>
              <w:rPr>
                <w:rFonts w:ascii="Arial" w:hAnsi="Arial" w:cs="Arial"/>
                <w:iCs/>
                <w:lang w:val="en-US" w:eastAsia="fr-FR"/>
              </w:rPr>
            </w:pPr>
            <w:r w:rsidRPr="00940F73">
              <w:rPr>
                <w:rFonts w:ascii="Arial" w:hAnsi="Arial" w:cs="Arial"/>
                <w:iCs/>
                <w:lang w:val="en-US" w:eastAsia="fr-FR"/>
              </w:rPr>
              <w:t>GC-electron capture</w:t>
            </w:r>
          </w:p>
          <w:p w:rsidR="00EB1785" w:rsidRPr="00940F73" w:rsidRDefault="00EB1785" w:rsidP="00463C4F">
            <w:pPr>
              <w:widowControl w:val="0"/>
              <w:jc w:val="both"/>
              <w:rPr>
                <w:rFonts w:ascii="Arial" w:hAnsi="Arial" w:cs="Arial"/>
                <w:b/>
                <w:iCs/>
                <w:lang w:val="en-US" w:eastAsia="fr-FR"/>
              </w:rPr>
            </w:pPr>
            <w:r w:rsidRPr="00940F73">
              <w:rPr>
                <w:rFonts w:ascii="Arial" w:hAnsi="Arial" w:cs="Arial"/>
                <w:b/>
                <w:iCs/>
                <w:lang w:val="en-US" w:eastAsia="fr-FR"/>
              </w:rPr>
              <w:t xml:space="preserve">LOD 0.05 mg/kg </w:t>
            </w:r>
            <w:r w:rsidRPr="00940F73">
              <w:rPr>
                <w:rFonts w:ascii="Arial" w:hAnsi="Arial" w:cs="Arial"/>
                <w:iCs/>
                <w:lang w:val="en-US" w:eastAsia="fr-FR"/>
              </w:rPr>
              <w:t>(oilseed rape)</w:t>
            </w:r>
            <w:r w:rsidRPr="00940F73">
              <w:rPr>
                <w:rFonts w:ascii="Arial" w:hAnsi="Arial" w:cs="Arial"/>
                <w:b/>
                <w:iCs/>
                <w:lang w:val="en-US" w:eastAsia="fr-FR"/>
              </w:rPr>
              <w:t xml:space="preserve"> 0.025 mg/kg </w:t>
            </w:r>
            <w:r w:rsidRPr="00940F73">
              <w:rPr>
                <w:rFonts w:ascii="Arial" w:hAnsi="Arial" w:cs="Arial"/>
                <w:iCs/>
                <w:lang w:val="en-US" w:eastAsia="fr-FR"/>
              </w:rPr>
              <w:lastRenderedPageBreak/>
              <w:t>(wheat)</w:t>
            </w:r>
          </w:p>
          <w:p w:rsidR="00EB1785" w:rsidRPr="00940F73" w:rsidRDefault="00EB1785" w:rsidP="00463C4F">
            <w:pPr>
              <w:widowControl w:val="0"/>
              <w:jc w:val="both"/>
              <w:rPr>
                <w:rFonts w:ascii="Arial" w:hAnsi="Arial" w:cs="Arial"/>
                <w:iCs/>
                <w:szCs w:val="22"/>
                <w:lang w:val="en-US" w:eastAsia="fr-FR"/>
              </w:rPr>
            </w:pPr>
          </w:p>
          <w:p w:rsidR="00EB1785" w:rsidRPr="00940F73" w:rsidRDefault="00EB1785" w:rsidP="00463C4F">
            <w:pPr>
              <w:widowControl w:val="0"/>
              <w:jc w:val="both"/>
              <w:rPr>
                <w:rFonts w:ascii="Arial" w:hAnsi="Arial" w:cs="Arial"/>
                <w:iCs/>
                <w:szCs w:val="22"/>
                <w:lang w:val="en-US" w:eastAsia="fr-FR"/>
              </w:rPr>
            </w:pPr>
            <w:r w:rsidRPr="00940F73">
              <w:rPr>
                <w:rFonts w:ascii="Arial" w:hAnsi="Arial" w:cs="Arial"/>
                <w:iCs/>
                <w:szCs w:val="22"/>
                <w:lang w:val="en-US" w:eastAsia="fr-FR"/>
              </w:rPr>
              <w:t>Not required as the use pattern of DDAC as a biocide will not results in any contact with food or feeding stuffs of plant origin</w:t>
            </w:r>
          </w:p>
          <w:p w:rsidR="00EB1785" w:rsidRPr="00940F73" w:rsidRDefault="00EB1785" w:rsidP="00463C4F">
            <w:pPr>
              <w:widowControl w:val="0"/>
              <w:jc w:val="both"/>
              <w:rPr>
                <w:rFonts w:ascii="Arial" w:hAnsi="Arial" w:cs="Arial"/>
                <w:iCs/>
                <w:szCs w:val="22"/>
                <w:lang w:val="en-US" w:eastAsia="fr-FR"/>
              </w:rPr>
            </w:pPr>
          </w:p>
        </w:tc>
      </w:tr>
      <w:tr w:rsidR="00EB1785" w:rsidRPr="00940F73" w:rsidTr="005860C2">
        <w:tc>
          <w:tcPr>
            <w:tcW w:w="4395" w:type="dxa"/>
            <w:tcBorders>
              <w:top w:val="nil"/>
              <w:left w:val="nil"/>
              <w:bottom w:val="nil"/>
            </w:tcBorders>
          </w:tcPr>
          <w:p w:rsidR="00EB1785" w:rsidRPr="00940F73" w:rsidRDefault="00EB1785" w:rsidP="00463C4F">
            <w:pPr>
              <w:rPr>
                <w:rFonts w:ascii="Arial" w:hAnsi="Arial" w:cs="Arial"/>
                <w:szCs w:val="22"/>
              </w:rPr>
            </w:pPr>
            <w:r w:rsidRPr="00940F73">
              <w:rPr>
                <w:rFonts w:ascii="Arial" w:eastAsiaTheme="minorHAnsi" w:hAnsi="Arial" w:cs="Arial"/>
                <w:color w:val="000000"/>
                <w:szCs w:val="22"/>
                <w:lang w:val="en-US" w:eastAsia="en-US"/>
              </w:rPr>
              <w:lastRenderedPageBreak/>
              <w:t>Food/feed of animal origin (principle of method and LOQ for methods for monitoring purposes)</w:t>
            </w:r>
          </w:p>
        </w:tc>
        <w:tc>
          <w:tcPr>
            <w:tcW w:w="4819" w:type="dxa"/>
          </w:tcPr>
          <w:p w:rsidR="00EB1785" w:rsidRPr="00940F73" w:rsidRDefault="00EB1785" w:rsidP="00463C4F">
            <w:pPr>
              <w:widowControl w:val="0"/>
              <w:jc w:val="both"/>
              <w:rPr>
                <w:rFonts w:ascii="Arial" w:hAnsi="Arial" w:cs="Arial"/>
                <w:iCs/>
                <w:szCs w:val="22"/>
                <w:lang w:val="en-US" w:eastAsia="fr-FR"/>
              </w:rPr>
            </w:pPr>
            <w:r w:rsidRPr="00940F73">
              <w:rPr>
                <w:rFonts w:ascii="Arial" w:hAnsi="Arial" w:cs="Arial"/>
                <w:iCs/>
                <w:szCs w:val="22"/>
                <w:lang w:val="en-US" w:eastAsia="fr-FR"/>
              </w:rPr>
              <w:t>Not required. Wood treated with C12-16-ADBAC/BKC-containing biocidal product is not intended for and contains label restrictions against use in areas where food for human consumption is prepared, consumed or stored, or where the feedingstuff for livestock is prepared, consumed or stored. Furthermore, the use of C12-16-ADBAC/BKC-based wood preservatives must exclude applications that may lead to contact with food and feedstuffs and contaminants thereof (e.g. application on wood crates for the storage or transport of food/feedingstuff)</w:t>
            </w:r>
          </w:p>
          <w:p w:rsidR="00EB1785" w:rsidRPr="00940F73" w:rsidRDefault="00EB1785" w:rsidP="00463C4F">
            <w:pPr>
              <w:widowControl w:val="0"/>
              <w:jc w:val="both"/>
              <w:rPr>
                <w:rFonts w:ascii="Arial" w:hAnsi="Arial" w:cs="Arial"/>
                <w:iCs/>
                <w:szCs w:val="22"/>
                <w:lang w:val="en-US" w:eastAsia="fr-FR"/>
              </w:rPr>
            </w:pPr>
          </w:p>
          <w:p w:rsidR="00EB1785" w:rsidRPr="00940F73" w:rsidRDefault="00EB1785" w:rsidP="00463C4F">
            <w:pPr>
              <w:widowControl w:val="0"/>
              <w:jc w:val="both"/>
              <w:rPr>
                <w:rFonts w:ascii="Arial" w:hAnsi="Arial" w:cs="Arial"/>
                <w:iCs/>
                <w:u w:val="single"/>
                <w:lang w:val="en-US" w:eastAsia="fr-FR"/>
              </w:rPr>
            </w:pPr>
            <w:r w:rsidRPr="00940F73">
              <w:rPr>
                <w:rFonts w:ascii="Arial" w:hAnsi="Arial" w:cs="Arial"/>
                <w:iCs/>
                <w:u w:val="single"/>
                <w:lang w:val="en-US" w:eastAsia="fr-FR"/>
              </w:rPr>
              <w:t>Cypermethrin 40:60 cis:trans</w:t>
            </w:r>
          </w:p>
          <w:p w:rsidR="00EB1785" w:rsidRPr="00940F73" w:rsidRDefault="00EB1785" w:rsidP="00463C4F">
            <w:pPr>
              <w:widowControl w:val="0"/>
              <w:jc w:val="both"/>
              <w:rPr>
                <w:rFonts w:ascii="Arial" w:hAnsi="Arial" w:cs="Arial"/>
                <w:iCs/>
                <w:lang w:val="en-US" w:eastAsia="fr-FR"/>
              </w:rPr>
            </w:pPr>
            <w:r w:rsidRPr="00940F73">
              <w:rPr>
                <w:rFonts w:ascii="Arial" w:hAnsi="Arial" w:cs="Arial"/>
                <w:iCs/>
                <w:lang w:val="en-US" w:eastAsia="fr-FR"/>
              </w:rPr>
              <w:t>GC-MS</w:t>
            </w:r>
          </w:p>
          <w:p w:rsidR="00EB1785" w:rsidRPr="00940F73" w:rsidRDefault="00EB1785" w:rsidP="00463C4F">
            <w:pPr>
              <w:widowControl w:val="0"/>
              <w:jc w:val="both"/>
              <w:rPr>
                <w:rFonts w:ascii="Arial" w:hAnsi="Arial" w:cs="Arial"/>
                <w:iCs/>
                <w:lang w:val="en-US" w:eastAsia="fr-FR"/>
              </w:rPr>
            </w:pPr>
            <w:r w:rsidRPr="00940F73">
              <w:rPr>
                <w:rFonts w:ascii="Arial" w:hAnsi="Arial" w:cs="Arial"/>
                <w:b/>
                <w:iCs/>
                <w:lang w:val="en-US" w:eastAsia="fr-FR"/>
              </w:rPr>
              <w:t xml:space="preserve">LOQ 0.05 mg/kg </w:t>
            </w:r>
            <w:r w:rsidRPr="00940F73">
              <w:rPr>
                <w:rFonts w:ascii="Arial" w:hAnsi="Arial" w:cs="Arial"/>
                <w:iCs/>
                <w:lang w:val="en-US" w:eastAsia="fr-FR"/>
              </w:rPr>
              <w:t xml:space="preserve">for bovine tissues, </w:t>
            </w:r>
            <w:r w:rsidRPr="00940F73">
              <w:rPr>
                <w:rFonts w:ascii="Arial" w:hAnsi="Arial" w:cs="Arial"/>
                <w:b/>
                <w:iCs/>
                <w:lang w:val="en-US" w:eastAsia="fr-FR"/>
              </w:rPr>
              <w:t xml:space="preserve">0.005 mg/kg </w:t>
            </w:r>
            <w:r w:rsidRPr="00940F73">
              <w:rPr>
                <w:rFonts w:ascii="Arial" w:hAnsi="Arial" w:cs="Arial"/>
                <w:iCs/>
                <w:lang w:val="en-US" w:eastAsia="fr-FR"/>
              </w:rPr>
              <w:t xml:space="preserve">for milk, </w:t>
            </w:r>
            <w:r w:rsidRPr="00940F73">
              <w:rPr>
                <w:rFonts w:ascii="Arial" w:hAnsi="Arial" w:cs="Arial"/>
                <w:b/>
                <w:iCs/>
                <w:lang w:val="en-US" w:eastAsia="fr-FR"/>
              </w:rPr>
              <w:t>0.01 mg/kg</w:t>
            </w:r>
            <w:r w:rsidRPr="00940F73">
              <w:rPr>
                <w:rFonts w:ascii="Arial" w:hAnsi="Arial" w:cs="Arial"/>
                <w:iCs/>
                <w:lang w:val="en-US" w:eastAsia="fr-FR"/>
              </w:rPr>
              <w:t xml:space="preserve"> for eggs</w:t>
            </w:r>
          </w:p>
          <w:p w:rsidR="00EB1785" w:rsidRPr="00940F73" w:rsidRDefault="00EB1785" w:rsidP="00463C4F">
            <w:pPr>
              <w:widowControl w:val="0"/>
              <w:jc w:val="both"/>
              <w:rPr>
                <w:rFonts w:ascii="Arial" w:hAnsi="Arial" w:cs="Arial"/>
                <w:iCs/>
                <w:lang w:val="en-US" w:eastAsia="fr-FR"/>
              </w:rPr>
            </w:pPr>
          </w:p>
          <w:p w:rsidR="00EB1785" w:rsidRPr="00940F73" w:rsidRDefault="00EB1785" w:rsidP="00463C4F">
            <w:pPr>
              <w:widowControl w:val="0"/>
              <w:jc w:val="both"/>
              <w:rPr>
                <w:rFonts w:ascii="Arial" w:hAnsi="Arial" w:cs="Arial"/>
                <w:iCs/>
                <w:szCs w:val="22"/>
                <w:lang w:val="en-US" w:eastAsia="fr-FR"/>
              </w:rPr>
            </w:pPr>
            <w:r w:rsidRPr="00940F73">
              <w:rPr>
                <w:rFonts w:ascii="Arial" w:hAnsi="Arial" w:cs="Arial"/>
                <w:iCs/>
                <w:szCs w:val="22"/>
                <w:lang w:val="en-US" w:eastAsia="fr-FR"/>
              </w:rPr>
              <w:t>Not required. Wood treated with DDAC-containing biocidal product is not intended for and contains label restrictions against use in areas where food for human consumption is prepared, consumed or stored, or where the feedingstuff for livestock is prepared, consumed or stored. Furthermore, the use of DDAC-based wood preservatives must exclude applications that may lead to contact with food and feedstuffs and contaminants thereof (e.g. application on wood crates for the storage or transport of food/feedingstuff)</w:t>
            </w:r>
          </w:p>
        </w:tc>
      </w:tr>
    </w:tbl>
    <w:p w:rsidR="00EB1785" w:rsidRDefault="00EB1785" w:rsidP="00463C4F">
      <w:pPr>
        <w:keepNext/>
        <w:keepLines/>
        <w:tabs>
          <w:tab w:val="left" w:pos="1304"/>
        </w:tabs>
        <w:spacing w:line="276" w:lineRule="auto"/>
        <w:jc w:val="both"/>
        <w:outlineLvl w:val="2"/>
        <w:rPr>
          <w:rFonts w:ascii="Arial" w:hAnsi="Arial" w:cs="Arial"/>
          <w:bCs/>
          <w:noProof/>
        </w:rPr>
      </w:pPr>
      <w:r w:rsidRPr="0029574F">
        <w:rPr>
          <w:rFonts w:ascii="Arial" w:hAnsi="Arial" w:cs="Arial"/>
          <w:bCs/>
          <w:noProof/>
        </w:rPr>
        <w:lastRenderedPageBreak/>
        <w:t xml:space="preserve">Methods for body fluids and tissues and food and feeding stuffs of plant origin are not required since </w:t>
      </w:r>
      <w:r>
        <w:rPr>
          <w:rFonts w:ascii="Arial" w:hAnsi="Arial" w:cs="Arial"/>
          <w:bCs/>
          <w:noProof/>
        </w:rPr>
        <w:t>ADBAC</w:t>
      </w:r>
      <w:r w:rsidR="00381953">
        <w:rPr>
          <w:rFonts w:ascii="Arial" w:hAnsi="Arial" w:cs="Arial"/>
          <w:bCs/>
          <w:noProof/>
        </w:rPr>
        <w:t>,</w:t>
      </w:r>
      <w:r>
        <w:rPr>
          <w:rFonts w:ascii="Arial" w:hAnsi="Arial" w:cs="Arial"/>
          <w:bCs/>
          <w:noProof/>
        </w:rPr>
        <w:t xml:space="preserve"> DDAC</w:t>
      </w:r>
      <w:r w:rsidR="00381953">
        <w:rPr>
          <w:rFonts w:ascii="Arial" w:hAnsi="Arial" w:cs="Arial"/>
          <w:bCs/>
          <w:noProof/>
        </w:rPr>
        <w:t xml:space="preserve"> and</w:t>
      </w:r>
      <w:r>
        <w:rPr>
          <w:rFonts w:ascii="Arial" w:hAnsi="Arial" w:cs="Arial"/>
          <w:bCs/>
          <w:noProof/>
        </w:rPr>
        <w:t xml:space="preserve"> cypermethrin are</w:t>
      </w:r>
      <w:r w:rsidRPr="0029574F">
        <w:rPr>
          <w:rFonts w:ascii="Arial" w:hAnsi="Arial" w:cs="Arial"/>
          <w:bCs/>
          <w:noProof/>
        </w:rPr>
        <w:t xml:space="preserve"> not clas</w:t>
      </w:r>
      <w:r>
        <w:rPr>
          <w:rFonts w:ascii="Arial" w:hAnsi="Arial" w:cs="Arial"/>
          <w:bCs/>
          <w:noProof/>
        </w:rPr>
        <w:t>sified as toxic or highly toxic.</w:t>
      </w:r>
    </w:p>
    <w:p w:rsidR="00EB1785" w:rsidRDefault="00EB1785" w:rsidP="00463C4F">
      <w:pPr>
        <w:keepNext/>
        <w:tabs>
          <w:tab w:val="left" w:pos="1304"/>
        </w:tabs>
        <w:jc w:val="both"/>
        <w:outlineLvl w:val="2"/>
        <w:rPr>
          <w:rFonts w:ascii="Arial" w:hAnsi="Arial" w:cs="Arial"/>
          <w:bCs/>
          <w:noProof/>
        </w:rPr>
      </w:pPr>
    </w:p>
    <w:p w:rsidR="00EB1785" w:rsidRDefault="00EB1785" w:rsidP="00627EFD">
      <w:pPr>
        <w:pStyle w:val="Titre4"/>
      </w:pPr>
      <w:bookmarkStart w:id="59" w:name="_Toc495408148"/>
      <w:r w:rsidRPr="00B53918">
        <w:t>Analytical method for determining the active substance and relevant component in the biocidal product</w:t>
      </w:r>
      <w:bookmarkEnd w:id="59"/>
    </w:p>
    <w:p w:rsidR="00EB1785" w:rsidRPr="00933966" w:rsidRDefault="00EB1785" w:rsidP="00463C4F">
      <w:pPr>
        <w:keepNext/>
        <w:tabs>
          <w:tab w:val="left" w:pos="1304"/>
        </w:tabs>
        <w:jc w:val="both"/>
        <w:outlineLvl w:val="3"/>
        <w:rPr>
          <w:rFonts w:ascii="Arial" w:hAnsi="Arial"/>
          <w:bCs/>
          <w:szCs w:val="28"/>
          <w:u w:val="single"/>
        </w:rPr>
      </w:pPr>
    </w:p>
    <w:p w:rsidR="00EB1785" w:rsidRPr="002171D8" w:rsidRDefault="00EB1785" w:rsidP="00463C4F">
      <w:pPr>
        <w:keepNext/>
        <w:pBdr>
          <w:top w:val="single" w:sz="4" w:space="1" w:color="auto"/>
          <w:bottom w:val="single" w:sz="4" w:space="1" w:color="auto"/>
        </w:pBdr>
        <w:tabs>
          <w:tab w:val="left" w:pos="1304"/>
        </w:tabs>
        <w:jc w:val="both"/>
        <w:outlineLvl w:val="3"/>
        <w:rPr>
          <w:rFonts w:ascii="Arial" w:hAnsi="Arial"/>
          <w:bCs/>
          <w:szCs w:val="28"/>
        </w:rPr>
      </w:pPr>
      <w:r w:rsidRPr="002171D8">
        <w:rPr>
          <w:rFonts w:ascii="Arial" w:hAnsi="Arial"/>
          <w:bCs/>
          <w:szCs w:val="28"/>
          <w:lang w:val="en-US"/>
        </w:rPr>
        <w:t xml:space="preserve">Physical and chemical properties and storage stability tests for </w:t>
      </w:r>
      <w:r w:rsidRPr="002171D8">
        <w:rPr>
          <w:rFonts w:ascii="Arial" w:hAnsi="Arial"/>
          <w:bCs/>
          <w:szCs w:val="28"/>
        </w:rPr>
        <w:t>HYDROKOAT 6, Lecocq V.., 2015, rapport d’essais n° KOAT CHIMIE / FO 23882 / Ch.6169 / 2015 / A, Centre wallon de Recherches agronomiques Rue du Bordia, 11 - B-5030 GEMBLOUX</w:t>
      </w:r>
    </w:p>
    <w:p w:rsidR="00EB1785" w:rsidRPr="002171D8" w:rsidRDefault="00EB1785" w:rsidP="00463C4F">
      <w:pPr>
        <w:keepNext/>
        <w:pBdr>
          <w:top w:val="single" w:sz="4" w:space="1" w:color="auto"/>
          <w:bottom w:val="single" w:sz="4" w:space="1" w:color="auto"/>
        </w:pBdr>
        <w:tabs>
          <w:tab w:val="left" w:pos="1304"/>
        </w:tabs>
        <w:jc w:val="both"/>
        <w:outlineLvl w:val="3"/>
        <w:rPr>
          <w:rFonts w:ascii="Arial" w:hAnsi="Arial"/>
          <w:bCs/>
          <w:szCs w:val="28"/>
        </w:rPr>
      </w:pPr>
    </w:p>
    <w:p w:rsidR="00EB1785" w:rsidRDefault="00EB1785" w:rsidP="00463C4F">
      <w:pPr>
        <w:keepNext/>
        <w:pBdr>
          <w:top w:val="single" w:sz="4" w:space="1" w:color="auto"/>
          <w:bottom w:val="single" w:sz="4" w:space="1" w:color="auto"/>
        </w:pBdr>
        <w:tabs>
          <w:tab w:val="left" w:pos="1304"/>
        </w:tabs>
        <w:jc w:val="both"/>
        <w:outlineLvl w:val="3"/>
        <w:rPr>
          <w:rFonts w:ascii="Arial" w:hAnsi="Arial"/>
          <w:bCs/>
          <w:szCs w:val="28"/>
        </w:rPr>
      </w:pPr>
      <w:r w:rsidRPr="002171D8">
        <w:rPr>
          <w:rFonts w:ascii="Arial" w:hAnsi="Arial"/>
          <w:bCs/>
          <w:szCs w:val="28"/>
          <w:lang w:val="en-US"/>
        </w:rPr>
        <w:t xml:space="preserve">Physical and chemical properties and storage stability tests for </w:t>
      </w:r>
      <w:r w:rsidRPr="002171D8">
        <w:rPr>
          <w:rFonts w:ascii="Arial" w:hAnsi="Arial"/>
          <w:bCs/>
          <w:szCs w:val="28"/>
        </w:rPr>
        <w:t>HYDROKOAT 6, Lecocq V.., 2016, rapport d’essais n° KOAT CHIMIE / FO 23882 / Ch.6169 / 2016 / B, Centre wallon de Recherches agronomiques Rue du Bordia, 11 - B-5030 GEMBLOUX</w:t>
      </w:r>
    </w:p>
    <w:p w:rsidR="00EB1785" w:rsidRDefault="00EB1785" w:rsidP="00463C4F">
      <w:pPr>
        <w:keepNext/>
        <w:tabs>
          <w:tab w:val="left" w:pos="1304"/>
        </w:tabs>
        <w:jc w:val="both"/>
        <w:outlineLvl w:val="3"/>
        <w:rPr>
          <w:rFonts w:ascii="Arial" w:hAnsi="Arial"/>
          <w:bCs/>
          <w:szCs w:val="28"/>
        </w:rPr>
      </w:pPr>
    </w:p>
    <w:p w:rsidR="00B8658A" w:rsidRDefault="00B8658A" w:rsidP="00463C4F">
      <w:pPr>
        <w:keepNext/>
        <w:tabs>
          <w:tab w:val="left" w:pos="1304"/>
        </w:tabs>
        <w:jc w:val="both"/>
        <w:outlineLvl w:val="3"/>
        <w:rPr>
          <w:rFonts w:ascii="Arial" w:hAnsi="Arial"/>
          <w:b/>
          <w:bCs/>
          <w:szCs w:val="28"/>
        </w:rPr>
      </w:pPr>
    </w:p>
    <w:p w:rsidR="00EB1785" w:rsidRPr="00154C98" w:rsidRDefault="00EB1785" w:rsidP="00463C4F">
      <w:pPr>
        <w:pStyle w:val="Paragraphedeliste"/>
        <w:keepNext/>
        <w:numPr>
          <w:ilvl w:val="0"/>
          <w:numId w:val="37"/>
        </w:numPr>
        <w:tabs>
          <w:tab w:val="left" w:pos="1304"/>
        </w:tabs>
        <w:jc w:val="both"/>
        <w:outlineLvl w:val="3"/>
        <w:rPr>
          <w:rFonts w:ascii="Arial" w:hAnsi="Arial"/>
          <w:b/>
          <w:bCs/>
          <w:i/>
          <w:szCs w:val="28"/>
          <w:u w:val="single"/>
        </w:rPr>
      </w:pPr>
      <w:r w:rsidRPr="00154C98">
        <w:rPr>
          <w:rFonts w:ascii="Arial" w:hAnsi="Arial"/>
          <w:b/>
          <w:bCs/>
          <w:i/>
          <w:szCs w:val="28"/>
          <w:u w:val="single"/>
        </w:rPr>
        <w:t>Cypermethrine</w:t>
      </w:r>
    </w:p>
    <w:p w:rsidR="00EB1785" w:rsidRDefault="00EB1785" w:rsidP="00463C4F">
      <w:pPr>
        <w:keepNext/>
        <w:tabs>
          <w:tab w:val="left" w:pos="1304"/>
        </w:tabs>
        <w:jc w:val="both"/>
        <w:outlineLvl w:val="3"/>
        <w:rPr>
          <w:rFonts w:ascii="Arial" w:hAnsi="Arial"/>
          <w:bCs/>
          <w:szCs w:val="28"/>
        </w:rPr>
      </w:pPr>
    </w:p>
    <w:p w:rsidR="00EB1785" w:rsidRPr="00100965" w:rsidRDefault="00EB1785" w:rsidP="00463C4F">
      <w:pPr>
        <w:keepNext/>
        <w:tabs>
          <w:tab w:val="left" w:pos="1304"/>
        </w:tabs>
        <w:jc w:val="both"/>
        <w:outlineLvl w:val="3"/>
        <w:rPr>
          <w:rFonts w:ascii="Arial" w:hAnsi="Arial"/>
          <w:bCs/>
          <w:szCs w:val="28"/>
          <w:u w:val="single"/>
        </w:rPr>
      </w:pPr>
      <w:r w:rsidRPr="00100965">
        <w:rPr>
          <w:rFonts w:ascii="Arial" w:hAnsi="Arial"/>
          <w:bCs/>
          <w:szCs w:val="28"/>
          <w:u w:val="single"/>
        </w:rPr>
        <w:t>Principle of method</w:t>
      </w:r>
    </w:p>
    <w:p w:rsidR="00EB1785" w:rsidRDefault="00EB1785" w:rsidP="00463C4F">
      <w:pPr>
        <w:keepNext/>
        <w:tabs>
          <w:tab w:val="left" w:pos="1304"/>
        </w:tabs>
        <w:spacing w:line="276" w:lineRule="auto"/>
        <w:jc w:val="both"/>
        <w:outlineLvl w:val="3"/>
        <w:rPr>
          <w:rFonts w:ascii="Arial" w:hAnsi="Arial"/>
          <w:bCs/>
          <w:szCs w:val="28"/>
        </w:rPr>
      </w:pPr>
      <w:r w:rsidRPr="00100965">
        <w:rPr>
          <w:rFonts w:ascii="Arial" w:hAnsi="Arial"/>
          <w:bCs/>
          <w:szCs w:val="28"/>
        </w:rPr>
        <w:t>Cypermethrin content is determined after dispersion of the test item in isopropanol and dilution in n-heptane. The separation of the four individual cypermethrin diastereoisomers is achieved using normal phase liquid chromatography with ultra-violet detection at 278 nm</w:t>
      </w:r>
      <w:r>
        <w:rPr>
          <w:rFonts w:ascii="Arial" w:hAnsi="Arial"/>
          <w:bCs/>
          <w:szCs w:val="28"/>
        </w:rPr>
        <w:t>.</w:t>
      </w:r>
    </w:p>
    <w:p w:rsidR="00EB1785" w:rsidRDefault="00EB1785" w:rsidP="00463C4F">
      <w:pPr>
        <w:keepNext/>
        <w:tabs>
          <w:tab w:val="left" w:pos="1304"/>
        </w:tabs>
        <w:jc w:val="both"/>
        <w:outlineLvl w:val="3"/>
        <w:rPr>
          <w:rFonts w:ascii="Arial" w:hAnsi="Arial"/>
          <w:bCs/>
          <w:szCs w:val="28"/>
        </w:rPr>
      </w:pPr>
    </w:p>
    <w:p w:rsidR="00EB1785" w:rsidRDefault="00EB1785" w:rsidP="00463C4F">
      <w:pPr>
        <w:keepNext/>
        <w:tabs>
          <w:tab w:val="left" w:pos="1304"/>
        </w:tabs>
        <w:jc w:val="both"/>
        <w:outlineLvl w:val="3"/>
        <w:rPr>
          <w:rFonts w:ascii="Arial" w:hAnsi="Arial"/>
          <w:bCs/>
          <w:szCs w:val="28"/>
        </w:rPr>
      </w:pPr>
      <w:r>
        <w:rPr>
          <w:rFonts w:ascii="Arial" w:hAnsi="Arial"/>
          <w:bCs/>
          <w:szCs w:val="28"/>
        </w:rPr>
        <w:t>Validation data</w:t>
      </w:r>
    </w:p>
    <w:p w:rsidR="00EB1785" w:rsidRDefault="00EB1785" w:rsidP="00463C4F">
      <w:pPr>
        <w:keepNext/>
        <w:tabs>
          <w:tab w:val="left" w:pos="1304"/>
        </w:tabs>
        <w:jc w:val="both"/>
        <w:outlineLvl w:val="3"/>
        <w:rPr>
          <w:rFonts w:ascii="Arial" w:hAnsi="Arial"/>
          <w:bCs/>
          <w:szCs w:val="2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2964"/>
        <w:gridCol w:w="2556"/>
        <w:gridCol w:w="4401"/>
      </w:tblGrid>
      <w:tr w:rsidR="00EB1785" w:rsidRPr="00B026F6" w:rsidTr="00154C98">
        <w:trPr>
          <w:cantSplit/>
          <w:trHeight w:val="941"/>
        </w:trPr>
        <w:tc>
          <w:tcPr>
            <w:tcW w:w="1494" w:type="pct"/>
            <w:tcBorders>
              <w:top w:val="single" w:sz="6" w:space="0" w:color="auto"/>
              <w:left w:val="single" w:sz="6" w:space="0" w:color="auto"/>
              <w:bottom w:val="single" w:sz="6" w:space="0" w:color="auto"/>
              <w:right w:val="double" w:sz="4" w:space="0" w:color="auto"/>
            </w:tcBorders>
          </w:tcPr>
          <w:p w:rsidR="00EB1785" w:rsidRPr="00B026F6" w:rsidRDefault="00EB1785" w:rsidP="00463C4F">
            <w:pPr>
              <w:jc w:val="both"/>
              <w:rPr>
                <w:rFonts w:ascii="Arial" w:hAnsi="Arial" w:cs="Arial"/>
                <w:lang w:eastAsia="en-US"/>
              </w:rPr>
            </w:pPr>
            <w:r w:rsidRPr="00B026F6">
              <w:rPr>
                <w:rFonts w:ascii="Arial" w:hAnsi="Arial" w:cs="Arial"/>
                <w:lang w:eastAsia="en-US"/>
              </w:rPr>
              <w:t>Specificity</w:t>
            </w:r>
          </w:p>
        </w:tc>
        <w:tc>
          <w:tcPr>
            <w:tcW w:w="3506" w:type="pct"/>
            <w:gridSpan w:val="2"/>
            <w:tcBorders>
              <w:top w:val="single" w:sz="6" w:space="0" w:color="auto"/>
              <w:left w:val="double" w:sz="4" w:space="0" w:color="auto"/>
              <w:bottom w:val="single" w:sz="4" w:space="0" w:color="auto"/>
              <w:right w:val="single" w:sz="6" w:space="0" w:color="auto"/>
            </w:tcBorders>
          </w:tcPr>
          <w:p w:rsidR="00EB1785" w:rsidRPr="00B026F6" w:rsidRDefault="00EB1785" w:rsidP="00463C4F">
            <w:pPr>
              <w:jc w:val="both"/>
              <w:rPr>
                <w:rFonts w:ascii="Arial" w:hAnsi="Arial" w:cs="Arial"/>
                <w:lang w:val="en-US" w:eastAsia="en-US"/>
              </w:rPr>
            </w:pPr>
            <w:r w:rsidRPr="00B026F6">
              <w:rPr>
                <w:rFonts w:ascii="Arial" w:hAnsi="Arial" w:cs="Arial"/>
                <w:lang w:val="en-US" w:eastAsia="en-US"/>
              </w:rPr>
              <w:t>To demonstrate the specificity of the method, several solution are analyzed:</w:t>
            </w:r>
          </w:p>
          <w:p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 xml:space="preserve">Solvent blank </w:t>
            </w:r>
          </w:p>
          <w:p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Formulation blank</w:t>
            </w:r>
          </w:p>
          <w:p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 xml:space="preserve">Reference item of the active substance </w:t>
            </w:r>
          </w:p>
          <w:p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Test item of the product</w:t>
            </w:r>
          </w:p>
          <w:p w:rsidR="00EB1785" w:rsidRPr="00B026F6" w:rsidRDefault="00EB1785" w:rsidP="00463C4F">
            <w:pPr>
              <w:jc w:val="both"/>
              <w:rPr>
                <w:rFonts w:ascii="Arial" w:hAnsi="Arial" w:cs="Arial"/>
                <w:lang w:val="en-US" w:eastAsia="en-US"/>
              </w:rPr>
            </w:pPr>
            <w:r w:rsidRPr="00B026F6">
              <w:rPr>
                <w:rFonts w:ascii="Arial" w:hAnsi="Arial" w:cs="Arial"/>
                <w:lang w:val="en-US" w:eastAsia="en-US"/>
              </w:rPr>
              <w:t>No interference was found: no peak appears in the solvent blank and in the formulation blank, one peak is observed at the same retention time for the reference item and test item.</w:t>
            </w:r>
          </w:p>
          <w:p w:rsidR="00EB1785" w:rsidRPr="00B026F6" w:rsidRDefault="00EB1785" w:rsidP="00463C4F">
            <w:pPr>
              <w:jc w:val="both"/>
              <w:rPr>
                <w:rFonts w:ascii="Arial" w:hAnsi="Arial" w:cs="Arial"/>
                <w:lang w:val="en-US" w:eastAsia="en-US"/>
              </w:rPr>
            </w:pPr>
            <w:r w:rsidRPr="00B026F6">
              <w:rPr>
                <w:rFonts w:ascii="Arial" w:hAnsi="Arial" w:cs="Arial"/>
                <w:lang w:val="en-US" w:eastAsia="en-US"/>
              </w:rPr>
              <w:t>All chromatograms were available.</w:t>
            </w:r>
          </w:p>
        </w:tc>
      </w:tr>
      <w:tr w:rsidR="00EB1785" w:rsidRPr="00B026F6" w:rsidTr="00154C98">
        <w:trPr>
          <w:cantSplit/>
          <w:trHeight w:val="941"/>
        </w:trPr>
        <w:tc>
          <w:tcPr>
            <w:tcW w:w="1494" w:type="pct"/>
            <w:vMerge w:val="restart"/>
            <w:tcBorders>
              <w:top w:val="single" w:sz="6" w:space="0" w:color="auto"/>
              <w:left w:val="single" w:sz="6" w:space="0" w:color="auto"/>
              <w:right w:val="double" w:sz="4"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Linearity</w:t>
            </w:r>
          </w:p>
        </w:tc>
        <w:tc>
          <w:tcPr>
            <w:tcW w:w="3506" w:type="pct"/>
            <w:gridSpan w:val="2"/>
            <w:tcBorders>
              <w:top w:val="single" w:sz="6" w:space="0" w:color="auto"/>
              <w:left w:val="double" w:sz="4" w:space="0" w:color="auto"/>
              <w:bottom w:val="single" w:sz="4" w:space="0" w:color="auto"/>
              <w:right w:val="single" w:sz="6" w:space="0" w:color="auto"/>
            </w:tcBorders>
            <w:hideMark/>
          </w:tcPr>
          <w:p w:rsidR="00EB1785" w:rsidRPr="00B026F6" w:rsidRDefault="00EB1785" w:rsidP="00463C4F">
            <w:pPr>
              <w:jc w:val="both"/>
              <w:rPr>
                <w:rFonts w:ascii="Arial" w:hAnsi="Arial" w:cs="Arial"/>
                <w:lang w:val="en-US" w:eastAsia="en-US"/>
              </w:rPr>
            </w:pPr>
            <w:r w:rsidRPr="00B026F6">
              <w:rPr>
                <w:rFonts w:ascii="Arial" w:hAnsi="Arial" w:cs="Arial"/>
                <w:lang w:val="en-US" w:eastAsia="en-US"/>
              </w:rPr>
              <w:t>Linearity was studied by carrying out 5 concentrations between 191 -413 µg/mL</w:t>
            </w:r>
          </w:p>
          <w:p w:rsidR="00EB1785" w:rsidRPr="00B026F6" w:rsidRDefault="00EB1785" w:rsidP="00463C4F">
            <w:pPr>
              <w:jc w:val="both"/>
              <w:rPr>
                <w:rFonts w:ascii="Arial" w:hAnsi="Arial" w:cs="Arial"/>
                <w:lang w:val="en-US" w:eastAsia="en-US"/>
              </w:rPr>
            </w:pPr>
            <w:r w:rsidRPr="00B026F6">
              <w:rPr>
                <w:rFonts w:ascii="Arial" w:hAnsi="Arial" w:cs="Arial"/>
                <w:lang w:val="en-US" w:eastAsia="en-US"/>
              </w:rPr>
              <w:t>Calibration curve has been provided with a R</w:t>
            </w:r>
            <w:r w:rsidRPr="00B026F6">
              <w:rPr>
                <w:rFonts w:ascii="Arial" w:hAnsi="Arial" w:cs="Arial"/>
                <w:vertAlign w:val="superscript"/>
                <w:lang w:val="en-US" w:eastAsia="en-US"/>
              </w:rPr>
              <w:t>2</w:t>
            </w:r>
            <w:r w:rsidRPr="00B026F6">
              <w:rPr>
                <w:rFonts w:ascii="Arial" w:hAnsi="Arial" w:cs="Arial"/>
                <w:lang w:val="en-US" w:eastAsia="en-US"/>
              </w:rPr>
              <w:t xml:space="preserve"> higher than 0.99.</w:t>
            </w:r>
          </w:p>
        </w:tc>
      </w:tr>
      <w:tr w:rsidR="00EB1785" w:rsidRPr="00B026F6" w:rsidTr="00154C98">
        <w:trPr>
          <w:cantSplit/>
          <w:trHeight w:val="315"/>
        </w:trPr>
        <w:tc>
          <w:tcPr>
            <w:tcW w:w="1494" w:type="pct"/>
            <w:vMerge/>
            <w:tcBorders>
              <w:left w:val="single" w:sz="6" w:space="0" w:color="auto"/>
              <w:right w:val="double" w:sz="4" w:space="0" w:color="auto"/>
            </w:tcBorders>
            <w:vAlign w:val="center"/>
            <w:hideMark/>
          </w:tcPr>
          <w:p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rsidR="00EB1785" w:rsidRPr="00B026F6" w:rsidRDefault="00EB1785" w:rsidP="00463C4F">
            <w:pPr>
              <w:jc w:val="both"/>
              <w:rPr>
                <w:rFonts w:ascii="Arial" w:hAnsi="Arial" w:cs="Arial"/>
                <w:lang w:val="en-US" w:eastAsia="en-US"/>
              </w:rPr>
            </w:pPr>
            <w:r w:rsidRPr="00B026F6">
              <w:rPr>
                <w:rFonts w:ascii="Arial" w:hAnsi="Arial" w:cs="Arial"/>
                <w:lang w:val="en-US" w:eastAsia="en-US"/>
              </w:rPr>
              <w:t>Linearity %</w:t>
            </w:r>
          </w:p>
        </w:tc>
      </w:tr>
      <w:tr w:rsidR="00EB1785" w:rsidRPr="00B026F6" w:rsidTr="00154C98">
        <w:trPr>
          <w:cantSplit/>
          <w:trHeight w:val="979"/>
        </w:trPr>
        <w:tc>
          <w:tcPr>
            <w:tcW w:w="1494" w:type="pct"/>
            <w:vMerge/>
            <w:tcBorders>
              <w:left w:val="single" w:sz="6" w:space="0" w:color="auto"/>
              <w:right w:val="double" w:sz="4" w:space="0" w:color="auto"/>
            </w:tcBorders>
            <w:vAlign w:val="center"/>
            <w:hideMark/>
          </w:tcPr>
          <w:p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6" w:space="0" w:color="auto"/>
              <w:right w:val="single" w:sz="4" w:space="0" w:color="auto"/>
            </w:tcBorders>
            <w:hideMark/>
          </w:tcPr>
          <w:p w:rsidR="00EB1785" w:rsidRPr="00B026F6" w:rsidRDefault="00EB1785" w:rsidP="00463C4F">
            <w:pPr>
              <w:rPr>
                <w:rFonts w:ascii="Arial" w:hAnsi="Arial" w:cs="Arial"/>
                <w:lang w:val="en-US" w:eastAsia="en-US"/>
              </w:rPr>
            </w:pPr>
            <w:r w:rsidRPr="00B026F6">
              <w:rPr>
                <w:rFonts w:ascii="Arial" w:hAnsi="Arial" w:cs="Arial"/>
                <w:lang w:val="en-US" w:eastAsia="en-US"/>
              </w:rPr>
              <w:t>cypermethrin</w:t>
            </w:r>
          </w:p>
        </w:tc>
        <w:tc>
          <w:tcPr>
            <w:tcW w:w="2219" w:type="pct"/>
            <w:tcBorders>
              <w:top w:val="single" w:sz="4" w:space="0" w:color="auto"/>
              <w:left w:val="single" w:sz="4" w:space="0" w:color="auto"/>
              <w:bottom w:val="single" w:sz="6" w:space="0" w:color="auto"/>
              <w:right w:val="single" w:sz="6" w:space="0" w:color="auto"/>
            </w:tcBorders>
            <w:hideMark/>
          </w:tcPr>
          <w:p w:rsidR="00EB1785" w:rsidRPr="00B026F6" w:rsidRDefault="00EB1785" w:rsidP="00463C4F">
            <w:pPr>
              <w:rPr>
                <w:rFonts w:ascii="Arial" w:hAnsi="Arial" w:cs="Arial"/>
                <w:lang w:eastAsia="en-US"/>
              </w:rPr>
            </w:pPr>
            <w:r w:rsidRPr="00B026F6">
              <w:rPr>
                <w:rFonts w:ascii="Arial" w:hAnsi="Arial" w:cs="Arial"/>
                <w:lang w:eastAsia="en-US"/>
              </w:rPr>
              <w:t>191 -413µg/mL</w:t>
            </w:r>
            <w:r w:rsidRPr="00B026F6">
              <w:rPr>
                <w:rFonts w:ascii="Arial" w:hAnsi="Arial" w:cs="Arial"/>
                <w:highlight w:val="lightGray"/>
                <w:lang w:eastAsia="en-US"/>
              </w:rPr>
              <w:br/>
            </w:r>
            <w:r w:rsidRPr="00B026F6">
              <w:rPr>
                <w:rFonts w:ascii="Arial" w:hAnsi="Arial" w:cs="Arial"/>
                <w:lang w:eastAsia="en-US"/>
              </w:rPr>
              <w:t>Y = 2.7930x-2.6220</w:t>
            </w:r>
            <w:r w:rsidRPr="00B026F6">
              <w:rPr>
                <w:rFonts w:ascii="Arial" w:hAnsi="Arial" w:cs="Arial"/>
                <w:lang w:eastAsia="en-US"/>
              </w:rPr>
              <w:br/>
              <w:t>R</w:t>
            </w:r>
            <w:r w:rsidRPr="00B026F6">
              <w:rPr>
                <w:rFonts w:ascii="Arial" w:hAnsi="Arial" w:cs="Arial"/>
                <w:vertAlign w:val="superscript"/>
                <w:lang w:eastAsia="en-US"/>
              </w:rPr>
              <w:t>2</w:t>
            </w:r>
            <w:r w:rsidRPr="00B026F6">
              <w:rPr>
                <w:rFonts w:ascii="Arial" w:hAnsi="Arial" w:cs="Arial"/>
                <w:lang w:eastAsia="en-US"/>
              </w:rPr>
              <w:t xml:space="preserve"> = 0.9997</w:t>
            </w:r>
          </w:p>
          <w:p w:rsidR="00EB1785" w:rsidRPr="00B026F6" w:rsidRDefault="00EB1785" w:rsidP="00463C4F">
            <w:pPr>
              <w:rPr>
                <w:rFonts w:ascii="Arial" w:hAnsi="Arial" w:cs="Arial"/>
                <w:lang w:eastAsia="en-US"/>
              </w:rPr>
            </w:pPr>
            <w:r w:rsidRPr="00B026F6">
              <w:rPr>
                <w:rFonts w:ascii="Arial" w:hAnsi="Arial" w:cs="Arial"/>
                <w:lang w:eastAsia="en-US"/>
              </w:rPr>
              <w:t>n=5</w:t>
            </w:r>
          </w:p>
        </w:tc>
      </w:tr>
      <w:tr w:rsidR="00EB1785" w:rsidRPr="00B026F6" w:rsidTr="00154C98">
        <w:trPr>
          <w:cantSplit/>
          <w:trHeight w:val="543"/>
        </w:trPr>
        <w:tc>
          <w:tcPr>
            <w:tcW w:w="1494" w:type="pct"/>
            <w:vMerge w:val="restart"/>
            <w:tcBorders>
              <w:top w:val="single" w:sz="6" w:space="0" w:color="auto"/>
              <w:left w:val="single" w:sz="6" w:space="0" w:color="auto"/>
              <w:bottom w:val="single" w:sz="6" w:space="0" w:color="auto"/>
              <w:right w:val="double" w:sz="4"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Precision</w:t>
            </w:r>
          </w:p>
        </w:tc>
        <w:tc>
          <w:tcPr>
            <w:tcW w:w="3506" w:type="pct"/>
            <w:gridSpan w:val="2"/>
            <w:tcBorders>
              <w:top w:val="single" w:sz="6" w:space="0" w:color="auto"/>
              <w:left w:val="double" w:sz="4" w:space="0" w:color="auto"/>
              <w:bottom w:val="single" w:sz="4" w:space="0" w:color="auto"/>
              <w:right w:val="single" w:sz="6" w:space="0" w:color="auto"/>
            </w:tcBorders>
            <w:hideMark/>
          </w:tcPr>
          <w:p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Repeatability was evaluated by analyzing 6 test item solutions (11.48g/kg and 11.63g/kg). </w:t>
            </w:r>
          </w:p>
        </w:tc>
      </w:tr>
      <w:tr w:rsidR="00EB1785" w:rsidRPr="00B026F6" w:rsidTr="00154C98">
        <w:trPr>
          <w:cantSplit/>
          <w:trHeight w:val="330"/>
        </w:trPr>
        <w:tc>
          <w:tcPr>
            <w:tcW w:w="1494" w:type="pct"/>
            <w:vMerge/>
            <w:tcBorders>
              <w:top w:val="single" w:sz="6" w:space="0" w:color="auto"/>
              <w:left w:val="single" w:sz="6" w:space="0" w:color="auto"/>
              <w:bottom w:val="single" w:sz="6" w:space="0" w:color="auto"/>
              <w:right w:val="double" w:sz="4" w:space="0" w:color="auto"/>
            </w:tcBorders>
            <w:vAlign w:val="center"/>
            <w:hideMark/>
          </w:tcPr>
          <w:p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Repeatability (RSD)</w:t>
            </w:r>
          </w:p>
        </w:tc>
      </w:tr>
      <w:tr w:rsidR="00EB1785" w:rsidRPr="00B026F6" w:rsidTr="00154C98">
        <w:trPr>
          <w:cantSplit/>
          <w:trHeight w:val="373"/>
        </w:trPr>
        <w:tc>
          <w:tcPr>
            <w:tcW w:w="1494" w:type="pct"/>
            <w:vMerge/>
            <w:tcBorders>
              <w:top w:val="single" w:sz="6" w:space="0" w:color="auto"/>
              <w:left w:val="single" w:sz="6" w:space="0" w:color="auto"/>
              <w:bottom w:val="single" w:sz="6" w:space="0" w:color="auto"/>
              <w:right w:val="double" w:sz="4" w:space="0" w:color="auto"/>
            </w:tcBorders>
            <w:vAlign w:val="center"/>
            <w:hideMark/>
          </w:tcPr>
          <w:p w:rsidR="00EB1785" w:rsidRPr="00B026F6" w:rsidRDefault="00EB1785" w:rsidP="00463C4F">
            <w:pPr>
              <w:jc w:val="both"/>
              <w:rPr>
                <w:rFonts w:ascii="Arial" w:hAnsi="Arial" w:cs="Arial"/>
                <w:lang w:eastAsia="en-US"/>
              </w:rPr>
            </w:pPr>
          </w:p>
        </w:tc>
        <w:tc>
          <w:tcPr>
            <w:tcW w:w="1288" w:type="pct"/>
            <w:tcBorders>
              <w:top w:val="single" w:sz="4" w:space="0" w:color="auto"/>
              <w:left w:val="double" w:sz="4" w:space="0" w:color="auto"/>
              <w:bottom w:val="single" w:sz="6" w:space="0" w:color="auto"/>
              <w:right w:val="single" w:sz="4" w:space="0" w:color="auto"/>
            </w:tcBorders>
            <w:hideMark/>
          </w:tcPr>
          <w:p w:rsidR="00EB1785" w:rsidRPr="00B026F6" w:rsidRDefault="00EB1785" w:rsidP="00463C4F">
            <w:pPr>
              <w:rPr>
                <w:rFonts w:ascii="Arial" w:hAnsi="Arial" w:cs="Arial"/>
                <w:lang w:eastAsia="en-US"/>
              </w:rPr>
            </w:pPr>
            <w:r w:rsidRPr="00B026F6">
              <w:rPr>
                <w:rFonts w:ascii="Arial" w:hAnsi="Arial" w:cs="Arial"/>
                <w:lang w:val="en-US" w:eastAsia="en-US"/>
              </w:rPr>
              <w:t>cypermethrin</w:t>
            </w:r>
          </w:p>
        </w:tc>
        <w:tc>
          <w:tcPr>
            <w:tcW w:w="2219" w:type="pct"/>
            <w:tcBorders>
              <w:top w:val="single" w:sz="4" w:space="0" w:color="auto"/>
              <w:left w:val="single" w:sz="4" w:space="0" w:color="auto"/>
              <w:bottom w:val="single" w:sz="6" w:space="0" w:color="auto"/>
              <w:right w:val="single" w:sz="6" w:space="0" w:color="auto"/>
            </w:tcBorders>
            <w:hideMark/>
          </w:tcPr>
          <w:p w:rsidR="00EB1785" w:rsidRPr="00B026F6" w:rsidRDefault="00EB1785" w:rsidP="00463C4F">
            <w:pPr>
              <w:rPr>
                <w:rFonts w:ascii="Arial" w:hAnsi="Arial" w:cs="Arial"/>
                <w:lang w:eastAsia="en-US"/>
              </w:rPr>
            </w:pPr>
            <w:r w:rsidRPr="00B026F6">
              <w:rPr>
                <w:rFonts w:ascii="Arial" w:hAnsi="Arial" w:cs="Arial"/>
                <w:lang w:eastAsia="en-US"/>
              </w:rPr>
              <w:t>RSD = 0.35%</w:t>
            </w:r>
          </w:p>
          <w:p w:rsidR="00EB1785" w:rsidRPr="00B026F6" w:rsidRDefault="00EB1785" w:rsidP="00463C4F">
            <w:pPr>
              <w:rPr>
                <w:rFonts w:ascii="Arial" w:hAnsi="Arial" w:cs="Arial"/>
                <w:lang w:eastAsia="en-US"/>
              </w:rPr>
            </w:pPr>
            <w:r w:rsidRPr="00B026F6">
              <w:rPr>
                <w:rFonts w:ascii="Arial" w:hAnsi="Arial" w:cs="Arial"/>
                <w:lang w:eastAsia="en-US"/>
              </w:rPr>
              <w:t>RSD =0.43%</w:t>
            </w:r>
          </w:p>
        </w:tc>
      </w:tr>
      <w:tr w:rsidR="00EB1785" w:rsidRPr="00B026F6" w:rsidTr="00154C98">
        <w:trPr>
          <w:cantSplit/>
          <w:trHeight w:val="644"/>
        </w:trPr>
        <w:tc>
          <w:tcPr>
            <w:tcW w:w="1494" w:type="pct"/>
            <w:tcBorders>
              <w:top w:val="single" w:sz="6" w:space="0" w:color="auto"/>
              <w:left w:val="single" w:sz="6" w:space="0" w:color="auto"/>
              <w:bottom w:val="single" w:sz="6" w:space="0" w:color="auto"/>
              <w:right w:val="double" w:sz="4"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lastRenderedPageBreak/>
              <w:t>Accuracy</w:t>
            </w:r>
          </w:p>
        </w:tc>
        <w:tc>
          <w:tcPr>
            <w:tcW w:w="3506" w:type="pct"/>
            <w:gridSpan w:val="2"/>
            <w:tcBorders>
              <w:top w:val="single" w:sz="6" w:space="0" w:color="auto"/>
              <w:left w:val="double" w:sz="4" w:space="0" w:color="auto"/>
              <w:bottom w:val="single" w:sz="4" w:space="0" w:color="auto"/>
              <w:right w:val="single" w:sz="6" w:space="0" w:color="auto"/>
            </w:tcBorders>
            <w:hideMark/>
          </w:tcPr>
          <w:p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Accuracy was determined by analysis of 3 reconstituted samples. The accuracy results are expressed as the recovery rate. </w:t>
            </w:r>
          </w:p>
          <w:p w:rsidR="00EB1785" w:rsidRPr="00B026F6" w:rsidRDefault="00EB1785" w:rsidP="00463C4F">
            <w:pPr>
              <w:jc w:val="both"/>
              <w:rPr>
                <w:rFonts w:ascii="Arial" w:hAnsi="Arial" w:cs="Arial"/>
                <w:lang w:val="en-US" w:eastAsia="en-US"/>
              </w:rPr>
            </w:pPr>
          </w:p>
          <w:tbl>
            <w:tblPr>
              <w:tblStyle w:val="Grilledutableau"/>
              <w:tblW w:w="5000" w:type="pct"/>
              <w:tblLook w:val="04A0" w:firstRow="1" w:lastRow="0" w:firstColumn="1" w:lastColumn="0" w:noHBand="0" w:noVBand="1"/>
            </w:tblPr>
            <w:tblGrid>
              <w:gridCol w:w="2297"/>
              <w:gridCol w:w="2299"/>
              <w:gridCol w:w="1580"/>
              <w:gridCol w:w="629"/>
            </w:tblGrid>
            <w:tr w:rsidR="00EB1785" w:rsidRPr="00B026F6" w:rsidTr="005860C2">
              <w:tc>
                <w:tcPr>
                  <w:tcW w:w="1688"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Fortification level</w:t>
                  </w:r>
                </w:p>
              </w:tc>
              <w:tc>
                <w:tcPr>
                  <w:tcW w:w="1689"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Mean recovery rate</w:t>
                  </w:r>
                </w:p>
              </w:tc>
              <w:tc>
                <w:tcPr>
                  <w:tcW w:w="1161"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RSD (%)</w:t>
                  </w:r>
                </w:p>
              </w:tc>
              <w:tc>
                <w:tcPr>
                  <w:tcW w:w="463"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n</w:t>
                  </w:r>
                </w:p>
              </w:tc>
            </w:tr>
            <w:tr w:rsidR="00EB1785" w:rsidRPr="00B026F6" w:rsidTr="005860C2">
              <w:tc>
                <w:tcPr>
                  <w:tcW w:w="1688" w:type="pct"/>
                  <w:vAlign w:val="center"/>
                </w:tcPr>
                <w:p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5.79</w:t>
                  </w:r>
                </w:p>
                <w:p w:rsidR="00EB1785" w:rsidRPr="00B026F6" w:rsidRDefault="00EB1785" w:rsidP="00463C4F">
                  <w:pPr>
                    <w:jc w:val="both"/>
                    <w:rPr>
                      <w:rFonts w:ascii="Arial" w:hAnsi="Arial" w:cs="Arial"/>
                      <w:sz w:val="20"/>
                      <w:szCs w:val="20"/>
                      <w:lang w:val="en-US" w:eastAsia="en-US"/>
                    </w:rPr>
                  </w:pPr>
                </w:p>
              </w:tc>
              <w:tc>
                <w:tcPr>
                  <w:tcW w:w="1689" w:type="pct"/>
                </w:tcPr>
                <w:p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98.7%</w:t>
                  </w:r>
                </w:p>
              </w:tc>
              <w:tc>
                <w:tcPr>
                  <w:tcW w:w="1161" w:type="pct"/>
                </w:tcPr>
                <w:p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0.10</w:t>
                  </w:r>
                </w:p>
              </w:tc>
              <w:tc>
                <w:tcPr>
                  <w:tcW w:w="463" w:type="pct"/>
                </w:tcPr>
                <w:p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rsidTr="005860C2">
              <w:tc>
                <w:tcPr>
                  <w:tcW w:w="1688" w:type="pct"/>
                  <w:vAlign w:val="center"/>
                </w:tcPr>
                <w:p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11.48</w:t>
                  </w:r>
                </w:p>
                <w:p w:rsidR="00EB1785" w:rsidRPr="00B026F6" w:rsidRDefault="00EB1785" w:rsidP="00463C4F">
                  <w:pPr>
                    <w:jc w:val="both"/>
                    <w:rPr>
                      <w:rFonts w:ascii="Arial" w:hAnsi="Arial" w:cs="Arial"/>
                      <w:sz w:val="20"/>
                      <w:szCs w:val="20"/>
                      <w:lang w:val="en-US" w:eastAsia="en-US"/>
                    </w:rPr>
                  </w:pPr>
                </w:p>
              </w:tc>
              <w:tc>
                <w:tcPr>
                  <w:tcW w:w="1689" w:type="pct"/>
                </w:tcPr>
                <w:p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98.6%</w:t>
                  </w:r>
                </w:p>
              </w:tc>
              <w:tc>
                <w:tcPr>
                  <w:tcW w:w="1161" w:type="pct"/>
                </w:tcPr>
                <w:p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0.91</w:t>
                  </w:r>
                </w:p>
              </w:tc>
              <w:tc>
                <w:tcPr>
                  <w:tcW w:w="463" w:type="pct"/>
                </w:tcPr>
                <w:p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rsidTr="005860C2">
              <w:tc>
                <w:tcPr>
                  <w:tcW w:w="1688" w:type="pct"/>
                  <w:vAlign w:val="center"/>
                </w:tcPr>
                <w:p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17.14</w:t>
                  </w:r>
                </w:p>
                <w:p w:rsidR="00EB1785" w:rsidRPr="00B026F6" w:rsidRDefault="00EB1785" w:rsidP="00463C4F">
                  <w:pPr>
                    <w:jc w:val="both"/>
                    <w:rPr>
                      <w:rFonts w:ascii="Arial" w:hAnsi="Arial" w:cs="Arial"/>
                      <w:sz w:val="20"/>
                      <w:szCs w:val="20"/>
                      <w:lang w:val="en-US" w:eastAsia="en-US"/>
                    </w:rPr>
                  </w:pPr>
                </w:p>
              </w:tc>
              <w:tc>
                <w:tcPr>
                  <w:tcW w:w="1689" w:type="pct"/>
                </w:tcPr>
                <w:p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98.2%</w:t>
                  </w:r>
                </w:p>
              </w:tc>
              <w:tc>
                <w:tcPr>
                  <w:tcW w:w="1161" w:type="pct"/>
                </w:tcPr>
                <w:p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0.10</w:t>
                  </w:r>
                </w:p>
              </w:tc>
              <w:tc>
                <w:tcPr>
                  <w:tcW w:w="463" w:type="pct"/>
                </w:tcPr>
                <w:p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3</w:t>
                  </w:r>
                </w:p>
              </w:tc>
            </w:tr>
          </w:tbl>
          <w:p w:rsidR="00EB1785" w:rsidRPr="00B026F6" w:rsidRDefault="00EB1785" w:rsidP="00463C4F">
            <w:pPr>
              <w:jc w:val="both"/>
              <w:rPr>
                <w:rFonts w:ascii="Arial" w:hAnsi="Arial" w:cs="Arial"/>
                <w:lang w:val="en-US" w:eastAsia="en-US"/>
              </w:rPr>
            </w:pPr>
          </w:p>
          <w:p w:rsidR="00EB1785" w:rsidRPr="00B026F6" w:rsidRDefault="00EB1785" w:rsidP="00463C4F">
            <w:pPr>
              <w:jc w:val="both"/>
              <w:rPr>
                <w:rFonts w:ascii="Arial" w:hAnsi="Arial" w:cs="Arial"/>
                <w:lang w:val="en-US" w:eastAsia="en-US"/>
              </w:rPr>
            </w:pPr>
          </w:p>
        </w:tc>
      </w:tr>
    </w:tbl>
    <w:p w:rsidR="00EB1785" w:rsidRDefault="00EB1785" w:rsidP="00463C4F">
      <w:pPr>
        <w:keepNext/>
        <w:tabs>
          <w:tab w:val="left" w:pos="1304"/>
        </w:tabs>
        <w:jc w:val="both"/>
        <w:outlineLvl w:val="3"/>
        <w:rPr>
          <w:rFonts w:ascii="Arial" w:hAnsi="Arial"/>
          <w:bCs/>
          <w:szCs w:val="28"/>
        </w:rPr>
      </w:pPr>
    </w:p>
    <w:p w:rsidR="00EB1785" w:rsidRDefault="00EB1785" w:rsidP="00463C4F">
      <w:pPr>
        <w:keepNext/>
        <w:tabs>
          <w:tab w:val="left" w:pos="1304"/>
        </w:tabs>
        <w:jc w:val="both"/>
        <w:outlineLvl w:val="3"/>
        <w:rPr>
          <w:rFonts w:ascii="Arial" w:hAnsi="Arial"/>
          <w:b/>
          <w:bCs/>
          <w:szCs w:val="28"/>
        </w:rPr>
      </w:pPr>
    </w:p>
    <w:p w:rsidR="00EB1785" w:rsidRPr="00154C98" w:rsidRDefault="00EB1785" w:rsidP="00463C4F">
      <w:pPr>
        <w:pStyle w:val="Paragraphedeliste"/>
        <w:keepNext/>
        <w:numPr>
          <w:ilvl w:val="0"/>
          <w:numId w:val="37"/>
        </w:numPr>
        <w:tabs>
          <w:tab w:val="left" w:pos="1304"/>
        </w:tabs>
        <w:jc w:val="both"/>
        <w:outlineLvl w:val="3"/>
        <w:rPr>
          <w:rFonts w:ascii="Arial" w:hAnsi="Arial"/>
          <w:b/>
          <w:bCs/>
          <w:i/>
          <w:szCs w:val="28"/>
          <w:u w:val="single"/>
        </w:rPr>
      </w:pPr>
      <w:r w:rsidRPr="00154C98">
        <w:rPr>
          <w:rFonts w:ascii="Arial" w:hAnsi="Arial" w:cs="Arial"/>
          <w:b/>
          <w:i/>
          <w:szCs w:val="22"/>
          <w:u w:val="single"/>
          <w:lang w:val="fr-FR" w:eastAsia="fr-FR"/>
        </w:rPr>
        <w:t>ADBAC</w:t>
      </w:r>
    </w:p>
    <w:p w:rsidR="00EB1785" w:rsidRDefault="00EB1785" w:rsidP="00463C4F">
      <w:pPr>
        <w:keepNext/>
        <w:tabs>
          <w:tab w:val="left" w:pos="1304"/>
        </w:tabs>
        <w:jc w:val="both"/>
        <w:outlineLvl w:val="3"/>
        <w:rPr>
          <w:rFonts w:ascii="Arial" w:hAnsi="Arial"/>
          <w:b/>
          <w:bCs/>
          <w:szCs w:val="28"/>
        </w:rPr>
      </w:pPr>
    </w:p>
    <w:p w:rsidR="00EB1785" w:rsidRPr="00100965" w:rsidRDefault="00EB1785" w:rsidP="00463C4F">
      <w:pPr>
        <w:keepNext/>
        <w:tabs>
          <w:tab w:val="left" w:pos="1304"/>
        </w:tabs>
        <w:spacing w:line="276" w:lineRule="auto"/>
        <w:jc w:val="both"/>
        <w:outlineLvl w:val="3"/>
        <w:rPr>
          <w:rFonts w:ascii="Arial" w:hAnsi="Arial"/>
          <w:bCs/>
          <w:szCs w:val="28"/>
          <w:u w:val="single"/>
        </w:rPr>
      </w:pPr>
      <w:r w:rsidRPr="00100965">
        <w:rPr>
          <w:rFonts w:ascii="Arial" w:hAnsi="Arial"/>
          <w:bCs/>
          <w:szCs w:val="28"/>
          <w:u w:val="single"/>
        </w:rPr>
        <w:t>Principle of method</w:t>
      </w:r>
    </w:p>
    <w:p w:rsidR="00EB1785" w:rsidRPr="00EB1785" w:rsidRDefault="00EB1785" w:rsidP="00463C4F">
      <w:pPr>
        <w:spacing w:line="276" w:lineRule="auto"/>
        <w:jc w:val="both"/>
        <w:rPr>
          <w:rFonts w:ascii="Arial" w:hAnsi="Arial" w:cs="Arial"/>
          <w:szCs w:val="22"/>
          <w:lang w:val="en-US" w:eastAsia="fr-FR"/>
        </w:rPr>
      </w:pPr>
      <w:r w:rsidRPr="00EB1785">
        <w:rPr>
          <w:rFonts w:ascii="Arial" w:hAnsi="Arial" w:cs="Arial"/>
          <w:szCs w:val="22"/>
          <w:lang w:val="en-US" w:eastAsia="fr-FR"/>
        </w:rPr>
        <w:t>ADBAC content is determined after dispersion of the test item in water. The separation is achieved using reverse phase liquid chromatography with ultra-violet detection (262nm)</w:t>
      </w:r>
    </w:p>
    <w:p w:rsidR="00EB1785" w:rsidRDefault="00EB1785" w:rsidP="00463C4F">
      <w:pPr>
        <w:keepNext/>
        <w:tabs>
          <w:tab w:val="left" w:pos="1304"/>
        </w:tabs>
        <w:spacing w:line="276" w:lineRule="auto"/>
        <w:jc w:val="both"/>
        <w:outlineLvl w:val="3"/>
        <w:rPr>
          <w:rFonts w:ascii="Arial" w:hAnsi="Arial"/>
          <w:b/>
          <w:bCs/>
          <w:szCs w:val="28"/>
        </w:rPr>
      </w:pPr>
    </w:p>
    <w:p w:rsidR="00EB1785" w:rsidRPr="009B2064" w:rsidRDefault="00EB1785" w:rsidP="00463C4F">
      <w:pPr>
        <w:keepNext/>
        <w:tabs>
          <w:tab w:val="left" w:pos="1304"/>
        </w:tabs>
        <w:jc w:val="both"/>
        <w:outlineLvl w:val="3"/>
        <w:rPr>
          <w:rFonts w:ascii="Arial" w:hAnsi="Arial"/>
          <w:bCs/>
          <w:szCs w:val="28"/>
        </w:rPr>
      </w:pPr>
      <w:r w:rsidRPr="009B2064">
        <w:rPr>
          <w:rFonts w:ascii="Arial" w:hAnsi="Arial"/>
          <w:bCs/>
          <w:szCs w:val="28"/>
        </w:rPr>
        <w:t>Validation data</w:t>
      </w: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2964"/>
        <w:gridCol w:w="2556"/>
        <w:gridCol w:w="4401"/>
      </w:tblGrid>
      <w:tr w:rsidR="00EB1785" w:rsidRPr="00B026F6" w:rsidTr="00154C98">
        <w:trPr>
          <w:cantSplit/>
          <w:trHeight w:val="941"/>
        </w:trPr>
        <w:tc>
          <w:tcPr>
            <w:tcW w:w="1494" w:type="pct"/>
            <w:tcBorders>
              <w:top w:val="single" w:sz="6" w:space="0" w:color="auto"/>
              <w:left w:val="single" w:sz="6" w:space="0" w:color="auto"/>
              <w:bottom w:val="single" w:sz="6" w:space="0" w:color="auto"/>
              <w:right w:val="double" w:sz="4" w:space="0" w:color="auto"/>
            </w:tcBorders>
          </w:tcPr>
          <w:p w:rsidR="00EB1785" w:rsidRPr="00B026F6" w:rsidRDefault="00EB1785" w:rsidP="00463C4F">
            <w:pPr>
              <w:jc w:val="both"/>
              <w:rPr>
                <w:rFonts w:ascii="Arial" w:hAnsi="Arial" w:cs="Arial"/>
                <w:lang w:eastAsia="en-US"/>
              </w:rPr>
            </w:pPr>
            <w:r w:rsidRPr="00B026F6">
              <w:rPr>
                <w:rFonts w:ascii="Arial" w:hAnsi="Arial" w:cs="Arial"/>
                <w:lang w:eastAsia="en-US"/>
              </w:rPr>
              <w:t>Specificity</w:t>
            </w:r>
          </w:p>
        </w:tc>
        <w:tc>
          <w:tcPr>
            <w:tcW w:w="3506" w:type="pct"/>
            <w:gridSpan w:val="2"/>
            <w:tcBorders>
              <w:top w:val="single" w:sz="6" w:space="0" w:color="auto"/>
              <w:left w:val="double" w:sz="4" w:space="0" w:color="auto"/>
              <w:bottom w:val="single" w:sz="4" w:space="0" w:color="auto"/>
              <w:right w:val="single" w:sz="6" w:space="0" w:color="auto"/>
            </w:tcBorders>
          </w:tcPr>
          <w:p w:rsidR="00EB1785" w:rsidRPr="00B026F6" w:rsidRDefault="00EB1785" w:rsidP="00463C4F">
            <w:pPr>
              <w:jc w:val="both"/>
              <w:rPr>
                <w:rFonts w:ascii="Arial" w:hAnsi="Arial" w:cs="Arial"/>
                <w:lang w:val="en-US" w:eastAsia="en-US"/>
              </w:rPr>
            </w:pPr>
            <w:r w:rsidRPr="00B026F6">
              <w:rPr>
                <w:rFonts w:ascii="Arial" w:hAnsi="Arial" w:cs="Arial"/>
                <w:lang w:val="en-US" w:eastAsia="en-US"/>
              </w:rPr>
              <w:t>To demonstrate the specificity of the method, several solution are analyzed:</w:t>
            </w:r>
          </w:p>
          <w:p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 xml:space="preserve">Solvent blank </w:t>
            </w:r>
          </w:p>
          <w:p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Formulation blank</w:t>
            </w:r>
          </w:p>
          <w:p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 xml:space="preserve">Reference item of the active substance </w:t>
            </w:r>
          </w:p>
          <w:p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Test item of the product</w:t>
            </w:r>
          </w:p>
          <w:p w:rsidR="00EB1785" w:rsidRPr="00B026F6" w:rsidRDefault="00EB1785" w:rsidP="00463C4F">
            <w:pPr>
              <w:jc w:val="both"/>
              <w:rPr>
                <w:rFonts w:ascii="Arial" w:hAnsi="Arial" w:cs="Arial"/>
                <w:lang w:val="en-US" w:eastAsia="en-US"/>
              </w:rPr>
            </w:pPr>
            <w:r w:rsidRPr="00B026F6">
              <w:rPr>
                <w:rFonts w:ascii="Arial" w:hAnsi="Arial" w:cs="Arial"/>
                <w:lang w:val="en-US" w:eastAsia="en-US"/>
              </w:rPr>
              <w:t>No interference was found: no peak appears in the solvent blank and in the formulation blank, one peak is observed at the same retention time for the reference item and test item.</w:t>
            </w:r>
          </w:p>
          <w:p w:rsidR="00EB1785" w:rsidRPr="00B026F6" w:rsidRDefault="00EB1785" w:rsidP="00463C4F">
            <w:pPr>
              <w:jc w:val="both"/>
              <w:rPr>
                <w:rFonts w:ascii="Arial" w:hAnsi="Arial" w:cs="Arial"/>
                <w:lang w:val="en-US" w:eastAsia="en-US"/>
              </w:rPr>
            </w:pPr>
            <w:r w:rsidRPr="00B026F6">
              <w:rPr>
                <w:rFonts w:ascii="Arial" w:hAnsi="Arial" w:cs="Arial"/>
                <w:lang w:val="en-US" w:eastAsia="en-US"/>
              </w:rPr>
              <w:t>All chromatograms were available.</w:t>
            </w:r>
          </w:p>
        </w:tc>
      </w:tr>
      <w:tr w:rsidR="00EB1785" w:rsidRPr="00B026F6" w:rsidTr="00154C98">
        <w:trPr>
          <w:cantSplit/>
          <w:trHeight w:val="941"/>
        </w:trPr>
        <w:tc>
          <w:tcPr>
            <w:tcW w:w="1494" w:type="pct"/>
            <w:vMerge w:val="restart"/>
            <w:tcBorders>
              <w:top w:val="single" w:sz="6" w:space="0" w:color="auto"/>
              <w:left w:val="single" w:sz="6" w:space="0" w:color="auto"/>
              <w:right w:val="double" w:sz="4"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Linearity</w:t>
            </w:r>
          </w:p>
        </w:tc>
        <w:tc>
          <w:tcPr>
            <w:tcW w:w="3506" w:type="pct"/>
            <w:gridSpan w:val="2"/>
            <w:tcBorders>
              <w:top w:val="single" w:sz="6" w:space="0" w:color="auto"/>
              <w:left w:val="double" w:sz="4" w:space="0" w:color="auto"/>
              <w:bottom w:val="single" w:sz="4" w:space="0" w:color="auto"/>
              <w:right w:val="single" w:sz="6" w:space="0" w:color="auto"/>
            </w:tcBorders>
            <w:hideMark/>
          </w:tcPr>
          <w:p w:rsidR="00EB1785" w:rsidRPr="00B026F6" w:rsidRDefault="00EB1785" w:rsidP="00463C4F">
            <w:pPr>
              <w:jc w:val="both"/>
              <w:rPr>
                <w:rFonts w:ascii="Arial" w:hAnsi="Arial" w:cs="Arial"/>
                <w:lang w:val="en-US" w:eastAsia="en-US"/>
              </w:rPr>
            </w:pPr>
            <w:r w:rsidRPr="00B026F6">
              <w:rPr>
                <w:rFonts w:ascii="Arial" w:hAnsi="Arial" w:cs="Arial"/>
                <w:lang w:val="en-US" w:eastAsia="en-US"/>
              </w:rPr>
              <w:t>Linearity was studied by carrying out 5 concentrations between 91 -315 µg/mL</w:t>
            </w:r>
          </w:p>
          <w:p w:rsidR="00EB1785" w:rsidRPr="00B026F6" w:rsidRDefault="00EB1785" w:rsidP="00463C4F">
            <w:pPr>
              <w:jc w:val="both"/>
              <w:rPr>
                <w:rFonts w:ascii="Arial" w:hAnsi="Arial" w:cs="Arial"/>
                <w:lang w:val="en-US" w:eastAsia="en-US"/>
              </w:rPr>
            </w:pPr>
            <w:r w:rsidRPr="00B026F6">
              <w:rPr>
                <w:rFonts w:ascii="Arial" w:hAnsi="Arial" w:cs="Arial"/>
                <w:lang w:val="en-US" w:eastAsia="en-US"/>
              </w:rPr>
              <w:t>Calibration curve has been provided with a R</w:t>
            </w:r>
            <w:r w:rsidRPr="00B026F6">
              <w:rPr>
                <w:rFonts w:ascii="Arial" w:hAnsi="Arial" w:cs="Arial"/>
                <w:vertAlign w:val="superscript"/>
                <w:lang w:val="en-US" w:eastAsia="en-US"/>
              </w:rPr>
              <w:t>2</w:t>
            </w:r>
            <w:r w:rsidRPr="00B026F6">
              <w:rPr>
                <w:rFonts w:ascii="Arial" w:hAnsi="Arial" w:cs="Arial"/>
                <w:lang w:val="en-US" w:eastAsia="en-US"/>
              </w:rPr>
              <w:t xml:space="preserve"> higher than 0.99.</w:t>
            </w:r>
          </w:p>
        </w:tc>
      </w:tr>
      <w:tr w:rsidR="00EB1785" w:rsidRPr="00B026F6" w:rsidTr="00154C98">
        <w:trPr>
          <w:cantSplit/>
          <w:trHeight w:val="315"/>
        </w:trPr>
        <w:tc>
          <w:tcPr>
            <w:tcW w:w="1494" w:type="pct"/>
            <w:vMerge/>
            <w:tcBorders>
              <w:left w:val="single" w:sz="6" w:space="0" w:color="auto"/>
              <w:right w:val="double" w:sz="4" w:space="0" w:color="auto"/>
            </w:tcBorders>
            <w:vAlign w:val="center"/>
            <w:hideMark/>
          </w:tcPr>
          <w:p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rsidR="00EB1785" w:rsidRPr="00B026F6" w:rsidRDefault="00EB1785" w:rsidP="00463C4F">
            <w:pPr>
              <w:jc w:val="both"/>
              <w:rPr>
                <w:rFonts w:ascii="Arial" w:hAnsi="Arial" w:cs="Arial"/>
                <w:lang w:val="en-US" w:eastAsia="en-US"/>
              </w:rPr>
            </w:pPr>
            <w:r w:rsidRPr="00B026F6">
              <w:rPr>
                <w:rFonts w:ascii="Arial" w:hAnsi="Arial" w:cs="Arial"/>
                <w:lang w:val="en-US" w:eastAsia="en-US"/>
              </w:rPr>
              <w:t>Linearity %</w:t>
            </w:r>
          </w:p>
        </w:tc>
      </w:tr>
      <w:tr w:rsidR="00EB1785" w:rsidRPr="00B026F6" w:rsidTr="00154C98">
        <w:trPr>
          <w:cantSplit/>
          <w:trHeight w:val="979"/>
        </w:trPr>
        <w:tc>
          <w:tcPr>
            <w:tcW w:w="1494" w:type="pct"/>
            <w:vMerge/>
            <w:tcBorders>
              <w:left w:val="single" w:sz="6" w:space="0" w:color="auto"/>
              <w:right w:val="double" w:sz="4" w:space="0" w:color="auto"/>
            </w:tcBorders>
            <w:vAlign w:val="center"/>
            <w:hideMark/>
          </w:tcPr>
          <w:p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6" w:space="0" w:color="auto"/>
              <w:right w:val="single" w:sz="4" w:space="0" w:color="auto"/>
            </w:tcBorders>
            <w:hideMark/>
          </w:tcPr>
          <w:p w:rsidR="00EB1785" w:rsidRPr="00B026F6" w:rsidRDefault="00EB1785" w:rsidP="00463C4F">
            <w:pPr>
              <w:rPr>
                <w:rFonts w:ascii="Arial" w:hAnsi="Arial" w:cs="Arial"/>
                <w:lang w:val="en-US" w:eastAsia="en-US"/>
              </w:rPr>
            </w:pPr>
            <w:r w:rsidRPr="00B026F6">
              <w:rPr>
                <w:rFonts w:ascii="Arial" w:hAnsi="Arial" w:cs="Arial"/>
                <w:lang w:val="en-US" w:eastAsia="en-US"/>
              </w:rPr>
              <w:t>ADBAC</w:t>
            </w:r>
          </w:p>
        </w:tc>
        <w:tc>
          <w:tcPr>
            <w:tcW w:w="2219" w:type="pct"/>
            <w:tcBorders>
              <w:top w:val="single" w:sz="4" w:space="0" w:color="auto"/>
              <w:left w:val="single" w:sz="4" w:space="0" w:color="auto"/>
              <w:bottom w:val="single" w:sz="6" w:space="0" w:color="auto"/>
              <w:right w:val="single" w:sz="6" w:space="0" w:color="auto"/>
            </w:tcBorders>
            <w:hideMark/>
          </w:tcPr>
          <w:p w:rsidR="00EB1785" w:rsidRPr="00B026F6" w:rsidRDefault="00EB1785" w:rsidP="00463C4F">
            <w:pPr>
              <w:rPr>
                <w:rFonts w:ascii="Arial" w:hAnsi="Arial" w:cs="Arial"/>
                <w:lang w:eastAsia="en-US"/>
              </w:rPr>
            </w:pPr>
            <w:r w:rsidRPr="00B026F6">
              <w:rPr>
                <w:rFonts w:ascii="Arial" w:hAnsi="Arial" w:cs="Arial"/>
                <w:lang w:eastAsia="en-US"/>
              </w:rPr>
              <w:t>191 -413µg/mL</w:t>
            </w:r>
            <w:r w:rsidRPr="00B026F6">
              <w:rPr>
                <w:rFonts w:ascii="Arial" w:hAnsi="Arial" w:cs="Arial"/>
                <w:highlight w:val="lightGray"/>
                <w:lang w:eastAsia="en-US"/>
              </w:rPr>
              <w:br/>
            </w:r>
            <w:r w:rsidRPr="00B026F6">
              <w:rPr>
                <w:rFonts w:ascii="Arial" w:hAnsi="Arial" w:cs="Arial"/>
                <w:lang w:eastAsia="en-US"/>
              </w:rPr>
              <w:t>Y = 1292.8582x -5759.0264</w:t>
            </w:r>
            <w:r w:rsidRPr="00B026F6">
              <w:rPr>
                <w:rFonts w:ascii="Arial" w:hAnsi="Arial" w:cs="Arial"/>
                <w:lang w:eastAsia="en-US"/>
              </w:rPr>
              <w:br/>
              <w:t>R</w:t>
            </w:r>
            <w:r w:rsidRPr="00B026F6">
              <w:rPr>
                <w:rFonts w:ascii="Arial" w:hAnsi="Arial" w:cs="Arial"/>
                <w:vertAlign w:val="superscript"/>
                <w:lang w:eastAsia="en-US"/>
              </w:rPr>
              <w:t>2</w:t>
            </w:r>
            <w:r w:rsidRPr="00B026F6">
              <w:rPr>
                <w:rFonts w:ascii="Arial" w:hAnsi="Arial" w:cs="Arial"/>
                <w:lang w:eastAsia="en-US"/>
              </w:rPr>
              <w:t xml:space="preserve"> = 0.9999</w:t>
            </w:r>
          </w:p>
          <w:p w:rsidR="00EB1785" w:rsidRPr="00B026F6" w:rsidRDefault="00EB1785" w:rsidP="00463C4F">
            <w:pPr>
              <w:rPr>
                <w:rFonts w:ascii="Arial" w:hAnsi="Arial" w:cs="Arial"/>
                <w:lang w:eastAsia="en-US"/>
              </w:rPr>
            </w:pPr>
            <w:r w:rsidRPr="00B026F6">
              <w:rPr>
                <w:rFonts w:ascii="Arial" w:hAnsi="Arial" w:cs="Arial"/>
                <w:lang w:eastAsia="en-US"/>
              </w:rPr>
              <w:t>n=6</w:t>
            </w:r>
          </w:p>
        </w:tc>
      </w:tr>
      <w:tr w:rsidR="00EB1785" w:rsidRPr="00B026F6" w:rsidTr="00154C98">
        <w:trPr>
          <w:cantSplit/>
          <w:trHeight w:val="543"/>
        </w:trPr>
        <w:tc>
          <w:tcPr>
            <w:tcW w:w="1494" w:type="pct"/>
            <w:vMerge w:val="restart"/>
            <w:tcBorders>
              <w:top w:val="single" w:sz="6" w:space="0" w:color="auto"/>
              <w:left w:val="single" w:sz="6" w:space="0" w:color="auto"/>
              <w:bottom w:val="single" w:sz="6" w:space="0" w:color="auto"/>
              <w:right w:val="double" w:sz="4"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Precision</w:t>
            </w:r>
          </w:p>
        </w:tc>
        <w:tc>
          <w:tcPr>
            <w:tcW w:w="3506" w:type="pct"/>
            <w:gridSpan w:val="2"/>
            <w:tcBorders>
              <w:top w:val="single" w:sz="6" w:space="0" w:color="auto"/>
              <w:left w:val="double" w:sz="4" w:space="0" w:color="auto"/>
              <w:bottom w:val="single" w:sz="4" w:space="0" w:color="auto"/>
              <w:right w:val="single" w:sz="6" w:space="0" w:color="auto"/>
            </w:tcBorders>
            <w:hideMark/>
          </w:tcPr>
          <w:p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Repeatability was evaluated by analyzing 6 test item solutions (176.6g/kg and 183.4g/kg). </w:t>
            </w:r>
          </w:p>
        </w:tc>
      </w:tr>
      <w:tr w:rsidR="00EB1785" w:rsidRPr="00B026F6" w:rsidTr="00154C98">
        <w:trPr>
          <w:cantSplit/>
          <w:trHeight w:val="330"/>
        </w:trPr>
        <w:tc>
          <w:tcPr>
            <w:tcW w:w="1494" w:type="pct"/>
            <w:vMerge/>
            <w:tcBorders>
              <w:top w:val="single" w:sz="6" w:space="0" w:color="auto"/>
              <w:left w:val="single" w:sz="6" w:space="0" w:color="auto"/>
              <w:bottom w:val="single" w:sz="6" w:space="0" w:color="auto"/>
              <w:right w:val="double" w:sz="4" w:space="0" w:color="auto"/>
            </w:tcBorders>
            <w:vAlign w:val="center"/>
            <w:hideMark/>
          </w:tcPr>
          <w:p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Repeatability (RSD)</w:t>
            </w:r>
          </w:p>
        </w:tc>
      </w:tr>
      <w:tr w:rsidR="00EB1785" w:rsidRPr="00B026F6" w:rsidTr="00154C98">
        <w:trPr>
          <w:cantSplit/>
          <w:trHeight w:val="373"/>
        </w:trPr>
        <w:tc>
          <w:tcPr>
            <w:tcW w:w="1494" w:type="pct"/>
            <w:vMerge/>
            <w:tcBorders>
              <w:top w:val="single" w:sz="6" w:space="0" w:color="auto"/>
              <w:left w:val="single" w:sz="6" w:space="0" w:color="auto"/>
              <w:bottom w:val="single" w:sz="6" w:space="0" w:color="auto"/>
              <w:right w:val="double" w:sz="4" w:space="0" w:color="auto"/>
            </w:tcBorders>
            <w:vAlign w:val="center"/>
            <w:hideMark/>
          </w:tcPr>
          <w:p w:rsidR="00EB1785" w:rsidRPr="00B026F6" w:rsidRDefault="00EB1785" w:rsidP="00463C4F">
            <w:pPr>
              <w:jc w:val="both"/>
              <w:rPr>
                <w:rFonts w:ascii="Arial" w:hAnsi="Arial" w:cs="Arial"/>
                <w:lang w:eastAsia="en-US"/>
              </w:rPr>
            </w:pPr>
          </w:p>
        </w:tc>
        <w:tc>
          <w:tcPr>
            <w:tcW w:w="1288" w:type="pct"/>
            <w:tcBorders>
              <w:top w:val="single" w:sz="4" w:space="0" w:color="auto"/>
              <w:left w:val="double" w:sz="4" w:space="0" w:color="auto"/>
              <w:bottom w:val="single" w:sz="6" w:space="0" w:color="auto"/>
              <w:right w:val="single" w:sz="4" w:space="0" w:color="auto"/>
            </w:tcBorders>
            <w:hideMark/>
          </w:tcPr>
          <w:p w:rsidR="00EB1785" w:rsidRPr="00B026F6" w:rsidRDefault="00EB1785" w:rsidP="00463C4F">
            <w:pPr>
              <w:rPr>
                <w:rFonts w:ascii="Arial" w:hAnsi="Arial" w:cs="Arial"/>
                <w:lang w:eastAsia="en-US"/>
              </w:rPr>
            </w:pPr>
            <w:r w:rsidRPr="00B026F6">
              <w:rPr>
                <w:rFonts w:ascii="Arial" w:hAnsi="Arial" w:cs="Arial"/>
                <w:lang w:val="en-US" w:eastAsia="en-US"/>
              </w:rPr>
              <w:t>ADBAC</w:t>
            </w:r>
          </w:p>
        </w:tc>
        <w:tc>
          <w:tcPr>
            <w:tcW w:w="2219" w:type="pct"/>
            <w:tcBorders>
              <w:top w:val="single" w:sz="4" w:space="0" w:color="auto"/>
              <w:left w:val="single" w:sz="4" w:space="0" w:color="auto"/>
              <w:bottom w:val="single" w:sz="6" w:space="0" w:color="auto"/>
              <w:right w:val="single" w:sz="6" w:space="0" w:color="auto"/>
            </w:tcBorders>
            <w:hideMark/>
          </w:tcPr>
          <w:p w:rsidR="00EB1785" w:rsidRPr="00B026F6" w:rsidRDefault="00EB1785" w:rsidP="00463C4F">
            <w:pPr>
              <w:rPr>
                <w:rFonts w:ascii="Arial" w:hAnsi="Arial" w:cs="Arial"/>
                <w:lang w:eastAsia="en-US"/>
              </w:rPr>
            </w:pPr>
            <w:r w:rsidRPr="00B026F6">
              <w:rPr>
                <w:rFonts w:ascii="Arial" w:hAnsi="Arial" w:cs="Arial"/>
                <w:lang w:eastAsia="en-US"/>
              </w:rPr>
              <w:t>RSD = 0.78%</w:t>
            </w:r>
          </w:p>
          <w:p w:rsidR="00EB1785" w:rsidRPr="00B026F6" w:rsidRDefault="00EB1785" w:rsidP="00463C4F">
            <w:pPr>
              <w:rPr>
                <w:rFonts w:ascii="Arial" w:hAnsi="Arial" w:cs="Arial"/>
                <w:lang w:eastAsia="en-US"/>
              </w:rPr>
            </w:pPr>
            <w:r w:rsidRPr="00B026F6">
              <w:rPr>
                <w:rFonts w:ascii="Arial" w:hAnsi="Arial" w:cs="Arial"/>
                <w:lang w:eastAsia="en-US"/>
              </w:rPr>
              <w:t>RSD =0.11%</w:t>
            </w:r>
          </w:p>
        </w:tc>
      </w:tr>
      <w:tr w:rsidR="00EB1785" w:rsidRPr="00B026F6" w:rsidTr="00154C98">
        <w:trPr>
          <w:cantSplit/>
          <w:trHeight w:val="644"/>
        </w:trPr>
        <w:tc>
          <w:tcPr>
            <w:tcW w:w="1494" w:type="pct"/>
            <w:tcBorders>
              <w:top w:val="single" w:sz="6" w:space="0" w:color="auto"/>
              <w:left w:val="single" w:sz="6" w:space="0" w:color="auto"/>
              <w:bottom w:val="single" w:sz="6" w:space="0" w:color="auto"/>
              <w:right w:val="double" w:sz="4"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Accuracy</w:t>
            </w:r>
          </w:p>
        </w:tc>
        <w:tc>
          <w:tcPr>
            <w:tcW w:w="3506" w:type="pct"/>
            <w:gridSpan w:val="2"/>
            <w:tcBorders>
              <w:top w:val="single" w:sz="6" w:space="0" w:color="auto"/>
              <w:left w:val="double" w:sz="4" w:space="0" w:color="auto"/>
              <w:bottom w:val="single" w:sz="4" w:space="0" w:color="auto"/>
              <w:right w:val="single" w:sz="6" w:space="0" w:color="auto"/>
            </w:tcBorders>
            <w:hideMark/>
          </w:tcPr>
          <w:p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Accuracy was determined by analysis of 3 reconstituted samples. The accuracy results are expressed as the recovery rate. </w:t>
            </w:r>
          </w:p>
          <w:p w:rsidR="00EB1785" w:rsidRPr="00B026F6" w:rsidRDefault="00EB1785" w:rsidP="00463C4F">
            <w:pPr>
              <w:jc w:val="both"/>
              <w:rPr>
                <w:rFonts w:ascii="Arial" w:hAnsi="Arial" w:cs="Arial"/>
                <w:lang w:val="en-US" w:eastAsia="en-US"/>
              </w:rPr>
            </w:pPr>
          </w:p>
          <w:tbl>
            <w:tblPr>
              <w:tblStyle w:val="Grilledutableau"/>
              <w:tblW w:w="5000" w:type="pct"/>
              <w:tblLook w:val="04A0" w:firstRow="1" w:lastRow="0" w:firstColumn="1" w:lastColumn="0" w:noHBand="0" w:noVBand="1"/>
            </w:tblPr>
            <w:tblGrid>
              <w:gridCol w:w="2297"/>
              <w:gridCol w:w="2299"/>
              <w:gridCol w:w="1580"/>
              <w:gridCol w:w="629"/>
            </w:tblGrid>
            <w:tr w:rsidR="00EB1785" w:rsidRPr="00B026F6" w:rsidTr="005860C2">
              <w:tc>
                <w:tcPr>
                  <w:tcW w:w="1688"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Fortification level</w:t>
                  </w:r>
                </w:p>
              </w:tc>
              <w:tc>
                <w:tcPr>
                  <w:tcW w:w="1689"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Mean recovery rate</w:t>
                  </w:r>
                </w:p>
              </w:tc>
              <w:tc>
                <w:tcPr>
                  <w:tcW w:w="1161"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RSD (%)</w:t>
                  </w:r>
                </w:p>
              </w:tc>
              <w:tc>
                <w:tcPr>
                  <w:tcW w:w="462"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n</w:t>
                  </w:r>
                </w:p>
              </w:tc>
            </w:tr>
            <w:tr w:rsidR="00EB1785" w:rsidRPr="00B026F6" w:rsidTr="005860C2">
              <w:tc>
                <w:tcPr>
                  <w:tcW w:w="1688" w:type="pct"/>
                </w:tcPr>
                <w:p w:rsidR="00EB1785" w:rsidRPr="00B026F6" w:rsidRDefault="00EB1785" w:rsidP="00463C4F">
                  <w:pPr>
                    <w:jc w:val="center"/>
                    <w:rPr>
                      <w:rFonts w:ascii="Arial" w:hAnsi="Arial" w:cs="Arial"/>
                      <w:sz w:val="20"/>
                      <w:szCs w:val="20"/>
                    </w:rPr>
                  </w:pPr>
                  <w:r w:rsidRPr="00B026F6">
                    <w:rPr>
                      <w:rFonts w:ascii="Arial" w:hAnsi="Arial" w:cs="Arial"/>
                      <w:sz w:val="20"/>
                      <w:szCs w:val="20"/>
                    </w:rPr>
                    <w:t>90.88</w:t>
                  </w:r>
                </w:p>
              </w:tc>
              <w:tc>
                <w:tcPr>
                  <w:tcW w:w="1689"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100.8%</w:t>
                  </w:r>
                </w:p>
              </w:tc>
              <w:tc>
                <w:tcPr>
                  <w:tcW w:w="1161"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0.30</w:t>
                  </w:r>
                </w:p>
              </w:tc>
              <w:tc>
                <w:tcPr>
                  <w:tcW w:w="462"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rsidTr="005860C2">
              <w:tc>
                <w:tcPr>
                  <w:tcW w:w="1688" w:type="pct"/>
                </w:tcPr>
                <w:p w:rsidR="00EB1785" w:rsidRPr="00B026F6" w:rsidRDefault="00EB1785" w:rsidP="00463C4F">
                  <w:pPr>
                    <w:jc w:val="center"/>
                    <w:rPr>
                      <w:rFonts w:ascii="Arial" w:hAnsi="Arial" w:cs="Arial"/>
                      <w:sz w:val="20"/>
                      <w:szCs w:val="20"/>
                    </w:rPr>
                  </w:pPr>
                  <w:r w:rsidRPr="00B026F6">
                    <w:rPr>
                      <w:rFonts w:ascii="Arial" w:hAnsi="Arial" w:cs="Arial"/>
                      <w:sz w:val="20"/>
                      <w:szCs w:val="20"/>
                    </w:rPr>
                    <w:t>181.4</w:t>
                  </w:r>
                </w:p>
              </w:tc>
              <w:tc>
                <w:tcPr>
                  <w:tcW w:w="1689"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99.3%</w:t>
                  </w:r>
                </w:p>
              </w:tc>
              <w:tc>
                <w:tcPr>
                  <w:tcW w:w="1161"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0.30</w:t>
                  </w:r>
                </w:p>
              </w:tc>
              <w:tc>
                <w:tcPr>
                  <w:tcW w:w="462"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rsidTr="005860C2">
              <w:tc>
                <w:tcPr>
                  <w:tcW w:w="1688" w:type="pct"/>
                </w:tcPr>
                <w:p w:rsidR="00EB1785" w:rsidRPr="00B026F6" w:rsidRDefault="00EB1785" w:rsidP="00463C4F">
                  <w:pPr>
                    <w:jc w:val="center"/>
                    <w:rPr>
                      <w:rFonts w:ascii="Arial" w:hAnsi="Arial" w:cs="Arial"/>
                      <w:sz w:val="20"/>
                      <w:szCs w:val="20"/>
                    </w:rPr>
                  </w:pPr>
                  <w:r w:rsidRPr="00B026F6">
                    <w:rPr>
                      <w:rFonts w:ascii="Arial" w:hAnsi="Arial" w:cs="Arial"/>
                      <w:sz w:val="20"/>
                      <w:szCs w:val="20"/>
                    </w:rPr>
                    <w:t>272.8</w:t>
                  </w:r>
                </w:p>
              </w:tc>
              <w:tc>
                <w:tcPr>
                  <w:tcW w:w="1689"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98.6%</w:t>
                  </w:r>
                </w:p>
              </w:tc>
              <w:tc>
                <w:tcPr>
                  <w:tcW w:w="1161"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0.30</w:t>
                  </w:r>
                </w:p>
              </w:tc>
              <w:tc>
                <w:tcPr>
                  <w:tcW w:w="462"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bl>
          <w:p w:rsidR="00EB1785" w:rsidRPr="00B026F6" w:rsidRDefault="00EB1785" w:rsidP="00463C4F">
            <w:pPr>
              <w:jc w:val="both"/>
              <w:rPr>
                <w:rFonts w:ascii="Arial" w:hAnsi="Arial" w:cs="Arial"/>
                <w:lang w:val="en-US" w:eastAsia="en-US"/>
              </w:rPr>
            </w:pPr>
          </w:p>
          <w:p w:rsidR="00EB1785" w:rsidRPr="00B026F6" w:rsidRDefault="00EB1785" w:rsidP="00463C4F">
            <w:pPr>
              <w:jc w:val="both"/>
              <w:rPr>
                <w:rFonts w:ascii="Arial" w:hAnsi="Arial" w:cs="Arial"/>
                <w:lang w:val="en-US" w:eastAsia="en-US"/>
              </w:rPr>
            </w:pPr>
          </w:p>
        </w:tc>
      </w:tr>
    </w:tbl>
    <w:p w:rsidR="00EB1785" w:rsidRPr="00154C98" w:rsidRDefault="00EB1785" w:rsidP="00463C4F">
      <w:pPr>
        <w:keepNext/>
        <w:tabs>
          <w:tab w:val="left" w:pos="1304"/>
        </w:tabs>
        <w:jc w:val="both"/>
        <w:outlineLvl w:val="3"/>
        <w:rPr>
          <w:rFonts w:ascii="Arial" w:hAnsi="Arial"/>
          <w:b/>
          <w:bCs/>
          <w:i/>
          <w:szCs w:val="28"/>
          <w:u w:val="single"/>
        </w:rPr>
      </w:pPr>
    </w:p>
    <w:p w:rsidR="00EB1785" w:rsidRPr="00154C98" w:rsidRDefault="00EB1785" w:rsidP="00463C4F">
      <w:pPr>
        <w:pStyle w:val="Paragraphedeliste"/>
        <w:keepNext/>
        <w:numPr>
          <w:ilvl w:val="0"/>
          <w:numId w:val="37"/>
        </w:numPr>
        <w:tabs>
          <w:tab w:val="left" w:pos="1304"/>
        </w:tabs>
        <w:jc w:val="both"/>
        <w:outlineLvl w:val="3"/>
        <w:rPr>
          <w:rFonts w:ascii="Arial" w:hAnsi="Arial"/>
          <w:b/>
          <w:bCs/>
          <w:i/>
          <w:szCs w:val="28"/>
          <w:u w:val="single"/>
        </w:rPr>
      </w:pPr>
      <w:r w:rsidRPr="00154C98">
        <w:rPr>
          <w:rFonts w:ascii="Arial" w:hAnsi="Arial"/>
          <w:b/>
          <w:bCs/>
          <w:i/>
          <w:szCs w:val="28"/>
          <w:u w:val="single"/>
        </w:rPr>
        <w:t>Total quaternary ammonium compounds contents and DDAC content</w:t>
      </w:r>
    </w:p>
    <w:p w:rsidR="00EB1785" w:rsidRDefault="00EB1785" w:rsidP="00463C4F">
      <w:pPr>
        <w:keepNext/>
        <w:tabs>
          <w:tab w:val="left" w:pos="1304"/>
        </w:tabs>
        <w:jc w:val="both"/>
        <w:outlineLvl w:val="3"/>
        <w:rPr>
          <w:rFonts w:ascii="Arial" w:hAnsi="Arial"/>
          <w:b/>
          <w:bCs/>
          <w:szCs w:val="28"/>
        </w:rPr>
      </w:pPr>
    </w:p>
    <w:p w:rsidR="00EB1785" w:rsidRPr="00100965" w:rsidRDefault="00EB1785" w:rsidP="00463C4F">
      <w:pPr>
        <w:keepNext/>
        <w:tabs>
          <w:tab w:val="left" w:pos="1304"/>
        </w:tabs>
        <w:spacing w:line="276" w:lineRule="auto"/>
        <w:jc w:val="both"/>
        <w:outlineLvl w:val="3"/>
        <w:rPr>
          <w:rFonts w:ascii="Arial" w:hAnsi="Arial"/>
          <w:bCs/>
          <w:szCs w:val="28"/>
          <w:u w:val="single"/>
        </w:rPr>
      </w:pPr>
      <w:r w:rsidRPr="00100965">
        <w:rPr>
          <w:rFonts w:ascii="Arial" w:hAnsi="Arial"/>
          <w:bCs/>
          <w:szCs w:val="28"/>
          <w:u w:val="single"/>
        </w:rPr>
        <w:t>Principle of method</w:t>
      </w:r>
    </w:p>
    <w:p w:rsidR="00EB1785" w:rsidRPr="00EB1785" w:rsidRDefault="00EB1785" w:rsidP="00463C4F">
      <w:pPr>
        <w:spacing w:line="276" w:lineRule="auto"/>
        <w:jc w:val="both"/>
        <w:rPr>
          <w:rFonts w:ascii="Arial" w:hAnsi="Arial" w:cs="Arial"/>
          <w:szCs w:val="22"/>
          <w:lang w:val="en-US" w:eastAsia="fr-FR"/>
        </w:rPr>
      </w:pPr>
      <w:r w:rsidRPr="00EB1785">
        <w:rPr>
          <w:rFonts w:ascii="Arial" w:hAnsi="Arial" w:cs="Arial"/>
          <w:szCs w:val="22"/>
          <w:lang w:val="en-US" w:eastAsia="fr-FR"/>
        </w:rPr>
        <w:t>Calculate total quaternary ammonium compounds contents as d</w:t>
      </w:r>
      <w:r w:rsidR="00154C98">
        <w:rPr>
          <w:rFonts w:ascii="Arial" w:hAnsi="Arial" w:cs="Arial"/>
          <w:szCs w:val="22"/>
          <w:lang w:val="en-US" w:eastAsia="fr-FR"/>
        </w:rPr>
        <w:t>escribed in CIPAC method MT 199</w:t>
      </w:r>
      <w:r w:rsidRPr="00EB1785">
        <w:rPr>
          <w:rFonts w:ascii="Arial" w:hAnsi="Arial" w:cs="Arial"/>
          <w:szCs w:val="22"/>
          <w:lang w:val="en-US" w:eastAsia="fr-FR"/>
        </w:rPr>
        <w:t>: Total quaternary ammonium compounds contents are determined in the test item using a potentiometric titration method with an ionic surfactant electrode and a titrant of sodium lauryl sulfate.</w:t>
      </w:r>
    </w:p>
    <w:p w:rsidR="00EB1785" w:rsidRPr="00EB1785" w:rsidRDefault="00EB1785" w:rsidP="00463C4F">
      <w:pPr>
        <w:spacing w:line="276" w:lineRule="auto"/>
        <w:jc w:val="both"/>
        <w:rPr>
          <w:rFonts w:ascii="Arial" w:hAnsi="Arial" w:cs="Arial"/>
          <w:szCs w:val="22"/>
          <w:lang w:val="en-US" w:eastAsia="fr-FR"/>
        </w:rPr>
      </w:pPr>
    </w:p>
    <w:p w:rsidR="00EB1785" w:rsidRPr="00EB1785" w:rsidRDefault="00EB1785" w:rsidP="00463C4F">
      <w:pPr>
        <w:jc w:val="both"/>
        <w:rPr>
          <w:rFonts w:ascii="Arial" w:hAnsi="Arial" w:cs="Arial"/>
          <w:szCs w:val="22"/>
          <w:lang w:val="en-US" w:eastAsia="fr-FR"/>
        </w:rPr>
      </w:pPr>
      <w:r w:rsidRPr="00EB1785">
        <w:rPr>
          <w:rFonts w:ascii="Arial" w:hAnsi="Arial" w:cs="Arial"/>
          <w:szCs w:val="22"/>
          <w:lang w:val="en-US" w:eastAsia="fr-FR"/>
        </w:rPr>
        <w:t>Calculate DDAC content by subtracting ADBAC content from total quaternary ammonium compounds contents</w:t>
      </w:r>
    </w:p>
    <w:p w:rsidR="00EB1785" w:rsidRDefault="00EB1785" w:rsidP="00463C4F">
      <w:pPr>
        <w:keepNext/>
        <w:tabs>
          <w:tab w:val="left" w:pos="1304"/>
        </w:tabs>
        <w:jc w:val="both"/>
        <w:outlineLvl w:val="3"/>
        <w:rPr>
          <w:rFonts w:ascii="Arial" w:hAnsi="Arial"/>
          <w:b/>
          <w:bCs/>
          <w:szCs w:val="28"/>
        </w:rPr>
      </w:pPr>
    </w:p>
    <w:p w:rsidR="00EB1785" w:rsidRPr="009B2064" w:rsidRDefault="00EB1785" w:rsidP="00463C4F">
      <w:pPr>
        <w:keepNext/>
        <w:tabs>
          <w:tab w:val="left" w:pos="1304"/>
        </w:tabs>
        <w:jc w:val="both"/>
        <w:outlineLvl w:val="3"/>
        <w:rPr>
          <w:rFonts w:ascii="Arial" w:hAnsi="Arial"/>
          <w:bCs/>
          <w:szCs w:val="28"/>
        </w:rPr>
      </w:pPr>
      <w:r w:rsidRPr="009B2064">
        <w:rPr>
          <w:rFonts w:ascii="Arial" w:hAnsi="Arial"/>
          <w:bCs/>
          <w:szCs w:val="28"/>
        </w:rPr>
        <w:t>Validation data</w:t>
      </w: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2964"/>
        <w:gridCol w:w="2556"/>
        <w:gridCol w:w="4401"/>
      </w:tblGrid>
      <w:tr w:rsidR="00EB1785" w:rsidRPr="00B026F6" w:rsidTr="00154C98">
        <w:trPr>
          <w:cantSplit/>
          <w:trHeight w:val="941"/>
        </w:trPr>
        <w:tc>
          <w:tcPr>
            <w:tcW w:w="1494" w:type="pct"/>
            <w:tcBorders>
              <w:top w:val="single" w:sz="6" w:space="0" w:color="auto"/>
              <w:left w:val="single" w:sz="6" w:space="0" w:color="auto"/>
              <w:bottom w:val="single" w:sz="6" w:space="0" w:color="auto"/>
              <w:right w:val="double" w:sz="4" w:space="0" w:color="auto"/>
            </w:tcBorders>
          </w:tcPr>
          <w:p w:rsidR="00EB1785" w:rsidRPr="00B026F6" w:rsidRDefault="00EB1785" w:rsidP="00463C4F">
            <w:pPr>
              <w:jc w:val="both"/>
              <w:rPr>
                <w:rFonts w:ascii="Arial" w:hAnsi="Arial" w:cs="Arial"/>
                <w:lang w:eastAsia="en-US"/>
              </w:rPr>
            </w:pPr>
            <w:r w:rsidRPr="00B026F6">
              <w:rPr>
                <w:rFonts w:ascii="Arial" w:hAnsi="Arial" w:cs="Arial"/>
                <w:lang w:eastAsia="en-US"/>
              </w:rPr>
              <w:t>Specificity</w:t>
            </w:r>
          </w:p>
        </w:tc>
        <w:tc>
          <w:tcPr>
            <w:tcW w:w="3506" w:type="pct"/>
            <w:gridSpan w:val="2"/>
            <w:tcBorders>
              <w:top w:val="single" w:sz="6" w:space="0" w:color="auto"/>
              <w:left w:val="double" w:sz="4" w:space="0" w:color="auto"/>
              <w:bottom w:val="single" w:sz="4" w:space="0" w:color="auto"/>
              <w:right w:val="single" w:sz="6" w:space="0" w:color="auto"/>
            </w:tcBorders>
          </w:tcPr>
          <w:p w:rsidR="00EB1785" w:rsidRPr="00B026F6" w:rsidRDefault="00EB1785" w:rsidP="00463C4F">
            <w:pPr>
              <w:jc w:val="both"/>
              <w:rPr>
                <w:rFonts w:ascii="Arial" w:hAnsi="Arial" w:cs="Arial"/>
                <w:lang w:val="en-US" w:eastAsia="en-US"/>
              </w:rPr>
            </w:pPr>
            <w:r w:rsidRPr="00B026F6">
              <w:rPr>
                <w:rFonts w:ascii="Arial" w:hAnsi="Arial" w:cs="Arial"/>
                <w:lang w:val="en-US" w:eastAsia="en-US"/>
              </w:rPr>
              <w:t>Titration curve of sample solution, ADBAC solution, DDAC solution, of solvent, blank solution and fortified sample are provided. no interference likely to affect the titration of total quaternary ammonium compounds</w:t>
            </w:r>
          </w:p>
        </w:tc>
      </w:tr>
      <w:tr w:rsidR="00EB1785" w:rsidRPr="00B026F6" w:rsidTr="00154C98">
        <w:trPr>
          <w:cantSplit/>
          <w:trHeight w:val="941"/>
        </w:trPr>
        <w:tc>
          <w:tcPr>
            <w:tcW w:w="1494" w:type="pct"/>
            <w:vMerge w:val="restart"/>
            <w:tcBorders>
              <w:top w:val="single" w:sz="6" w:space="0" w:color="auto"/>
              <w:left w:val="single" w:sz="6" w:space="0" w:color="auto"/>
              <w:right w:val="double" w:sz="4"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Linearity</w:t>
            </w:r>
          </w:p>
        </w:tc>
        <w:tc>
          <w:tcPr>
            <w:tcW w:w="3506" w:type="pct"/>
            <w:gridSpan w:val="2"/>
            <w:tcBorders>
              <w:top w:val="single" w:sz="6" w:space="0" w:color="auto"/>
              <w:left w:val="double" w:sz="4" w:space="0" w:color="auto"/>
              <w:bottom w:val="single" w:sz="4" w:space="0" w:color="auto"/>
              <w:right w:val="single" w:sz="6" w:space="0" w:color="auto"/>
            </w:tcBorders>
            <w:hideMark/>
          </w:tcPr>
          <w:p w:rsidR="00EB1785" w:rsidRPr="00B026F6" w:rsidRDefault="00EB1785" w:rsidP="00463C4F">
            <w:pPr>
              <w:jc w:val="both"/>
              <w:rPr>
                <w:rFonts w:ascii="Arial" w:hAnsi="Arial" w:cs="Arial"/>
                <w:lang w:val="en-US" w:eastAsia="en-US"/>
              </w:rPr>
            </w:pPr>
            <w:r w:rsidRPr="00B026F6">
              <w:rPr>
                <w:rFonts w:ascii="Arial" w:hAnsi="Arial" w:cs="Arial"/>
                <w:lang w:val="en-US" w:eastAsia="en-US"/>
              </w:rPr>
              <w:t>ADBAC: Linearity was studied by carrying out 5 concentrations between 109 -326mg</w:t>
            </w:r>
          </w:p>
          <w:p w:rsidR="00EB1785" w:rsidRPr="00B026F6" w:rsidRDefault="00EB1785" w:rsidP="00463C4F">
            <w:pPr>
              <w:jc w:val="both"/>
              <w:rPr>
                <w:rFonts w:ascii="Arial" w:hAnsi="Arial" w:cs="Arial"/>
                <w:lang w:val="en-US" w:eastAsia="en-US"/>
              </w:rPr>
            </w:pPr>
            <w:r w:rsidRPr="00B026F6">
              <w:rPr>
                <w:rFonts w:ascii="Arial" w:hAnsi="Arial" w:cs="Arial"/>
                <w:lang w:val="en-US" w:eastAsia="en-US"/>
              </w:rPr>
              <w:t>Calibration curve has been provided with a R</w:t>
            </w:r>
            <w:r w:rsidRPr="00B026F6">
              <w:rPr>
                <w:rFonts w:ascii="Arial" w:hAnsi="Arial" w:cs="Arial"/>
                <w:vertAlign w:val="superscript"/>
                <w:lang w:val="en-US" w:eastAsia="en-US"/>
              </w:rPr>
              <w:t>2</w:t>
            </w:r>
            <w:r w:rsidRPr="00B026F6">
              <w:rPr>
                <w:rFonts w:ascii="Arial" w:hAnsi="Arial" w:cs="Arial"/>
                <w:lang w:val="en-US" w:eastAsia="en-US"/>
              </w:rPr>
              <w:t xml:space="preserve"> higher than 0.99.</w:t>
            </w:r>
          </w:p>
          <w:p w:rsidR="00EB1785" w:rsidRPr="00B026F6" w:rsidRDefault="00EB1785" w:rsidP="00463C4F">
            <w:pPr>
              <w:jc w:val="both"/>
              <w:rPr>
                <w:rFonts w:ascii="Arial" w:hAnsi="Arial" w:cs="Arial"/>
                <w:lang w:val="en-US" w:eastAsia="en-US"/>
              </w:rPr>
            </w:pPr>
          </w:p>
          <w:p w:rsidR="00EB1785" w:rsidRPr="00B026F6" w:rsidRDefault="00EB1785" w:rsidP="00463C4F">
            <w:pPr>
              <w:jc w:val="both"/>
              <w:rPr>
                <w:rFonts w:ascii="Arial" w:hAnsi="Arial" w:cs="Arial"/>
                <w:lang w:val="en-US" w:eastAsia="en-US"/>
              </w:rPr>
            </w:pPr>
            <w:r w:rsidRPr="00B026F6">
              <w:rPr>
                <w:rFonts w:ascii="Arial" w:hAnsi="Arial" w:cs="Arial"/>
                <w:lang w:val="en-US" w:eastAsia="en-US"/>
              </w:rPr>
              <w:t>DDAC: Linearity was studied by carrying out 5 concentrations between 110-320mg</w:t>
            </w:r>
          </w:p>
          <w:p w:rsidR="00EB1785" w:rsidRPr="00B026F6" w:rsidRDefault="00EB1785" w:rsidP="00463C4F">
            <w:pPr>
              <w:jc w:val="both"/>
              <w:rPr>
                <w:rFonts w:ascii="Arial" w:hAnsi="Arial" w:cs="Arial"/>
                <w:lang w:val="en-US" w:eastAsia="en-US"/>
              </w:rPr>
            </w:pPr>
            <w:r w:rsidRPr="00B026F6">
              <w:rPr>
                <w:rFonts w:ascii="Arial" w:hAnsi="Arial" w:cs="Arial"/>
                <w:lang w:val="en-US" w:eastAsia="en-US"/>
              </w:rPr>
              <w:t>Calibration curve has been provided with a R</w:t>
            </w:r>
            <w:r w:rsidRPr="00B026F6">
              <w:rPr>
                <w:rFonts w:ascii="Arial" w:hAnsi="Arial" w:cs="Arial"/>
                <w:vertAlign w:val="superscript"/>
                <w:lang w:val="en-US" w:eastAsia="en-US"/>
              </w:rPr>
              <w:t>2</w:t>
            </w:r>
            <w:r w:rsidRPr="00B026F6">
              <w:rPr>
                <w:rFonts w:ascii="Arial" w:hAnsi="Arial" w:cs="Arial"/>
                <w:lang w:val="en-US" w:eastAsia="en-US"/>
              </w:rPr>
              <w:t xml:space="preserve"> higher than 0.99.</w:t>
            </w:r>
          </w:p>
          <w:p w:rsidR="00EB1785" w:rsidRPr="00B026F6" w:rsidRDefault="00EB1785" w:rsidP="00463C4F">
            <w:pPr>
              <w:jc w:val="both"/>
              <w:rPr>
                <w:rFonts w:ascii="Arial" w:hAnsi="Arial" w:cs="Arial"/>
                <w:lang w:val="en-US" w:eastAsia="en-US"/>
              </w:rPr>
            </w:pPr>
          </w:p>
        </w:tc>
      </w:tr>
      <w:tr w:rsidR="00EB1785" w:rsidRPr="00B026F6" w:rsidTr="00154C98">
        <w:trPr>
          <w:cantSplit/>
          <w:trHeight w:val="315"/>
        </w:trPr>
        <w:tc>
          <w:tcPr>
            <w:tcW w:w="1494" w:type="pct"/>
            <w:vMerge/>
            <w:tcBorders>
              <w:left w:val="single" w:sz="6" w:space="0" w:color="auto"/>
              <w:right w:val="double" w:sz="4" w:space="0" w:color="auto"/>
            </w:tcBorders>
            <w:vAlign w:val="center"/>
            <w:hideMark/>
          </w:tcPr>
          <w:p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rsidR="00EB1785" w:rsidRPr="00B026F6" w:rsidRDefault="00EB1785" w:rsidP="00463C4F">
            <w:pPr>
              <w:jc w:val="both"/>
              <w:rPr>
                <w:rFonts w:ascii="Arial" w:hAnsi="Arial" w:cs="Arial"/>
                <w:lang w:val="en-US" w:eastAsia="en-US"/>
              </w:rPr>
            </w:pPr>
            <w:r w:rsidRPr="00B026F6">
              <w:rPr>
                <w:rFonts w:ascii="Arial" w:hAnsi="Arial" w:cs="Arial"/>
                <w:lang w:val="en-US" w:eastAsia="en-US"/>
              </w:rPr>
              <w:t>Linearity %</w:t>
            </w:r>
          </w:p>
        </w:tc>
      </w:tr>
      <w:tr w:rsidR="00EB1785" w:rsidRPr="00B026F6" w:rsidTr="00154C98">
        <w:trPr>
          <w:cantSplit/>
          <w:trHeight w:val="979"/>
        </w:trPr>
        <w:tc>
          <w:tcPr>
            <w:tcW w:w="1494" w:type="pct"/>
            <w:vMerge/>
            <w:tcBorders>
              <w:left w:val="single" w:sz="6" w:space="0" w:color="auto"/>
              <w:right w:val="double" w:sz="4" w:space="0" w:color="auto"/>
            </w:tcBorders>
            <w:vAlign w:val="center"/>
            <w:hideMark/>
          </w:tcPr>
          <w:p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6" w:space="0" w:color="auto"/>
              <w:right w:val="single" w:sz="4" w:space="0" w:color="auto"/>
            </w:tcBorders>
            <w:hideMark/>
          </w:tcPr>
          <w:p w:rsidR="00EB1785" w:rsidRPr="00B026F6" w:rsidRDefault="00EB1785" w:rsidP="00463C4F">
            <w:pPr>
              <w:rPr>
                <w:rFonts w:ascii="Arial" w:hAnsi="Arial" w:cs="Arial"/>
                <w:lang w:val="en-US" w:eastAsia="en-US"/>
              </w:rPr>
            </w:pPr>
            <w:r w:rsidRPr="00B026F6">
              <w:rPr>
                <w:rFonts w:ascii="Arial" w:hAnsi="Arial" w:cs="Arial"/>
                <w:lang w:val="en-US" w:eastAsia="en-US"/>
              </w:rPr>
              <w:t>ADBAC</w:t>
            </w:r>
          </w:p>
        </w:tc>
        <w:tc>
          <w:tcPr>
            <w:tcW w:w="2219" w:type="pct"/>
            <w:tcBorders>
              <w:top w:val="single" w:sz="4" w:space="0" w:color="auto"/>
              <w:left w:val="single" w:sz="4" w:space="0" w:color="auto"/>
              <w:bottom w:val="single" w:sz="6" w:space="0" w:color="auto"/>
              <w:right w:val="single" w:sz="6" w:space="0" w:color="auto"/>
            </w:tcBorders>
            <w:hideMark/>
          </w:tcPr>
          <w:p w:rsidR="00EB1785" w:rsidRPr="00B026F6" w:rsidRDefault="00EB1785" w:rsidP="00463C4F">
            <w:pPr>
              <w:rPr>
                <w:rFonts w:ascii="Arial" w:hAnsi="Arial" w:cs="Arial"/>
                <w:lang w:eastAsia="en-US"/>
              </w:rPr>
            </w:pPr>
            <w:r w:rsidRPr="00B026F6">
              <w:rPr>
                <w:rFonts w:ascii="Arial" w:hAnsi="Arial" w:cs="Arial"/>
                <w:lang w:eastAsia="en-US"/>
              </w:rPr>
              <w:t>Y = 0.0562x+0.0374</w:t>
            </w:r>
            <w:r w:rsidRPr="00B026F6">
              <w:rPr>
                <w:rFonts w:ascii="Arial" w:hAnsi="Arial" w:cs="Arial"/>
                <w:lang w:eastAsia="en-US"/>
              </w:rPr>
              <w:br/>
              <w:t>R</w:t>
            </w:r>
            <w:r w:rsidRPr="00B026F6">
              <w:rPr>
                <w:rFonts w:ascii="Arial" w:hAnsi="Arial" w:cs="Arial"/>
                <w:vertAlign w:val="superscript"/>
                <w:lang w:eastAsia="en-US"/>
              </w:rPr>
              <w:t>2</w:t>
            </w:r>
            <w:r w:rsidRPr="00B026F6">
              <w:rPr>
                <w:rFonts w:ascii="Arial" w:hAnsi="Arial" w:cs="Arial"/>
                <w:lang w:eastAsia="en-US"/>
              </w:rPr>
              <w:t xml:space="preserve"> = 1.000</w:t>
            </w:r>
          </w:p>
          <w:p w:rsidR="00EB1785" w:rsidRPr="00B026F6" w:rsidRDefault="00EB1785" w:rsidP="00463C4F">
            <w:pPr>
              <w:rPr>
                <w:rFonts w:ascii="Arial" w:hAnsi="Arial" w:cs="Arial"/>
                <w:lang w:eastAsia="en-US"/>
              </w:rPr>
            </w:pPr>
            <w:r w:rsidRPr="00B026F6">
              <w:rPr>
                <w:rFonts w:ascii="Arial" w:hAnsi="Arial" w:cs="Arial"/>
                <w:lang w:eastAsia="en-US"/>
              </w:rPr>
              <w:t>n=5</w:t>
            </w:r>
          </w:p>
        </w:tc>
      </w:tr>
      <w:tr w:rsidR="00EB1785" w:rsidRPr="00B026F6" w:rsidTr="00154C98">
        <w:trPr>
          <w:cantSplit/>
          <w:trHeight w:val="979"/>
        </w:trPr>
        <w:tc>
          <w:tcPr>
            <w:tcW w:w="1494" w:type="pct"/>
            <w:vMerge/>
            <w:tcBorders>
              <w:left w:val="single" w:sz="6" w:space="0" w:color="auto"/>
              <w:right w:val="double" w:sz="4" w:space="0" w:color="auto"/>
            </w:tcBorders>
            <w:vAlign w:val="center"/>
          </w:tcPr>
          <w:p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6" w:space="0" w:color="auto"/>
              <w:right w:val="single" w:sz="4" w:space="0" w:color="auto"/>
            </w:tcBorders>
          </w:tcPr>
          <w:p w:rsidR="00EB1785" w:rsidRPr="00B026F6" w:rsidRDefault="00EB1785" w:rsidP="00463C4F">
            <w:pPr>
              <w:rPr>
                <w:rFonts w:ascii="Arial" w:hAnsi="Arial" w:cs="Arial"/>
                <w:lang w:val="en-US" w:eastAsia="en-US"/>
              </w:rPr>
            </w:pPr>
            <w:r w:rsidRPr="00B026F6">
              <w:rPr>
                <w:rFonts w:ascii="Arial" w:hAnsi="Arial" w:cs="Arial"/>
                <w:lang w:val="en-US" w:eastAsia="en-US"/>
              </w:rPr>
              <w:t>DDAC</w:t>
            </w:r>
          </w:p>
        </w:tc>
        <w:tc>
          <w:tcPr>
            <w:tcW w:w="2219" w:type="pct"/>
            <w:tcBorders>
              <w:top w:val="single" w:sz="4" w:space="0" w:color="auto"/>
              <w:left w:val="single" w:sz="4" w:space="0" w:color="auto"/>
              <w:bottom w:val="single" w:sz="6" w:space="0" w:color="auto"/>
              <w:right w:val="single" w:sz="6" w:space="0" w:color="auto"/>
            </w:tcBorders>
          </w:tcPr>
          <w:p w:rsidR="00EB1785" w:rsidRPr="00B026F6" w:rsidRDefault="00EB1785" w:rsidP="00463C4F">
            <w:pPr>
              <w:rPr>
                <w:rFonts w:ascii="Arial" w:hAnsi="Arial" w:cs="Arial"/>
                <w:lang w:eastAsia="en-US"/>
              </w:rPr>
            </w:pPr>
            <w:r w:rsidRPr="00B026F6">
              <w:rPr>
                <w:rFonts w:ascii="Arial" w:hAnsi="Arial" w:cs="Arial"/>
                <w:lang w:eastAsia="en-US"/>
              </w:rPr>
              <w:t>Y = 0.0555x+0.0224</w:t>
            </w:r>
          </w:p>
          <w:p w:rsidR="00EB1785" w:rsidRPr="00B026F6" w:rsidRDefault="00EB1785" w:rsidP="00463C4F">
            <w:pPr>
              <w:rPr>
                <w:rFonts w:ascii="Arial" w:hAnsi="Arial" w:cs="Arial"/>
                <w:lang w:eastAsia="en-US"/>
              </w:rPr>
            </w:pPr>
            <w:r w:rsidRPr="00B026F6">
              <w:rPr>
                <w:rFonts w:ascii="Arial" w:hAnsi="Arial" w:cs="Arial"/>
                <w:lang w:eastAsia="en-US"/>
              </w:rPr>
              <w:t>R2 = 1.000</w:t>
            </w:r>
          </w:p>
          <w:p w:rsidR="00EB1785" w:rsidRPr="00B026F6" w:rsidRDefault="00EB1785" w:rsidP="00463C4F">
            <w:pPr>
              <w:rPr>
                <w:rFonts w:ascii="Arial" w:hAnsi="Arial" w:cs="Arial"/>
                <w:lang w:eastAsia="en-US"/>
              </w:rPr>
            </w:pPr>
            <w:r w:rsidRPr="00B026F6">
              <w:rPr>
                <w:rFonts w:ascii="Arial" w:hAnsi="Arial" w:cs="Arial"/>
                <w:lang w:eastAsia="en-US"/>
              </w:rPr>
              <w:t>n=5</w:t>
            </w:r>
          </w:p>
        </w:tc>
      </w:tr>
      <w:tr w:rsidR="00EB1785" w:rsidRPr="00B026F6" w:rsidTr="00154C98">
        <w:trPr>
          <w:cantSplit/>
          <w:trHeight w:val="543"/>
        </w:trPr>
        <w:tc>
          <w:tcPr>
            <w:tcW w:w="1494" w:type="pct"/>
            <w:vMerge w:val="restart"/>
            <w:tcBorders>
              <w:top w:val="single" w:sz="6" w:space="0" w:color="auto"/>
              <w:left w:val="single" w:sz="6" w:space="0" w:color="auto"/>
              <w:bottom w:val="single" w:sz="6" w:space="0" w:color="auto"/>
              <w:right w:val="double" w:sz="4"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Precision</w:t>
            </w:r>
          </w:p>
        </w:tc>
        <w:tc>
          <w:tcPr>
            <w:tcW w:w="3506" w:type="pct"/>
            <w:gridSpan w:val="2"/>
            <w:tcBorders>
              <w:top w:val="single" w:sz="6" w:space="0" w:color="auto"/>
              <w:left w:val="double" w:sz="4" w:space="0" w:color="auto"/>
              <w:bottom w:val="single" w:sz="4" w:space="0" w:color="auto"/>
              <w:right w:val="single" w:sz="6" w:space="0" w:color="auto"/>
            </w:tcBorders>
            <w:hideMark/>
          </w:tcPr>
          <w:p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Repeatability was evaluated by analyzing 6 test item solutions (232.5g/kg and 234.7g/kg). </w:t>
            </w:r>
          </w:p>
        </w:tc>
      </w:tr>
      <w:tr w:rsidR="00EB1785" w:rsidRPr="00B026F6" w:rsidTr="00154C98">
        <w:trPr>
          <w:cantSplit/>
          <w:trHeight w:val="330"/>
        </w:trPr>
        <w:tc>
          <w:tcPr>
            <w:tcW w:w="1494" w:type="pct"/>
            <w:vMerge/>
            <w:tcBorders>
              <w:top w:val="single" w:sz="6" w:space="0" w:color="auto"/>
              <w:left w:val="single" w:sz="6" w:space="0" w:color="auto"/>
              <w:bottom w:val="single" w:sz="6" w:space="0" w:color="auto"/>
              <w:right w:val="double" w:sz="4" w:space="0" w:color="auto"/>
            </w:tcBorders>
            <w:vAlign w:val="center"/>
            <w:hideMark/>
          </w:tcPr>
          <w:p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Repeatability (RSD)</w:t>
            </w:r>
          </w:p>
        </w:tc>
      </w:tr>
      <w:tr w:rsidR="00EB1785" w:rsidRPr="00B026F6" w:rsidTr="00154C98">
        <w:trPr>
          <w:cantSplit/>
          <w:trHeight w:val="373"/>
        </w:trPr>
        <w:tc>
          <w:tcPr>
            <w:tcW w:w="1494" w:type="pct"/>
            <w:vMerge/>
            <w:tcBorders>
              <w:top w:val="single" w:sz="6" w:space="0" w:color="auto"/>
              <w:left w:val="single" w:sz="6" w:space="0" w:color="auto"/>
              <w:bottom w:val="single" w:sz="6" w:space="0" w:color="auto"/>
              <w:right w:val="double" w:sz="4" w:space="0" w:color="auto"/>
            </w:tcBorders>
            <w:vAlign w:val="center"/>
            <w:hideMark/>
          </w:tcPr>
          <w:p w:rsidR="00EB1785" w:rsidRPr="00B026F6" w:rsidRDefault="00EB1785" w:rsidP="00463C4F">
            <w:pPr>
              <w:jc w:val="both"/>
              <w:rPr>
                <w:rFonts w:ascii="Arial" w:hAnsi="Arial" w:cs="Arial"/>
                <w:lang w:eastAsia="en-US"/>
              </w:rPr>
            </w:pPr>
          </w:p>
        </w:tc>
        <w:tc>
          <w:tcPr>
            <w:tcW w:w="1288" w:type="pct"/>
            <w:tcBorders>
              <w:top w:val="single" w:sz="4" w:space="0" w:color="auto"/>
              <w:left w:val="double" w:sz="4" w:space="0" w:color="auto"/>
              <w:bottom w:val="single" w:sz="6" w:space="0" w:color="auto"/>
              <w:right w:val="single" w:sz="4" w:space="0" w:color="auto"/>
            </w:tcBorders>
            <w:hideMark/>
          </w:tcPr>
          <w:p w:rsidR="00EB1785" w:rsidRPr="00B026F6" w:rsidRDefault="00EB1785" w:rsidP="00463C4F">
            <w:pPr>
              <w:rPr>
                <w:rFonts w:ascii="Arial" w:hAnsi="Arial" w:cs="Arial"/>
                <w:lang w:eastAsia="en-US"/>
              </w:rPr>
            </w:pPr>
            <w:r w:rsidRPr="00B026F6">
              <w:rPr>
                <w:rFonts w:ascii="Arial" w:hAnsi="Arial" w:cs="Arial"/>
                <w:lang w:val="en-US" w:eastAsia="en-US"/>
              </w:rPr>
              <w:t>total quaternary ammonium compounds contents</w:t>
            </w:r>
          </w:p>
        </w:tc>
        <w:tc>
          <w:tcPr>
            <w:tcW w:w="2219" w:type="pct"/>
            <w:tcBorders>
              <w:top w:val="single" w:sz="4" w:space="0" w:color="auto"/>
              <w:left w:val="single" w:sz="4" w:space="0" w:color="auto"/>
              <w:bottom w:val="single" w:sz="6" w:space="0" w:color="auto"/>
              <w:right w:val="single" w:sz="6" w:space="0" w:color="auto"/>
            </w:tcBorders>
            <w:hideMark/>
          </w:tcPr>
          <w:p w:rsidR="00EB1785" w:rsidRPr="00B026F6" w:rsidRDefault="00EB1785" w:rsidP="00463C4F">
            <w:pPr>
              <w:rPr>
                <w:rFonts w:ascii="Arial" w:hAnsi="Arial" w:cs="Arial"/>
                <w:lang w:eastAsia="en-US"/>
              </w:rPr>
            </w:pPr>
            <w:r w:rsidRPr="00B026F6">
              <w:rPr>
                <w:rFonts w:ascii="Arial" w:hAnsi="Arial" w:cs="Arial"/>
                <w:lang w:eastAsia="en-US"/>
              </w:rPr>
              <w:t>RSD = 0.30%</w:t>
            </w:r>
          </w:p>
          <w:p w:rsidR="00EB1785" w:rsidRPr="00B026F6" w:rsidRDefault="00EB1785" w:rsidP="00463C4F">
            <w:pPr>
              <w:rPr>
                <w:rFonts w:ascii="Arial" w:hAnsi="Arial" w:cs="Arial"/>
                <w:lang w:eastAsia="en-US"/>
              </w:rPr>
            </w:pPr>
            <w:r w:rsidRPr="00B026F6">
              <w:rPr>
                <w:rFonts w:ascii="Arial" w:hAnsi="Arial" w:cs="Arial"/>
                <w:lang w:eastAsia="en-US"/>
              </w:rPr>
              <w:t>RSD =0.17%</w:t>
            </w:r>
          </w:p>
        </w:tc>
      </w:tr>
      <w:tr w:rsidR="00EB1785" w:rsidRPr="00B026F6" w:rsidTr="00154C98">
        <w:trPr>
          <w:cantSplit/>
          <w:trHeight w:val="644"/>
        </w:trPr>
        <w:tc>
          <w:tcPr>
            <w:tcW w:w="1494" w:type="pct"/>
            <w:tcBorders>
              <w:top w:val="single" w:sz="6" w:space="0" w:color="auto"/>
              <w:left w:val="single" w:sz="6" w:space="0" w:color="auto"/>
              <w:bottom w:val="single" w:sz="6" w:space="0" w:color="auto"/>
              <w:right w:val="double" w:sz="4" w:space="0" w:color="auto"/>
            </w:tcBorders>
            <w:hideMark/>
          </w:tcPr>
          <w:p w:rsidR="00EB1785" w:rsidRPr="00B026F6" w:rsidRDefault="00EB1785" w:rsidP="00463C4F">
            <w:pPr>
              <w:jc w:val="both"/>
              <w:rPr>
                <w:rFonts w:ascii="Arial" w:hAnsi="Arial" w:cs="Arial"/>
                <w:lang w:eastAsia="en-US"/>
              </w:rPr>
            </w:pPr>
            <w:r w:rsidRPr="00B026F6">
              <w:rPr>
                <w:rFonts w:ascii="Arial" w:hAnsi="Arial" w:cs="Arial"/>
                <w:lang w:eastAsia="en-US"/>
              </w:rPr>
              <w:t>Accuracy</w:t>
            </w:r>
          </w:p>
        </w:tc>
        <w:tc>
          <w:tcPr>
            <w:tcW w:w="3506" w:type="pct"/>
            <w:gridSpan w:val="2"/>
            <w:tcBorders>
              <w:top w:val="single" w:sz="6" w:space="0" w:color="auto"/>
              <w:left w:val="double" w:sz="4" w:space="0" w:color="auto"/>
              <w:bottom w:val="single" w:sz="4" w:space="0" w:color="auto"/>
              <w:right w:val="single" w:sz="6" w:space="0" w:color="auto"/>
            </w:tcBorders>
            <w:hideMark/>
          </w:tcPr>
          <w:p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Accuracy was determined by analysis of 3 reconstituted samples. The accuracy results are expressed as the recovery rate. </w:t>
            </w:r>
          </w:p>
          <w:p w:rsidR="00EB1785" w:rsidRPr="00B026F6" w:rsidRDefault="00EB1785" w:rsidP="00463C4F">
            <w:pPr>
              <w:jc w:val="both"/>
              <w:rPr>
                <w:rFonts w:ascii="Arial" w:hAnsi="Arial" w:cs="Arial"/>
                <w:lang w:val="en-US" w:eastAsia="en-US"/>
              </w:rPr>
            </w:pPr>
          </w:p>
          <w:tbl>
            <w:tblPr>
              <w:tblStyle w:val="Grilledutableau"/>
              <w:tblW w:w="5000" w:type="pct"/>
              <w:tblLook w:val="04A0" w:firstRow="1" w:lastRow="0" w:firstColumn="1" w:lastColumn="0" w:noHBand="0" w:noVBand="1"/>
            </w:tblPr>
            <w:tblGrid>
              <w:gridCol w:w="2297"/>
              <w:gridCol w:w="2299"/>
              <w:gridCol w:w="1580"/>
              <w:gridCol w:w="629"/>
            </w:tblGrid>
            <w:tr w:rsidR="00EB1785" w:rsidRPr="00B026F6" w:rsidTr="005860C2">
              <w:tc>
                <w:tcPr>
                  <w:tcW w:w="1688"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Fortification level</w:t>
                  </w:r>
                </w:p>
              </w:tc>
              <w:tc>
                <w:tcPr>
                  <w:tcW w:w="1689"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Mean recovery rate</w:t>
                  </w:r>
                </w:p>
              </w:tc>
              <w:tc>
                <w:tcPr>
                  <w:tcW w:w="1161"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RSD (%)</w:t>
                  </w:r>
                </w:p>
              </w:tc>
              <w:tc>
                <w:tcPr>
                  <w:tcW w:w="462"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n</w:t>
                  </w:r>
                </w:p>
              </w:tc>
            </w:tr>
            <w:tr w:rsidR="00EB1785" w:rsidRPr="00B026F6" w:rsidTr="005860C2">
              <w:tc>
                <w:tcPr>
                  <w:tcW w:w="1688" w:type="pct"/>
                  <w:vAlign w:val="center"/>
                </w:tcPr>
                <w:p w:rsidR="00EB1785" w:rsidRPr="00B026F6" w:rsidRDefault="00EB1785" w:rsidP="00463C4F">
                  <w:pPr>
                    <w:jc w:val="center"/>
                    <w:rPr>
                      <w:rFonts w:ascii="Arial" w:hAnsi="Arial" w:cs="Arial"/>
                      <w:sz w:val="20"/>
                      <w:szCs w:val="20"/>
                      <w:lang w:val="fr-FR" w:eastAsia="el-GR"/>
                    </w:rPr>
                  </w:pPr>
                  <w:r w:rsidRPr="00B026F6">
                    <w:rPr>
                      <w:rFonts w:ascii="Arial" w:hAnsi="Arial" w:cs="Arial"/>
                      <w:sz w:val="20"/>
                      <w:szCs w:val="20"/>
                      <w:lang w:val="fr-FR" w:eastAsia="el-GR"/>
                    </w:rPr>
                    <w:t>115.5</w:t>
                  </w:r>
                </w:p>
              </w:tc>
              <w:tc>
                <w:tcPr>
                  <w:tcW w:w="1689"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101.1%</w:t>
                  </w:r>
                </w:p>
              </w:tc>
              <w:tc>
                <w:tcPr>
                  <w:tcW w:w="1161"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0.20</w:t>
                  </w:r>
                </w:p>
              </w:tc>
              <w:tc>
                <w:tcPr>
                  <w:tcW w:w="462"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rsidTr="005860C2">
              <w:tc>
                <w:tcPr>
                  <w:tcW w:w="1688" w:type="pct"/>
                  <w:vAlign w:val="center"/>
                </w:tcPr>
                <w:p w:rsidR="00EB1785" w:rsidRPr="00B026F6" w:rsidRDefault="00EB1785" w:rsidP="00463C4F">
                  <w:pPr>
                    <w:jc w:val="center"/>
                    <w:rPr>
                      <w:rFonts w:ascii="Arial" w:hAnsi="Arial" w:cs="Arial"/>
                      <w:sz w:val="20"/>
                      <w:szCs w:val="20"/>
                      <w:lang w:val="fr-FR" w:eastAsia="el-GR"/>
                    </w:rPr>
                  </w:pPr>
                  <w:r w:rsidRPr="00B026F6">
                    <w:rPr>
                      <w:rFonts w:ascii="Arial" w:hAnsi="Arial" w:cs="Arial"/>
                      <w:sz w:val="20"/>
                      <w:szCs w:val="20"/>
                      <w:lang w:val="fr-FR" w:eastAsia="el-GR"/>
                    </w:rPr>
                    <w:t>231.2</w:t>
                  </w:r>
                </w:p>
              </w:tc>
              <w:tc>
                <w:tcPr>
                  <w:tcW w:w="1689"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100.7%</w:t>
                  </w:r>
                </w:p>
              </w:tc>
              <w:tc>
                <w:tcPr>
                  <w:tcW w:w="1161"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0.40</w:t>
                  </w:r>
                </w:p>
              </w:tc>
              <w:tc>
                <w:tcPr>
                  <w:tcW w:w="462"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rsidTr="005860C2">
              <w:tc>
                <w:tcPr>
                  <w:tcW w:w="1688" w:type="pct"/>
                  <w:vAlign w:val="center"/>
                </w:tcPr>
                <w:p w:rsidR="00EB1785" w:rsidRPr="00B026F6" w:rsidRDefault="00EB1785" w:rsidP="00463C4F">
                  <w:pPr>
                    <w:jc w:val="center"/>
                    <w:rPr>
                      <w:rFonts w:ascii="Arial" w:hAnsi="Arial" w:cs="Arial"/>
                      <w:sz w:val="20"/>
                      <w:szCs w:val="20"/>
                      <w:lang w:val="fr-FR" w:eastAsia="el-GR"/>
                    </w:rPr>
                  </w:pPr>
                  <w:r w:rsidRPr="00B026F6">
                    <w:rPr>
                      <w:rFonts w:ascii="Arial" w:hAnsi="Arial" w:cs="Arial"/>
                      <w:sz w:val="20"/>
                      <w:szCs w:val="20"/>
                      <w:lang w:val="fr-FR" w:eastAsia="el-GR"/>
                    </w:rPr>
                    <w:t>347.8</w:t>
                  </w:r>
                </w:p>
              </w:tc>
              <w:tc>
                <w:tcPr>
                  <w:tcW w:w="1689"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100.2%</w:t>
                  </w:r>
                </w:p>
              </w:tc>
              <w:tc>
                <w:tcPr>
                  <w:tcW w:w="1161"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0.40</w:t>
                  </w:r>
                </w:p>
              </w:tc>
              <w:tc>
                <w:tcPr>
                  <w:tcW w:w="462" w:type="pct"/>
                </w:tcPr>
                <w:p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bl>
          <w:p w:rsidR="00EB1785" w:rsidRPr="00B026F6" w:rsidRDefault="00EB1785" w:rsidP="00463C4F">
            <w:pPr>
              <w:jc w:val="both"/>
              <w:rPr>
                <w:rFonts w:ascii="Arial" w:hAnsi="Arial" w:cs="Arial"/>
                <w:lang w:val="en-US" w:eastAsia="en-US"/>
              </w:rPr>
            </w:pPr>
          </w:p>
          <w:p w:rsidR="00EB1785" w:rsidRPr="00B026F6" w:rsidRDefault="00EB1785" w:rsidP="00463C4F">
            <w:pPr>
              <w:jc w:val="both"/>
              <w:rPr>
                <w:rFonts w:ascii="Arial" w:hAnsi="Arial" w:cs="Arial"/>
                <w:lang w:val="en-US" w:eastAsia="en-US"/>
              </w:rPr>
            </w:pPr>
          </w:p>
        </w:tc>
      </w:tr>
    </w:tbl>
    <w:p w:rsidR="00EB1785" w:rsidRDefault="00EB1785" w:rsidP="00463C4F">
      <w:pPr>
        <w:keepNext/>
        <w:tabs>
          <w:tab w:val="left" w:pos="1304"/>
        </w:tabs>
        <w:jc w:val="both"/>
        <w:outlineLvl w:val="3"/>
        <w:rPr>
          <w:rFonts w:ascii="Arial" w:hAnsi="Arial"/>
          <w:b/>
          <w:bCs/>
          <w:szCs w:val="28"/>
        </w:rPr>
      </w:pPr>
    </w:p>
    <w:p w:rsidR="00EB1785" w:rsidRPr="00154C98" w:rsidRDefault="00EB1785" w:rsidP="00463C4F">
      <w:pPr>
        <w:keepNext/>
        <w:tabs>
          <w:tab w:val="left" w:pos="1304"/>
        </w:tabs>
        <w:jc w:val="both"/>
        <w:outlineLvl w:val="3"/>
        <w:rPr>
          <w:rFonts w:ascii="Arial" w:hAnsi="Arial"/>
          <w:b/>
          <w:bCs/>
          <w:szCs w:val="28"/>
          <w:u w:val="single"/>
        </w:rPr>
      </w:pPr>
      <w:r w:rsidRPr="00154C98">
        <w:rPr>
          <w:rFonts w:ascii="Arial" w:hAnsi="Arial"/>
          <w:b/>
          <w:bCs/>
          <w:szCs w:val="28"/>
          <w:u w:val="single"/>
        </w:rPr>
        <w:t>Conclusion</w:t>
      </w:r>
    </w:p>
    <w:p w:rsidR="00B8658A" w:rsidRDefault="00EB1785" w:rsidP="00463C4F">
      <w:pPr>
        <w:keepNext/>
        <w:tabs>
          <w:tab w:val="left" w:pos="1304"/>
        </w:tabs>
        <w:spacing w:before="240" w:line="276" w:lineRule="auto"/>
        <w:jc w:val="both"/>
        <w:outlineLvl w:val="3"/>
        <w:rPr>
          <w:rFonts w:ascii="Arial" w:hAnsi="Arial"/>
          <w:bCs/>
          <w:szCs w:val="28"/>
        </w:rPr>
      </w:pPr>
      <w:r w:rsidRPr="00EC7646">
        <w:rPr>
          <w:rFonts w:ascii="Arial" w:hAnsi="Arial"/>
          <w:bCs/>
          <w:szCs w:val="28"/>
        </w:rPr>
        <w:t xml:space="preserve">The analytical method is fully validated for the determination of the active substance </w:t>
      </w:r>
      <w:r>
        <w:rPr>
          <w:rFonts w:ascii="Arial" w:hAnsi="Arial"/>
          <w:bCs/>
          <w:szCs w:val="28"/>
        </w:rPr>
        <w:t>cypermethrine, ADBAC</w:t>
      </w:r>
      <w:r w:rsidR="00154C98">
        <w:rPr>
          <w:rFonts w:ascii="Arial" w:hAnsi="Arial"/>
          <w:bCs/>
          <w:szCs w:val="28"/>
        </w:rPr>
        <w:t xml:space="preserve"> and </w:t>
      </w:r>
      <w:r w:rsidRPr="00EC7646">
        <w:rPr>
          <w:rFonts w:ascii="Arial" w:hAnsi="Arial"/>
          <w:bCs/>
          <w:szCs w:val="28"/>
        </w:rPr>
        <w:t xml:space="preserve">total quaternary ammonium compounds contents </w:t>
      </w:r>
      <w:r>
        <w:rPr>
          <w:rFonts w:ascii="Arial" w:hAnsi="Arial"/>
          <w:bCs/>
          <w:szCs w:val="28"/>
        </w:rPr>
        <w:t xml:space="preserve">(DDAC content) </w:t>
      </w:r>
      <w:r w:rsidRPr="00EC7646">
        <w:rPr>
          <w:rFonts w:ascii="Arial" w:hAnsi="Arial"/>
          <w:bCs/>
          <w:szCs w:val="28"/>
        </w:rPr>
        <w:t>in the product.</w:t>
      </w:r>
    </w:p>
    <w:p w:rsidR="00B8658A" w:rsidRDefault="00B8658A" w:rsidP="00463C4F">
      <w:pPr>
        <w:keepNext/>
        <w:tabs>
          <w:tab w:val="left" w:pos="1304"/>
        </w:tabs>
        <w:spacing w:line="276" w:lineRule="auto"/>
        <w:jc w:val="both"/>
        <w:outlineLvl w:val="3"/>
        <w:rPr>
          <w:rFonts w:ascii="Arial" w:hAnsi="Arial"/>
          <w:bCs/>
          <w:szCs w:val="28"/>
        </w:rPr>
      </w:pPr>
    </w:p>
    <w:p w:rsidR="00EB1785" w:rsidRPr="00B53918" w:rsidRDefault="00EB1785" w:rsidP="00627EFD">
      <w:pPr>
        <w:pStyle w:val="Titre4"/>
      </w:pPr>
      <w:bookmarkStart w:id="60" w:name="_Toc495408149"/>
      <w:r w:rsidRPr="00B53918">
        <w:t>Analytical methods for determining relevant components and/or residues in different matrices</w:t>
      </w:r>
      <w:bookmarkEnd w:id="60"/>
    </w:p>
    <w:p w:rsidR="00EB1785" w:rsidRPr="00086866" w:rsidRDefault="00EB1785" w:rsidP="00463C4F">
      <w:pPr>
        <w:jc w:val="both"/>
        <w:rPr>
          <w:rFonts w:ascii="Arial" w:hAnsi="Arial" w:cs="Arial"/>
        </w:rPr>
      </w:pPr>
    </w:p>
    <w:p w:rsidR="00EB1785" w:rsidRPr="00154C98" w:rsidRDefault="00EB1785" w:rsidP="00463C4F">
      <w:pPr>
        <w:jc w:val="both"/>
        <w:rPr>
          <w:rFonts w:ascii="Arial" w:hAnsi="Arial" w:cs="Arial"/>
          <w:b/>
          <w:u w:val="single"/>
        </w:rPr>
      </w:pPr>
      <w:r w:rsidRPr="00154C98">
        <w:rPr>
          <w:rFonts w:ascii="Arial" w:hAnsi="Arial" w:cs="Arial"/>
          <w:b/>
          <w:u w:val="single"/>
        </w:rPr>
        <w:t>Plant and animal matrix</w:t>
      </w:r>
    </w:p>
    <w:p w:rsidR="00EB1785" w:rsidRDefault="00EB1785" w:rsidP="00463C4F">
      <w:pPr>
        <w:spacing w:line="276" w:lineRule="auto"/>
        <w:jc w:val="both"/>
        <w:rPr>
          <w:rFonts w:ascii="Arial" w:hAnsi="Arial" w:cs="Arial"/>
        </w:rPr>
      </w:pPr>
      <w:r w:rsidRPr="00B026F6">
        <w:rPr>
          <w:rFonts w:ascii="Arial" w:hAnsi="Arial" w:cs="Arial"/>
        </w:rPr>
        <w:lastRenderedPageBreak/>
        <w:t>The product is not intended to be used on surface in contact with food/feed of plant and animal origin, analytical method for the determination of active substance</w:t>
      </w:r>
      <w:r>
        <w:rPr>
          <w:rFonts w:ascii="Arial" w:hAnsi="Arial" w:cs="Arial"/>
        </w:rPr>
        <w:t>s</w:t>
      </w:r>
      <w:r w:rsidRPr="00B026F6">
        <w:rPr>
          <w:rFonts w:ascii="Arial" w:hAnsi="Arial" w:cs="Arial"/>
        </w:rPr>
        <w:t xml:space="preserve"> </w:t>
      </w:r>
      <w:r>
        <w:rPr>
          <w:rFonts w:ascii="Arial" w:hAnsi="Arial" w:cs="Arial"/>
        </w:rPr>
        <w:t xml:space="preserve">(cypermethrine, ADBAC and DDAC) </w:t>
      </w:r>
      <w:r w:rsidRPr="00B026F6">
        <w:rPr>
          <w:rFonts w:ascii="Arial" w:hAnsi="Arial" w:cs="Arial"/>
        </w:rPr>
        <w:t>in food/feed of plant and animal origin is not required.</w:t>
      </w:r>
    </w:p>
    <w:p w:rsidR="00EB1785" w:rsidRDefault="00EB1785" w:rsidP="00463C4F">
      <w:pPr>
        <w:jc w:val="both"/>
        <w:rPr>
          <w:rFonts w:ascii="Arial" w:hAnsi="Arial" w:cs="Arial"/>
        </w:rPr>
      </w:pPr>
    </w:p>
    <w:p w:rsidR="00EB1785" w:rsidRPr="00154C98" w:rsidRDefault="00EB1785" w:rsidP="00463C4F">
      <w:pPr>
        <w:jc w:val="both"/>
        <w:rPr>
          <w:rFonts w:ascii="Arial" w:hAnsi="Arial" w:cs="Arial"/>
          <w:b/>
          <w:u w:val="single"/>
        </w:rPr>
      </w:pPr>
      <w:r w:rsidRPr="00154C98">
        <w:rPr>
          <w:rFonts w:ascii="Arial" w:hAnsi="Arial" w:cs="Arial"/>
          <w:b/>
          <w:u w:val="single"/>
        </w:rPr>
        <w:t>Soil, water, soil, body fluids/tissues</w:t>
      </w:r>
    </w:p>
    <w:p w:rsidR="00EB1785" w:rsidRDefault="00EB1785" w:rsidP="00463C4F">
      <w:pPr>
        <w:jc w:val="both"/>
        <w:rPr>
          <w:rFonts w:ascii="Arial" w:hAnsi="Arial" w:cs="Arial"/>
          <w:b/>
        </w:rPr>
      </w:pPr>
    </w:p>
    <w:p w:rsidR="00EB1785" w:rsidRPr="00154C98" w:rsidRDefault="00EB1785" w:rsidP="00463C4F">
      <w:pPr>
        <w:pStyle w:val="Paragraphedeliste"/>
        <w:numPr>
          <w:ilvl w:val="0"/>
          <w:numId w:val="37"/>
        </w:numPr>
        <w:jc w:val="both"/>
        <w:rPr>
          <w:rFonts w:ascii="Arial" w:hAnsi="Arial" w:cs="Arial"/>
          <w:b/>
          <w:i/>
          <w:u w:val="single"/>
        </w:rPr>
      </w:pPr>
      <w:r w:rsidRPr="00154C98">
        <w:rPr>
          <w:rFonts w:ascii="Arial" w:hAnsi="Arial" w:cs="Arial"/>
          <w:b/>
          <w:i/>
          <w:u w:val="single"/>
        </w:rPr>
        <w:t>ADBAC</w:t>
      </w:r>
    </w:p>
    <w:p w:rsidR="00EB1785" w:rsidRPr="00154C98" w:rsidRDefault="00EB1785" w:rsidP="00463C4F">
      <w:pPr>
        <w:pStyle w:val="Paragraphedeliste"/>
        <w:numPr>
          <w:ilvl w:val="0"/>
          <w:numId w:val="38"/>
        </w:numPr>
        <w:spacing w:before="240"/>
        <w:ind w:left="142" w:hanging="142"/>
        <w:jc w:val="both"/>
        <w:rPr>
          <w:rFonts w:ascii="Arial" w:hAnsi="Arial" w:cs="Arial"/>
        </w:rPr>
      </w:pPr>
      <w:r w:rsidRPr="00154C98">
        <w:rPr>
          <w:rFonts w:ascii="Arial" w:hAnsi="Arial" w:cs="Arial"/>
        </w:rPr>
        <w:t xml:space="preserve">Analytical methods for ADBAC residues in soil and water are available in </w:t>
      </w:r>
      <w:r w:rsidR="00154C98">
        <w:rPr>
          <w:rFonts w:ascii="Arial" w:hAnsi="Arial" w:cs="Arial"/>
        </w:rPr>
        <w:t xml:space="preserve">the </w:t>
      </w:r>
      <w:r w:rsidRPr="00154C98">
        <w:rPr>
          <w:rFonts w:ascii="Arial" w:hAnsi="Arial" w:cs="Arial"/>
        </w:rPr>
        <w:t xml:space="preserve">Assessment Report </w:t>
      </w:r>
      <w:r w:rsidR="00154C98">
        <w:rPr>
          <w:rFonts w:ascii="Arial" w:hAnsi="Arial" w:cs="Arial"/>
        </w:rPr>
        <w:t xml:space="preserve">of </w:t>
      </w:r>
      <w:r w:rsidRPr="00154C98">
        <w:rPr>
          <w:rFonts w:ascii="Arial" w:hAnsi="Arial" w:cs="Arial"/>
        </w:rPr>
        <w:t xml:space="preserve">ADBAC Product-type 8 (June 2015). </w:t>
      </w:r>
    </w:p>
    <w:p w:rsidR="007140C2" w:rsidRDefault="007140C2" w:rsidP="00463C4F">
      <w:pPr>
        <w:ind w:left="142"/>
        <w:jc w:val="both"/>
        <w:rPr>
          <w:rFonts w:ascii="Arial" w:hAnsi="Arial" w:cs="Arial"/>
          <w:b/>
        </w:rPr>
      </w:pPr>
      <w:r w:rsidRPr="007140C2">
        <w:rPr>
          <w:rFonts w:ascii="Arial" w:hAnsi="Arial" w:cs="Arial"/>
          <w:b/>
        </w:rPr>
        <w:t>The letter of access to the submitted data cover</w:t>
      </w:r>
      <w:r w:rsidR="00CA03B2">
        <w:rPr>
          <w:rFonts w:ascii="Arial" w:hAnsi="Arial" w:cs="Arial"/>
          <w:b/>
        </w:rPr>
        <w:t>s</w:t>
      </w:r>
      <w:r>
        <w:rPr>
          <w:rFonts w:ascii="Arial" w:hAnsi="Arial" w:cs="Arial"/>
          <w:b/>
        </w:rPr>
        <w:t xml:space="preserve"> data of the evaluation report of the substance</w:t>
      </w:r>
      <w:r w:rsidRPr="007140C2">
        <w:rPr>
          <w:rFonts w:ascii="Arial" w:hAnsi="Arial" w:cs="Arial"/>
          <w:b/>
        </w:rPr>
        <w:t xml:space="preserve"> ADBAC (June 2015)</w:t>
      </w:r>
      <w:r w:rsidR="00CA03B2">
        <w:rPr>
          <w:rFonts w:ascii="Arial" w:hAnsi="Arial" w:cs="Arial"/>
          <w:b/>
        </w:rPr>
        <w:t>.</w:t>
      </w:r>
    </w:p>
    <w:p w:rsidR="00EB1785" w:rsidRDefault="00EB1785" w:rsidP="00463C4F">
      <w:pPr>
        <w:jc w:val="both"/>
        <w:rPr>
          <w:rFonts w:ascii="Arial" w:hAnsi="Arial" w:cs="Arial"/>
        </w:rPr>
      </w:pPr>
    </w:p>
    <w:p w:rsidR="00EB1785" w:rsidRDefault="00EB1785" w:rsidP="00463C4F">
      <w:pPr>
        <w:pStyle w:val="Paragraphedeliste"/>
        <w:numPr>
          <w:ilvl w:val="0"/>
          <w:numId w:val="38"/>
        </w:numPr>
        <w:ind w:left="142" w:hanging="142"/>
        <w:jc w:val="both"/>
        <w:rPr>
          <w:rFonts w:ascii="Arial" w:hAnsi="Arial" w:cs="Arial"/>
        </w:rPr>
      </w:pPr>
      <w:r w:rsidRPr="00C80922">
        <w:rPr>
          <w:rFonts w:ascii="Arial" w:hAnsi="Arial" w:cs="Arial"/>
        </w:rPr>
        <w:t xml:space="preserve">No analytical method is required for the determination of residues in air, </w:t>
      </w:r>
      <w:r>
        <w:rPr>
          <w:rFonts w:ascii="Arial" w:hAnsi="Arial" w:cs="Arial"/>
        </w:rPr>
        <w:t>t</w:t>
      </w:r>
      <w:r w:rsidRPr="00C80922">
        <w:rPr>
          <w:rFonts w:ascii="Arial" w:hAnsi="Arial" w:cs="Arial"/>
        </w:rPr>
        <w:t xml:space="preserve">he </w:t>
      </w:r>
      <w:proofErr w:type="gramStart"/>
      <w:r w:rsidRPr="00C80922">
        <w:rPr>
          <w:rFonts w:ascii="Arial" w:hAnsi="Arial" w:cs="Arial"/>
        </w:rPr>
        <w:t>a.s</w:t>
      </w:r>
      <w:proofErr w:type="gramEnd"/>
      <w:r w:rsidRPr="00C80922">
        <w:rPr>
          <w:rFonts w:ascii="Arial" w:hAnsi="Arial" w:cs="Arial"/>
        </w:rPr>
        <w:t>. is non-volatile</w:t>
      </w:r>
      <w:r w:rsidR="00154C98">
        <w:rPr>
          <w:rFonts w:ascii="Arial" w:hAnsi="Arial" w:cs="Arial"/>
        </w:rPr>
        <w:t>, consequently it is</w:t>
      </w:r>
      <w:r w:rsidRPr="00C80922">
        <w:rPr>
          <w:rFonts w:ascii="Arial" w:hAnsi="Arial" w:cs="Arial"/>
        </w:rPr>
        <w:t xml:space="preserve"> no</w:t>
      </w:r>
      <w:r w:rsidR="00154C98">
        <w:rPr>
          <w:rFonts w:ascii="Arial" w:hAnsi="Arial" w:cs="Arial"/>
        </w:rPr>
        <w:t>t</w:t>
      </w:r>
      <w:r w:rsidRPr="00C80922">
        <w:rPr>
          <w:rFonts w:ascii="Arial" w:hAnsi="Arial" w:cs="Arial"/>
        </w:rPr>
        <w:t xml:space="preserve"> expected to occur in air.</w:t>
      </w:r>
    </w:p>
    <w:p w:rsidR="00EB1785" w:rsidRDefault="00EB1785" w:rsidP="00463C4F">
      <w:pPr>
        <w:jc w:val="both"/>
        <w:rPr>
          <w:rFonts w:ascii="Arial" w:hAnsi="Arial" w:cs="Arial"/>
        </w:rPr>
      </w:pPr>
    </w:p>
    <w:p w:rsidR="00EB1785" w:rsidRPr="00840B48" w:rsidRDefault="00EB1785" w:rsidP="00463C4F">
      <w:pPr>
        <w:pStyle w:val="Paragraphedeliste"/>
        <w:numPr>
          <w:ilvl w:val="0"/>
          <w:numId w:val="38"/>
        </w:numPr>
        <w:ind w:left="142" w:hanging="142"/>
        <w:jc w:val="both"/>
        <w:rPr>
          <w:rFonts w:ascii="Arial" w:hAnsi="Arial" w:cs="Arial"/>
        </w:rPr>
      </w:pPr>
      <w:r w:rsidRPr="00B80A60">
        <w:rPr>
          <w:rFonts w:ascii="Arial" w:hAnsi="Arial" w:cs="Arial"/>
        </w:rPr>
        <w:t xml:space="preserve">No analytical method is deemed necessary for the determination of residues in body fluids and tissues, being the </w:t>
      </w:r>
      <w:r w:rsidRPr="00C80922">
        <w:rPr>
          <w:rFonts w:ascii="Arial" w:hAnsi="Arial" w:cs="Arial"/>
        </w:rPr>
        <w:t xml:space="preserve">active substance </w:t>
      </w:r>
      <w:r w:rsidRPr="00B80A60">
        <w:rPr>
          <w:rFonts w:ascii="Arial" w:hAnsi="Arial" w:cs="Arial"/>
        </w:rPr>
        <w:t>neither toxic nor highly toxic.</w:t>
      </w:r>
    </w:p>
    <w:p w:rsidR="00EB1785" w:rsidRDefault="00EB1785" w:rsidP="00463C4F">
      <w:pPr>
        <w:jc w:val="both"/>
        <w:rPr>
          <w:rFonts w:ascii="Arial" w:hAnsi="Arial" w:cs="Arial"/>
          <w:b/>
        </w:rPr>
      </w:pPr>
    </w:p>
    <w:p w:rsidR="00EB1785" w:rsidRPr="00840B48" w:rsidRDefault="00EB1785" w:rsidP="00463C4F">
      <w:pPr>
        <w:pStyle w:val="Paragraphedeliste"/>
        <w:numPr>
          <w:ilvl w:val="0"/>
          <w:numId w:val="37"/>
        </w:numPr>
        <w:jc w:val="both"/>
        <w:rPr>
          <w:rFonts w:ascii="Arial" w:hAnsi="Arial" w:cs="Arial"/>
          <w:b/>
          <w:i/>
        </w:rPr>
      </w:pPr>
      <w:r>
        <w:rPr>
          <w:rFonts w:ascii="Arial" w:hAnsi="Arial" w:cs="Arial"/>
          <w:b/>
        </w:rPr>
        <w:t xml:space="preserve">   </w:t>
      </w:r>
      <w:r w:rsidRPr="00154C98">
        <w:rPr>
          <w:rFonts w:ascii="Arial" w:hAnsi="Arial" w:cs="Arial"/>
          <w:b/>
          <w:i/>
          <w:u w:val="single"/>
        </w:rPr>
        <w:t>Cypermethrin</w:t>
      </w:r>
    </w:p>
    <w:p w:rsidR="00EB1785" w:rsidRDefault="00EB1785" w:rsidP="00463C4F">
      <w:pPr>
        <w:pStyle w:val="Paragraphedeliste"/>
        <w:numPr>
          <w:ilvl w:val="0"/>
          <w:numId w:val="38"/>
        </w:numPr>
        <w:spacing w:before="240"/>
        <w:ind w:left="142" w:hanging="142"/>
        <w:jc w:val="both"/>
        <w:rPr>
          <w:rFonts w:ascii="Arial" w:hAnsi="Arial" w:cs="Arial"/>
        </w:rPr>
      </w:pPr>
      <w:r>
        <w:rPr>
          <w:rFonts w:ascii="Arial" w:hAnsi="Arial" w:cs="Arial"/>
        </w:rPr>
        <w:t>Analytical methods for Cypermethrin cis</w:t>
      </w:r>
      <w:proofErr w:type="gramStart"/>
      <w:r>
        <w:rPr>
          <w:rFonts w:ascii="Arial" w:hAnsi="Arial" w:cs="Arial"/>
        </w:rPr>
        <w:t>:trans</w:t>
      </w:r>
      <w:proofErr w:type="gramEnd"/>
      <w:r>
        <w:rPr>
          <w:rFonts w:ascii="Arial" w:hAnsi="Arial" w:cs="Arial"/>
        </w:rPr>
        <w:t>/40:60 residues in soil, air and water are available in Assessment Report Cypermethrin Product-type 8.</w:t>
      </w:r>
    </w:p>
    <w:p w:rsidR="00EB1785" w:rsidRDefault="00EB1785" w:rsidP="00463C4F">
      <w:pPr>
        <w:ind w:left="142"/>
        <w:jc w:val="both"/>
        <w:rPr>
          <w:rFonts w:ascii="Arial" w:hAnsi="Arial" w:cs="Arial"/>
        </w:rPr>
      </w:pPr>
      <w:r>
        <w:rPr>
          <w:rFonts w:ascii="Arial" w:hAnsi="Arial" w:cs="Arial"/>
        </w:rPr>
        <w:t xml:space="preserve">A letter of access from Agriphar has been provided. </w:t>
      </w:r>
    </w:p>
    <w:p w:rsidR="00EB1785" w:rsidRDefault="00EB1785" w:rsidP="00463C4F">
      <w:pPr>
        <w:jc w:val="both"/>
        <w:rPr>
          <w:rFonts w:ascii="Arial" w:hAnsi="Arial" w:cs="Arial"/>
          <w:b/>
        </w:rPr>
      </w:pPr>
    </w:p>
    <w:p w:rsidR="00EB1785" w:rsidRPr="00982B8C" w:rsidRDefault="00EB1785" w:rsidP="00463C4F">
      <w:pPr>
        <w:pStyle w:val="Paragraphedeliste"/>
        <w:numPr>
          <w:ilvl w:val="0"/>
          <w:numId w:val="38"/>
        </w:numPr>
        <w:ind w:left="142" w:hanging="142"/>
        <w:jc w:val="both"/>
        <w:rPr>
          <w:rFonts w:ascii="Arial" w:hAnsi="Arial" w:cs="Arial"/>
        </w:rPr>
      </w:pPr>
      <w:r w:rsidRPr="00982B8C">
        <w:rPr>
          <w:rFonts w:ascii="Arial" w:hAnsi="Arial" w:cs="Arial"/>
        </w:rPr>
        <w:t xml:space="preserve">No analytical method is deemed necessary for the determination of residues in body fluids and tissues, being the </w:t>
      </w:r>
      <w:r>
        <w:rPr>
          <w:rFonts w:ascii="Arial" w:hAnsi="Arial" w:cs="Arial"/>
        </w:rPr>
        <w:t>active substance</w:t>
      </w:r>
      <w:r w:rsidRPr="00982B8C">
        <w:rPr>
          <w:rFonts w:ascii="Arial" w:hAnsi="Arial" w:cs="Arial"/>
        </w:rPr>
        <w:t xml:space="preserve"> neither toxic nor highly toxic.</w:t>
      </w:r>
    </w:p>
    <w:p w:rsidR="00EB1785" w:rsidRDefault="00EB1785" w:rsidP="00463C4F">
      <w:pPr>
        <w:jc w:val="both"/>
        <w:rPr>
          <w:rFonts w:ascii="Arial" w:hAnsi="Arial" w:cs="Arial"/>
          <w:b/>
        </w:rPr>
      </w:pPr>
    </w:p>
    <w:p w:rsidR="00EB1785" w:rsidRPr="00762ECD" w:rsidRDefault="00EB1785" w:rsidP="00463C4F">
      <w:pPr>
        <w:pStyle w:val="Paragraphedeliste"/>
        <w:numPr>
          <w:ilvl w:val="0"/>
          <w:numId w:val="37"/>
        </w:numPr>
        <w:jc w:val="both"/>
        <w:rPr>
          <w:rFonts w:ascii="Arial" w:hAnsi="Arial" w:cs="Arial"/>
          <w:b/>
        </w:rPr>
      </w:pPr>
      <w:r>
        <w:rPr>
          <w:rFonts w:ascii="Arial" w:hAnsi="Arial" w:cs="Arial"/>
          <w:b/>
        </w:rPr>
        <w:t xml:space="preserve">     </w:t>
      </w:r>
      <w:r w:rsidRPr="00154C98">
        <w:rPr>
          <w:rFonts w:ascii="Arial" w:hAnsi="Arial" w:cs="Arial"/>
          <w:b/>
          <w:i/>
          <w:u w:val="single"/>
        </w:rPr>
        <w:t>DDAC</w:t>
      </w:r>
    </w:p>
    <w:p w:rsidR="00EB1785" w:rsidRDefault="00EB1785" w:rsidP="00463C4F">
      <w:pPr>
        <w:pStyle w:val="Paragraphedeliste"/>
        <w:numPr>
          <w:ilvl w:val="0"/>
          <w:numId w:val="38"/>
        </w:numPr>
        <w:spacing w:before="240"/>
        <w:ind w:left="142" w:hanging="142"/>
        <w:jc w:val="both"/>
        <w:rPr>
          <w:rFonts w:ascii="Arial" w:hAnsi="Arial" w:cs="Arial"/>
        </w:rPr>
      </w:pPr>
      <w:r w:rsidRPr="00B80A60">
        <w:rPr>
          <w:rFonts w:ascii="Arial" w:hAnsi="Arial" w:cs="Arial"/>
        </w:rPr>
        <w:t>Analytical methods for DDAC residues in soil</w:t>
      </w:r>
      <w:r>
        <w:rPr>
          <w:rFonts w:ascii="Arial" w:hAnsi="Arial" w:cs="Arial"/>
        </w:rPr>
        <w:t xml:space="preserve"> and </w:t>
      </w:r>
      <w:r w:rsidRPr="00B80A60">
        <w:rPr>
          <w:rFonts w:ascii="Arial" w:hAnsi="Arial" w:cs="Arial"/>
        </w:rPr>
        <w:t>water are available in Assessment Report DDAC Product-type 8 (June 2015).</w:t>
      </w:r>
    </w:p>
    <w:p w:rsidR="007140C2" w:rsidRDefault="007140C2" w:rsidP="007140C2">
      <w:pPr>
        <w:ind w:left="142"/>
        <w:jc w:val="both"/>
        <w:rPr>
          <w:rFonts w:ascii="Arial" w:hAnsi="Arial" w:cs="Arial"/>
          <w:b/>
        </w:rPr>
      </w:pPr>
      <w:r w:rsidRPr="007140C2">
        <w:rPr>
          <w:rFonts w:ascii="Arial" w:hAnsi="Arial" w:cs="Arial"/>
          <w:b/>
        </w:rPr>
        <w:t xml:space="preserve">The letter of access to the submitted data </w:t>
      </w:r>
      <w:r w:rsidR="00CA03B2">
        <w:rPr>
          <w:rFonts w:ascii="Arial" w:hAnsi="Arial" w:cs="Arial"/>
          <w:b/>
        </w:rPr>
        <w:t>covers</w:t>
      </w:r>
      <w:r>
        <w:rPr>
          <w:rFonts w:ascii="Arial" w:hAnsi="Arial" w:cs="Arial"/>
          <w:b/>
        </w:rPr>
        <w:t xml:space="preserve"> data of the evaluation report of the substance DDAC</w:t>
      </w:r>
      <w:r w:rsidR="00CA03B2">
        <w:rPr>
          <w:rFonts w:ascii="Arial" w:hAnsi="Arial" w:cs="Arial"/>
          <w:b/>
        </w:rPr>
        <w:t xml:space="preserve"> (June 2015).</w:t>
      </w:r>
    </w:p>
    <w:p w:rsidR="007140C2" w:rsidRDefault="007140C2" w:rsidP="00463C4F">
      <w:pPr>
        <w:jc w:val="both"/>
        <w:rPr>
          <w:rFonts w:ascii="Arial" w:hAnsi="Arial" w:cs="Arial"/>
        </w:rPr>
      </w:pPr>
    </w:p>
    <w:p w:rsidR="00EB1785" w:rsidRDefault="00EB1785" w:rsidP="00463C4F">
      <w:pPr>
        <w:pStyle w:val="Paragraphedeliste"/>
        <w:numPr>
          <w:ilvl w:val="0"/>
          <w:numId w:val="38"/>
        </w:numPr>
        <w:ind w:left="142" w:hanging="142"/>
        <w:jc w:val="both"/>
        <w:rPr>
          <w:rFonts w:ascii="Arial" w:hAnsi="Arial" w:cs="Arial"/>
        </w:rPr>
      </w:pPr>
      <w:r w:rsidRPr="00C80922">
        <w:rPr>
          <w:rFonts w:ascii="Arial" w:hAnsi="Arial" w:cs="Arial"/>
        </w:rPr>
        <w:t xml:space="preserve">No analytical method is required for the determination of residues in air, the </w:t>
      </w:r>
      <w:proofErr w:type="gramStart"/>
      <w:r w:rsidRPr="00C80922">
        <w:rPr>
          <w:rFonts w:ascii="Arial" w:hAnsi="Arial" w:cs="Arial"/>
        </w:rPr>
        <w:t>a.s</w:t>
      </w:r>
      <w:proofErr w:type="gramEnd"/>
      <w:r w:rsidRPr="00C80922">
        <w:rPr>
          <w:rFonts w:ascii="Arial" w:hAnsi="Arial" w:cs="Arial"/>
        </w:rPr>
        <w:t>. is non-volatile</w:t>
      </w:r>
      <w:r w:rsidR="00154C98">
        <w:rPr>
          <w:rFonts w:ascii="Arial" w:hAnsi="Arial" w:cs="Arial"/>
        </w:rPr>
        <w:t>, consequently it is</w:t>
      </w:r>
      <w:r w:rsidRPr="00C80922">
        <w:rPr>
          <w:rFonts w:ascii="Arial" w:hAnsi="Arial" w:cs="Arial"/>
        </w:rPr>
        <w:t xml:space="preserve"> no</w:t>
      </w:r>
      <w:r w:rsidR="00154C98">
        <w:rPr>
          <w:rFonts w:ascii="Arial" w:hAnsi="Arial" w:cs="Arial"/>
        </w:rPr>
        <w:t>t</w:t>
      </w:r>
      <w:r w:rsidRPr="00C80922">
        <w:rPr>
          <w:rFonts w:ascii="Arial" w:hAnsi="Arial" w:cs="Arial"/>
        </w:rPr>
        <w:t xml:space="preserve"> expected to occur in air.</w:t>
      </w:r>
    </w:p>
    <w:p w:rsidR="00EB1785" w:rsidRPr="00086866" w:rsidRDefault="00EB1785" w:rsidP="00463C4F">
      <w:pPr>
        <w:jc w:val="both"/>
        <w:rPr>
          <w:rFonts w:ascii="Arial" w:hAnsi="Arial" w:cs="Arial"/>
        </w:rPr>
      </w:pPr>
    </w:p>
    <w:p w:rsidR="00EB1785" w:rsidRDefault="00EB1785" w:rsidP="00463C4F">
      <w:pPr>
        <w:pStyle w:val="Paragraphedeliste"/>
        <w:numPr>
          <w:ilvl w:val="0"/>
          <w:numId w:val="38"/>
        </w:numPr>
        <w:ind w:left="142" w:hanging="142"/>
        <w:jc w:val="both"/>
        <w:rPr>
          <w:rFonts w:ascii="Arial" w:hAnsi="Arial" w:cs="Arial"/>
        </w:rPr>
      </w:pPr>
      <w:r w:rsidRPr="00B80A60">
        <w:rPr>
          <w:rFonts w:ascii="Arial" w:hAnsi="Arial" w:cs="Arial"/>
        </w:rPr>
        <w:t xml:space="preserve">No analytical method is deemed necessary for the determination of residues in body fluids and tissues, being the </w:t>
      </w:r>
      <w:r w:rsidRPr="00C80922">
        <w:rPr>
          <w:rFonts w:ascii="Arial" w:hAnsi="Arial" w:cs="Arial"/>
        </w:rPr>
        <w:t xml:space="preserve">active substance </w:t>
      </w:r>
      <w:r w:rsidRPr="00B80A60">
        <w:rPr>
          <w:rFonts w:ascii="Arial" w:hAnsi="Arial" w:cs="Arial"/>
        </w:rPr>
        <w:t>neither toxic nor highly toxic.</w:t>
      </w:r>
    </w:p>
    <w:p w:rsidR="00EB1785" w:rsidRDefault="00EB1785" w:rsidP="00463C4F">
      <w:pPr>
        <w:jc w:val="both"/>
        <w:rPr>
          <w:rFonts w:ascii="Arial" w:hAnsi="Arial" w:cs="Arial"/>
        </w:rPr>
      </w:pPr>
    </w:p>
    <w:p w:rsidR="00EB1785" w:rsidRPr="005C6A6A" w:rsidRDefault="00EB1785" w:rsidP="00627EFD">
      <w:pPr>
        <w:pStyle w:val="Titre4"/>
      </w:pPr>
      <w:bookmarkStart w:id="61" w:name="_Toc253495068"/>
      <w:bookmarkStart w:id="62" w:name="_Toc495408150"/>
      <w:r w:rsidRPr="005C6A6A">
        <w:t>Risk assessment for Physico-chemical properties</w:t>
      </w:r>
      <w:bookmarkEnd w:id="61"/>
      <w:bookmarkEnd w:id="62"/>
    </w:p>
    <w:p w:rsidR="00EB1785" w:rsidRPr="00C924B7" w:rsidRDefault="00EB1785" w:rsidP="00463C4F">
      <w:pPr>
        <w:spacing w:line="276" w:lineRule="auto"/>
        <w:jc w:val="both"/>
        <w:rPr>
          <w:rFonts w:ascii="Arial" w:hAnsi="Arial" w:cs="Arial"/>
        </w:rPr>
      </w:pPr>
      <w:r>
        <w:rPr>
          <w:rFonts w:ascii="Arial" w:hAnsi="Arial" w:cs="Arial"/>
        </w:rPr>
        <w:t>HYDROKOAT 6</w:t>
      </w:r>
      <w:r w:rsidRPr="00C924B7">
        <w:rPr>
          <w:rFonts w:ascii="Arial" w:hAnsi="Arial" w:cs="Arial"/>
        </w:rPr>
        <w:t xml:space="preserve"> is not considered to be potentially explosive or contain an oxidising agent. The preparation is not intended</w:t>
      </w:r>
      <w:r>
        <w:rPr>
          <w:rFonts w:ascii="Arial" w:hAnsi="Arial" w:cs="Arial"/>
        </w:rPr>
        <w:t xml:space="preserve"> to</w:t>
      </w:r>
      <w:r w:rsidRPr="00C924B7">
        <w:rPr>
          <w:rFonts w:ascii="Arial" w:hAnsi="Arial" w:cs="Arial"/>
        </w:rPr>
        <w:t xml:space="preserve"> use in combination with other products. </w:t>
      </w:r>
    </w:p>
    <w:p w:rsidR="00EB1785" w:rsidRPr="00C924B7" w:rsidRDefault="00EB1785" w:rsidP="00463C4F">
      <w:pPr>
        <w:spacing w:line="276" w:lineRule="auto"/>
        <w:jc w:val="both"/>
        <w:rPr>
          <w:rFonts w:ascii="Arial" w:hAnsi="Arial" w:cs="Arial"/>
        </w:rPr>
      </w:pPr>
    </w:p>
    <w:p w:rsidR="00EB1785" w:rsidRDefault="00EB1785" w:rsidP="00463C4F">
      <w:pPr>
        <w:spacing w:line="276" w:lineRule="auto"/>
        <w:jc w:val="both"/>
        <w:rPr>
          <w:lang w:eastAsia="en-US"/>
        </w:rPr>
      </w:pPr>
      <w:r w:rsidRPr="00C924B7">
        <w:rPr>
          <w:rFonts w:ascii="Arial" w:hAnsi="Arial" w:cs="Arial"/>
        </w:rPr>
        <w:t>Its technical properties indicate that no particular problems are to be expected when it is handled, stored or applied as recommended.</w:t>
      </w:r>
    </w:p>
    <w:p w:rsidR="00EB1785" w:rsidRPr="00EB1785" w:rsidRDefault="00EB1785" w:rsidP="00463C4F">
      <w:pPr>
        <w:pStyle w:val="Absatz"/>
        <w:rPr>
          <w:lang w:eastAsia="en-US"/>
        </w:rPr>
      </w:pPr>
    </w:p>
    <w:p w:rsidR="009D0C0B" w:rsidRDefault="00FA480B" w:rsidP="00463C4F">
      <w:pPr>
        <w:pStyle w:val="Titre30"/>
      </w:pPr>
      <w:bookmarkStart w:id="63" w:name="_Toc495408151"/>
      <w:r>
        <w:t>Efficacy against target organisms</w:t>
      </w:r>
      <w:bookmarkEnd w:id="63"/>
    </w:p>
    <w:p w:rsidR="009D0C0B" w:rsidRDefault="00FA480B" w:rsidP="00627EFD">
      <w:pPr>
        <w:pStyle w:val="Titre4"/>
        <w:rPr>
          <w:i/>
        </w:rPr>
      </w:pPr>
      <w:bookmarkStart w:id="64" w:name="_Toc495408152"/>
      <w:r>
        <w:t>Function and field of use</w:t>
      </w:r>
      <w:bookmarkEnd w:id="64"/>
    </w:p>
    <w:p w:rsidR="00724BEB" w:rsidRPr="00246E0E" w:rsidRDefault="00724BEB" w:rsidP="00463C4F">
      <w:pPr>
        <w:spacing w:before="240" w:line="276" w:lineRule="auto"/>
        <w:jc w:val="both"/>
        <w:rPr>
          <w:rFonts w:ascii="Arial" w:hAnsi="Arial" w:cs="Arial"/>
          <w:szCs w:val="22"/>
        </w:rPr>
      </w:pPr>
      <w:r w:rsidRPr="00246E0E">
        <w:rPr>
          <w:rFonts w:ascii="Arial" w:hAnsi="Arial" w:cs="Arial"/>
          <w:szCs w:val="22"/>
        </w:rPr>
        <w:t xml:space="preserve">MG 02: preservatives </w:t>
      </w:r>
    </w:p>
    <w:p w:rsidR="00724BEB" w:rsidRDefault="00724BEB" w:rsidP="00463C4F">
      <w:pPr>
        <w:spacing w:line="276" w:lineRule="auto"/>
        <w:jc w:val="both"/>
        <w:rPr>
          <w:rFonts w:ascii="Arial" w:hAnsi="Arial" w:cs="Arial"/>
          <w:szCs w:val="22"/>
        </w:rPr>
      </w:pPr>
      <w:r w:rsidRPr="00246E0E">
        <w:rPr>
          <w:rFonts w:ascii="Arial" w:hAnsi="Arial" w:cs="Arial"/>
          <w:szCs w:val="22"/>
        </w:rPr>
        <w:t>Product Type 08: wood preservative</w:t>
      </w:r>
    </w:p>
    <w:p w:rsidR="00724BEB" w:rsidRPr="00246E0E" w:rsidRDefault="00724BEB" w:rsidP="00463C4F">
      <w:pPr>
        <w:spacing w:line="276" w:lineRule="auto"/>
        <w:jc w:val="both"/>
        <w:rPr>
          <w:rFonts w:ascii="Arial" w:hAnsi="Arial" w:cs="Arial"/>
          <w:szCs w:val="22"/>
        </w:rPr>
      </w:pPr>
    </w:p>
    <w:p w:rsidR="00724BEB" w:rsidRDefault="00724BEB" w:rsidP="00463C4F">
      <w:pPr>
        <w:spacing w:line="276" w:lineRule="auto"/>
        <w:jc w:val="both"/>
        <w:rPr>
          <w:rFonts w:ascii="Arial" w:hAnsi="Arial" w:cs="Arial"/>
          <w:szCs w:val="22"/>
        </w:rPr>
      </w:pPr>
      <w:r w:rsidRPr="00246E0E">
        <w:rPr>
          <w:rFonts w:ascii="Arial" w:hAnsi="Arial" w:cs="Arial"/>
          <w:szCs w:val="22"/>
        </w:rPr>
        <w:t>The product HYDROKOAT 6 is a water-based wood preservative concentrate that is diluted (8 % v/v) with water to make a treating solution</w:t>
      </w:r>
      <w:r>
        <w:rPr>
          <w:rFonts w:ascii="Arial" w:hAnsi="Arial" w:cs="Arial"/>
          <w:szCs w:val="22"/>
        </w:rPr>
        <w:t xml:space="preserve">. It </w:t>
      </w:r>
      <w:r w:rsidRPr="00246E0E">
        <w:rPr>
          <w:rFonts w:ascii="Arial" w:hAnsi="Arial" w:cs="Arial"/>
          <w:szCs w:val="22"/>
        </w:rPr>
        <w:t>is intended to be used by superficial application for preventive treatments.</w:t>
      </w:r>
    </w:p>
    <w:p w:rsidR="00724BEB" w:rsidRPr="00246E0E" w:rsidRDefault="00724BEB" w:rsidP="00463C4F">
      <w:pPr>
        <w:spacing w:line="276" w:lineRule="auto"/>
        <w:jc w:val="both"/>
        <w:rPr>
          <w:rFonts w:ascii="Arial" w:hAnsi="Arial" w:cs="Arial"/>
          <w:szCs w:val="22"/>
        </w:rPr>
      </w:pPr>
    </w:p>
    <w:p w:rsidR="00724BEB" w:rsidRPr="00246E0E" w:rsidRDefault="00724BEB" w:rsidP="00463C4F">
      <w:pPr>
        <w:spacing w:line="276" w:lineRule="auto"/>
        <w:jc w:val="both"/>
        <w:rPr>
          <w:rFonts w:ascii="Arial" w:hAnsi="Arial" w:cs="Arial"/>
          <w:szCs w:val="22"/>
        </w:rPr>
      </w:pPr>
      <w:r w:rsidRPr="00246E0E">
        <w:rPr>
          <w:rFonts w:ascii="Arial" w:hAnsi="Arial" w:cs="Arial"/>
          <w:szCs w:val="22"/>
        </w:rPr>
        <w:lastRenderedPageBreak/>
        <w:t>The product is applie</w:t>
      </w:r>
      <w:r>
        <w:rPr>
          <w:rFonts w:ascii="Arial" w:hAnsi="Arial" w:cs="Arial"/>
          <w:szCs w:val="22"/>
        </w:rPr>
        <w:t>d</w:t>
      </w:r>
      <w:r w:rsidRPr="00246E0E">
        <w:rPr>
          <w:rFonts w:ascii="Arial" w:hAnsi="Arial" w:cs="Arial"/>
          <w:szCs w:val="22"/>
        </w:rPr>
        <w:t xml:space="preserve"> by professional users (Industrials)</w:t>
      </w:r>
      <w:r w:rsidR="007004CA">
        <w:rPr>
          <w:rFonts w:ascii="Arial" w:hAnsi="Arial" w:cs="Arial"/>
          <w:szCs w:val="22"/>
        </w:rPr>
        <w:t>.</w:t>
      </w:r>
    </w:p>
    <w:p w:rsidR="009D0C0B" w:rsidRDefault="009D0C0B" w:rsidP="00463C4F">
      <w:pPr>
        <w:spacing w:line="260" w:lineRule="atLeast"/>
        <w:rPr>
          <w:rFonts w:ascii="Times New Roman" w:eastAsia="Calibri" w:hAnsi="Times New Roman" w:cs="Times New Roman"/>
          <w:i/>
          <w:iCs/>
          <w:lang w:eastAsia="en-US"/>
        </w:rPr>
      </w:pPr>
    </w:p>
    <w:p w:rsidR="009D0C0B" w:rsidRDefault="00FA480B" w:rsidP="00627EFD">
      <w:pPr>
        <w:pStyle w:val="Titre4"/>
        <w:rPr>
          <w:i/>
        </w:rPr>
      </w:pPr>
      <w:bookmarkStart w:id="65" w:name="_Toc495408153"/>
      <w:r>
        <w:t>Organisms to be controlled and products, organisms or objects to be protected</w:t>
      </w:r>
      <w:bookmarkEnd w:id="65"/>
    </w:p>
    <w:p w:rsidR="007004CA" w:rsidRPr="00A54FC2" w:rsidRDefault="007004CA" w:rsidP="00463C4F">
      <w:pPr>
        <w:spacing w:before="240" w:line="276" w:lineRule="auto"/>
        <w:jc w:val="both"/>
        <w:rPr>
          <w:rFonts w:ascii="Arial" w:hAnsi="Arial" w:cs="Arial"/>
          <w:szCs w:val="22"/>
        </w:rPr>
      </w:pPr>
      <w:r w:rsidRPr="00732E7B">
        <w:rPr>
          <w:rFonts w:ascii="Arial" w:hAnsi="Arial" w:cs="Arial"/>
          <w:szCs w:val="22"/>
        </w:rPr>
        <w:t>According to the uses claimed by the applicant, the product HYDROKOAT 6 is intended to be used by superficial application</w:t>
      </w:r>
      <w:r>
        <w:rPr>
          <w:rFonts w:ascii="Arial" w:hAnsi="Arial" w:cs="Arial"/>
          <w:szCs w:val="22"/>
        </w:rPr>
        <w:t xml:space="preserve"> (dipping and aspersion) </w:t>
      </w:r>
      <w:r w:rsidRPr="00732E7B">
        <w:rPr>
          <w:rFonts w:ascii="Arial" w:hAnsi="Arial" w:cs="Arial"/>
          <w:szCs w:val="22"/>
        </w:rPr>
        <w:t xml:space="preserve">for preventive treatment for </w:t>
      </w:r>
      <w:r>
        <w:rPr>
          <w:rFonts w:ascii="Arial" w:hAnsi="Arial" w:cs="Arial"/>
          <w:szCs w:val="22"/>
        </w:rPr>
        <w:t xml:space="preserve">solid </w:t>
      </w:r>
      <w:r w:rsidRPr="00732E7B">
        <w:rPr>
          <w:rFonts w:ascii="Arial" w:hAnsi="Arial" w:cs="Arial"/>
          <w:szCs w:val="22"/>
        </w:rPr>
        <w:t>wood used in Use Class</w:t>
      </w:r>
      <w:r w:rsidR="00153D14">
        <w:rPr>
          <w:rFonts w:ascii="Arial" w:hAnsi="Arial" w:cs="Arial"/>
          <w:szCs w:val="22"/>
        </w:rPr>
        <w:t>es</w:t>
      </w:r>
      <w:r w:rsidRPr="00732E7B">
        <w:rPr>
          <w:rFonts w:ascii="Arial" w:hAnsi="Arial" w:cs="Arial"/>
          <w:szCs w:val="22"/>
        </w:rPr>
        <w:t xml:space="preserve"> 1</w:t>
      </w:r>
      <w:r w:rsidR="00153D14">
        <w:rPr>
          <w:rFonts w:ascii="Arial" w:hAnsi="Arial" w:cs="Arial"/>
          <w:szCs w:val="22"/>
        </w:rPr>
        <w:t xml:space="preserve"> and</w:t>
      </w:r>
      <w:r w:rsidRPr="00732E7B">
        <w:rPr>
          <w:rFonts w:ascii="Arial" w:hAnsi="Arial" w:cs="Arial"/>
          <w:szCs w:val="22"/>
        </w:rPr>
        <w:t xml:space="preserve"> 2 </w:t>
      </w:r>
      <w:r>
        <w:rPr>
          <w:rFonts w:ascii="Arial" w:hAnsi="Arial" w:cs="Arial"/>
          <w:szCs w:val="22"/>
        </w:rPr>
        <w:t>(softwood and hardwood)</w:t>
      </w:r>
      <w:r w:rsidR="00153D14">
        <w:rPr>
          <w:rFonts w:ascii="Arial" w:hAnsi="Arial" w:cs="Arial"/>
          <w:szCs w:val="22"/>
        </w:rPr>
        <w:t>.</w:t>
      </w:r>
      <w:r>
        <w:rPr>
          <w:rFonts w:ascii="Arial" w:hAnsi="Arial" w:cs="Arial"/>
          <w:szCs w:val="22"/>
        </w:rPr>
        <w:t xml:space="preserve"> </w:t>
      </w:r>
    </w:p>
    <w:p w:rsidR="007004CA" w:rsidRDefault="007004CA" w:rsidP="00463C4F">
      <w:pPr>
        <w:spacing w:line="276" w:lineRule="auto"/>
        <w:jc w:val="both"/>
        <w:rPr>
          <w:rFonts w:ascii="Arial" w:hAnsi="Arial" w:cs="Arial"/>
          <w:u w:val="single"/>
          <w:lang w:val="en-US"/>
        </w:rPr>
      </w:pPr>
    </w:p>
    <w:p w:rsidR="007004CA" w:rsidRPr="00DF1939" w:rsidRDefault="007004CA" w:rsidP="00463C4F">
      <w:pPr>
        <w:spacing w:line="276" w:lineRule="auto"/>
        <w:jc w:val="both"/>
        <w:rPr>
          <w:rFonts w:ascii="Arial" w:hAnsi="Arial" w:cs="Arial"/>
          <w:szCs w:val="22"/>
          <w:u w:val="single"/>
        </w:rPr>
      </w:pPr>
      <w:r w:rsidRPr="00DF1939">
        <w:rPr>
          <w:rFonts w:ascii="Arial" w:hAnsi="Arial" w:cs="Arial"/>
          <w:szCs w:val="22"/>
          <w:u w:val="single"/>
        </w:rPr>
        <w:t>The application rates recommended by the applicant are the following:</w:t>
      </w:r>
    </w:p>
    <w:p w:rsidR="007004CA" w:rsidRPr="007004CA" w:rsidRDefault="007004CA" w:rsidP="00463C4F">
      <w:pPr>
        <w:pStyle w:val="NormalWeb"/>
        <w:numPr>
          <w:ilvl w:val="0"/>
          <w:numId w:val="7"/>
        </w:numPr>
        <w:suppressAutoHyphens w:val="0"/>
        <w:spacing w:before="0" w:after="62" w:line="276" w:lineRule="auto"/>
        <w:jc w:val="both"/>
        <w:rPr>
          <w:rFonts w:ascii="Arial" w:eastAsia="Calibri" w:hAnsi="Arial" w:cs="Arial"/>
          <w:sz w:val="20"/>
          <w:szCs w:val="22"/>
          <w:lang w:eastAsia="sv-SE"/>
        </w:rPr>
      </w:pPr>
      <w:r w:rsidRPr="007004CA">
        <w:rPr>
          <w:rFonts w:ascii="Arial" w:eastAsia="Calibri" w:hAnsi="Arial" w:cs="Arial"/>
          <w:sz w:val="20"/>
          <w:szCs w:val="22"/>
          <w:lang w:eastAsia="sv-SE"/>
        </w:rPr>
        <w:t>Preventive treatment: superficial application (dipping, aspersion) at 100 g of diluted product (8 % v/v) / m² of wood.</w:t>
      </w:r>
    </w:p>
    <w:p w:rsidR="009D0C0B" w:rsidRDefault="009D0C0B" w:rsidP="00463C4F">
      <w:pPr>
        <w:spacing w:line="260" w:lineRule="atLeast"/>
        <w:rPr>
          <w:rFonts w:ascii="Times New Roman" w:eastAsia="Calibri" w:hAnsi="Times New Roman" w:cs="Times New Roman"/>
          <w:i/>
          <w:iCs/>
          <w:szCs w:val="24"/>
          <w:lang w:eastAsia="en-US"/>
        </w:rPr>
      </w:pPr>
    </w:p>
    <w:p w:rsidR="009D0C0B" w:rsidRDefault="00FA480B" w:rsidP="00627EFD">
      <w:pPr>
        <w:pStyle w:val="Titre4"/>
        <w:rPr>
          <w:i/>
        </w:rPr>
      </w:pPr>
      <w:bookmarkStart w:id="66" w:name="_Toc495408154"/>
      <w:r>
        <w:t>Effects on target organisms, including unacceptable suffering</w:t>
      </w:r>
      <w:bookmarkEnd w:id="66"/>
    </w:p>
    <w:p w:rsidR="007004CA" w:rsidRPr="007004CA" w:rsidRDefault="007004CA" w:rsidP="00463C4F">
      <w:pPr>
        <w:pStyle w:val="NormalWeb"/>
        <w:keepNext/>
        <w:spacing w:after="0" w:line="276" w:lineRule="auto"/>
        <w:jc w:val="both"/>
        <w:rPr>
          <w:rFonts w:ascii="Arial" w:hAnsi="Arial" w:cs="Arial"/>
          <w:sz w:val="20"/>
          <w:szCs w:val="22"/>
          <w:lang w:val="en-US"/>
        </w:rPr>
      </w:pPr>
      <w:r w:rsidRPr="007004CA">
        <w:rPr>
          <w:rFonts w:ascii="Arial" w:hAnsi="Arial" w:cs="Arial"/>
          <w:sz w:val="20"/>
          <w:szCs w:val="22"/>
          <w:lang w:val="en-US"/>
        </w:rPr>
        <w:t>According to the uses claimed by the applicant, the product HYDROKOAT 6 is intended to be used for the preservation of solid wood in service used in use class</w:t>
      </w:r>
      <w:r w:rsidR="00153D14">
        <w:rPr>
          <w:rFonts w:ascii="Arial" w:hAnsi="Arial" w:cs="Arial"/>
          <w:sz w:val="20"/>
          <w:szCs w:val="22"/>
          <w:lang w:val="en-US"/>
        </w:rPr>
        <w:t>es</w:t>
      </w:r>
      <w:r w:rsidRPr="007004CA">
        <w:rPr>
          <w:rFonts w:ascii="Arial" w:hAnsi="Arial" w:cs="Arial"/>
          <w:sz w:val="20"/>
          <w:szCs w:val="22"/>
          <w:lang w:val="en-US"/>
        </w:rPr>
        <w:t xml:space="preserve"> 1</w:t>
      </w:r>
      <w:r w:rsidR="00153D14">
        <w:rPr>
          <w:rFonts w:ascii="Arial" w:hAnsi="Arial" w:cs="Arial"/>
          <w:sz w:val="20"/>
          <w:szCs w:val="22"/>
          <w:lang w:val="en-US"/>
        </w:rPr>
        <w:t xml:space="preserve"> and </w:t>
      </w:r>
      <w:r w:rsidRPr="007004CA">
        <w:rPr>
          <w:rFonts w:ascii="Arial" w:hAnsi="Arial" w:cs="Arial"/>
          <w:sz w:val="20"/>
          <w:szCs w:val="22"/>
          <w:lang w:val="en-US"/>
        </w:rPr>
        <w:t>2 (softwood and hardwood) by superficial application (dipping, aspersion) against:</w:t>
      </w:r>
    </w:p>
    <w:p w:rsidR="007004CA" w:rsidRPr="007004CA" w:rsidRDefault="007004CA" w:rsidP="00463C4F">
      <w:pPr>
        <w:pStyle w:val="NormalWeb"/>
        <w:keepNext/>
        <w:numPr>
          <w:ilvl w:val="0"/>
          <w:numId w:val="7"/>
        </w:numPr>
        <w:suppressAutoHyphens w:val="0"/>
        <w:spacing w:before="0" w:after="0" w:line="276" w:lineRule="auto"/>
        <w:jc w:val="both"/>
        <w:rPr>
          <w:rFonts w:ascii="Arial" w:hAnsi="Arial" w:cs="Arial"/>
          <w:sz w:val="20"/>
          <w:szCs w:val="22"/>
          <w:lang w:val="en-US"/>
        </w:rPr>
      </w:pPr>
      <w:r w:rsidRPr="007004CA">
        <w:rPr>
          <w:rFonts w:ascii="Arial" w:hAnsi="Arial" w:cs="Arial"/>
          <w:sz w:val="20"/>
          <w:szCs w:val="22"/>
          <w:lang w:val="en-US"/>
        </w:rPr>
        <w:t>wood boring beetles (</w:t>
      </w:r>
      <w:r w:rsidRPr="007004CA">
        <w:rPr>
          <w:rFonts w:ascii="Arial" w:hAnsi="Arial" w:cs="Arial"/>
          <w:i/>
          <w:sz w:val="20"/>
          <w:szCs w:val="22"/>
          <w:lang w:val="en-US"/>
        </w:rPr>
        <w:t>Hylotrupes bajulus, Anobium punctatum</w:t>
      </w:r>
      <w:r w:rsidRPr="007004CA">
        <w:rPr>
          <w:rFonts w:ascii="Arial" w:hAnsi="Arial" w:cs="Arial"/>
          <w:sz w:val="20"/>
          <w:szCs w:val="22"/>
          <w:lang w:val="en-US"/>
        </w:rPr>
        <w:t xml:space="preserve"> and </w:t>
      </w:r>
      <w:r w:rsidRPr="007004CA">
        <w:rPr>
          <w:rFonts w:ascii="Arial" w:hAnsi="Arial" w:cs="Arial"/>
          <w:i/>
          <w:sz w:val="20"/>
          <w:szCs w:val="22"/>
          <w:lang w:val="en-US"/>
        </w:rPr>
        <w:t>Lyctus brunneus</w:t>
      </w:r>
      <w:r w:rsidRPr="007004CA">
        <w:rPr>
          <w:rFonts w:ascii="Arial" w:hAnsi="Arial" w:cs="Arial"/>
          <w:sz w:val="20"/>
          <w:szCs w:val="22"/>
          <w:lang w:val="en-US"/>
        </w:rPr>
        <w:t>),</w:t>
      </w:r>
    </w:p>
    <w:p w:rsidR="007004CA" w:rsidRPr="007004CA" w:rsidRDefault="007004CA" w:rsidP="00463C4F">
      <w:pPr>
        <w:pStyle w:val="NormalWeb"/>
        <w:keepNext/>
        <w:numPr>
          <w:ilvl w:val="0"/>
          <w:numId w:val="7"/>
        </w:numPr>
        <w:suppressAutoHyphens w:val="0"/>
        <w:spacing w:before="0" w:after="0" w:line="276" w:lineRule="auto"/>
        <w:jc w:val="both"/>
        <w:rPr>
          <w:rFonts w:ascii="Arial" w:hAnsi="Arial" w:cs="Arial"/>
          <w:sz w:val="20"/>
          <w:szCs w:val="22"/>
          <w:lang w:val="en-US"/>
        </w:rPr>
      </w:pPr>
      <w:r w:rsidRPr="007004CA">
        <w:rPr>
          <w:rFonts w:ascii="Arial" w:hAnsi="Arial" w:cs="Arial"/>
          <w:sz w:val="20"/>
          <w:szCs w:val="22"/>
          <w:lang w:val="en-US"/>
        </w:rPr>
        <w:t xml:space="preserve">wood rotting fungi (brown rot fungi as </w:t>
      </w:r>
      <w:r w:rsidRPr="007004CA">
        <w:rPr>
          <w:rFonts w:ascii="Arial" w:hAnsi="Arial" w:cs="Arial"/>
          <w:i/>
          <w:sz w:val="20"/>
          <w:szCs w:val="22"/>
          <w:lang w:val="en-US"/>
        </w:rPr>
        <w:t>Coniophora puteana, Gloephilum trabeum, Poria Placenta</w:t>
      </w:r>
      <w:r w:rsidRPr="007004CA">
        <w:rPr>
          <w:rFonts w:ascii="Arial" w:hAnsi="Arial" w:cs="Arial"/>
          <w:sz w:val="20"/>
          <w:szCs w:val="22"/>
          <w:lang w:val="en-US"/>
        </w:rPr>
        <w:t xml:space="preserve">), </w:t>
      </w:r>
    </w:p>
    <w:p w:rsidR="007004CA" w:rsidRPr="007004CA" w:rsidRDefault="007004CA" w:rsidP="00463C4F">
      <w:pPr>
        <w:pStyle w:val="NormalWeb"/>
        <w:keepNext/>
        <w:numPr>
          <w:ilvl w:val="0"/>
          <w:numId w:val="7"/>
        </w:numPr>
        <w:suppressAutoHyphens w:val="0"/>
        <w:spacing w:before="0" w:after="0" w:line="276" w:lineRule="auto"/>
        <w:jc w:val="both"/>
        <w:rPr>
          <w:rFonts w:ascii="Arial" w:hAnsi="Arial" w:cs="Arial"/>
          <w:sz w:val="20"/>
          <w:szCs w:val="22"/>
          <w:lang w:val="en-US"/>
        </w:rPr>
      </w:pPr>
      <w:proofErr w:type="gramStart"/>
      <w:r w:rsidRPr="007004CA">
        <w:rPr>
          <w:rFonts w:ascii="Arial" w:hAnsi="Arial" w:cs="Arial"/>
          <w:sz w:val="20"/>
          <w:szCs w:val="22"/>
          <w:lang w:val="en-US"/>
        </w:rPr>
        <w:t>termites</w:t>
      </w:r>
      <w:proofErr w:type="gramEnd"/>
      <w:r w:rsidRPr="007004CA">
        <w:rPr>
          <w:rFonts w:ascii="Arial" w:hAnsi="Arial" w:cs="Arial"/>
          <w:sz w:val="20"/>
          <w:szCs w:val="22"/>
          <w:lang w:val="en-US"/>
        </w:rPr>
        <w:t xml:space="preserve"> (</w:t>
      </w:r>
      <w:r w:rsidRPr="007004CA">
        <w:rPr>
          <w:rFonts w:ascii="Arial" w:hAnsi="Arial" w:cs="Arial"/>
          <w:i/>
          <w:sz w:val="20"/>
          <w:szCs w:val="22"/>
          <w:lang w:val="en-US"/>
        </w:rPr>
        <w:t>Reticulitermes spp</w:t>
      </w:r>
      <w:r w:rsidRPr="007004CA">
        <w:rPr>
          <w:rFonts w:ascii="Arial" w:hAnsi="Arial" w:cs="Arial"/>
          <w:sz w:val="20"/>
          <w:szCs w:val="22"/>
          <w:lang w:val="en-US"/>
        </w:rPr>
        <w:t xml:space="preserve">). </w:t>
      </w:r>
    </w:p>
    <w:p w:rsidR="007004CA" w:rsidRPr="007004CA" w:rsidRDefault="007004CA" w:rsidP="00463C4F">
      <w:pPr>
        <w:pStyle w:val="NormalWeb"/>
        <w:keepNext/>
        <w:spacing w:before="0" w:after="0" w:line="276" w:lineRule="auto"/>
        <w:jc w:val="both"/>
        <w:rPr>
          <w:rFonts w:ascii="Arial" w:hAnsi="Arial" w:cs="Arial"/>
          <w:sz w:val="20"/>
          <w:szCs w:val="22"/>
        </w:rPr>
      </w:pPr>
      <w:r w:rsidRPr="007004CA">
        <w:rPr>
          <w:rFonts w:ascii="Arial" w:hAnsi="Arial" w:cs="Arial"/>
          <w:sz w:val="20"/>
          <w:szCs w:val="22"/>
        </w:rPr>
        <w:t xml:space="preserve"> </w:t>
      </w:r>
    </w:p>
    <w:p w:rsidR="007004CA" w:rsidRPr="0008565F" w:rsidRDefault="007004CA" w:rsidP="00463C4F">
      <w:pPr>
        <w:pStyle w:val="NormalWeb"/>
        <w:keepNext/>
        <w:spacing w:before="0" w:after="0" w:line="276" w:lineRule="auto"/>
        <w:jc w:val="both"/>
        <w:rPr>
          <w:rFonts w:ascii="Arial" w:hAnsi="Arial" w:cs="Arial"/>
          <w:color w:val="000000"/>
          <w:sz w:val="20"/>
          <w:lang w:val="en-US"/>
        </w:rPr>
      </w:pPr>
      <w:r w:rsidRPr="0091502D">
        <w:rPr>
          <w:rFonts w:ascii="Arial" w:hAnsi="Arial" w:cs="Arial"/>
          <w:sz w:val="20"/>
        </w:rPr>
        <w:t>The development stages claimed are larvae and adults</w:t>
      </w:r>
      <w:r w:rsidRPr="00732E7B">
        <w:rPr>
          <w:rFonts w:ascii="Arial" w:hAnsi="Arial" w:cs="Arial"/>
          <w:sz w:val="22"/>
          <w:szCs w:val="22"/>
        </w:rPr>
        <w:t>.</w:t>
      </w:r>
    </w:p>
    <w:p w:rsidR="007004CA" w:rsidRDefault="007004CA" w:rsidP="00463C4F">
      <w:pPr>
        <w:spacing w:line="276" w:lineRule="auto"/>
        <w:jc w:val="both"/>
        <w:rPr>
          <w:rFonts w:ascii="Arial" w:eastAsia="Arial Unicode MS" w:hAnsi="Arial" w:cs="Arial"/>
          <w:szCs w:val="22"/>
          <w:lang w:eastAsia="en-US"/>
        </w:rPr>
      </w:pPr>
    </w:p>
    <w:p w:rsidR="007004CA" w:rsidRDefault="007004CA" w:rsidP="00463C4F">
      <w:pPr>
        <w:spacing w:line="276" w:lineRule="auto"/>
        <w:jc w:val="both"/>
        <w:rPr>
          <w:rFonts w:ascii="Arial" w:eastAsia="Arial Unicode MS" w:hAnsi="Arial" w:cs="Arial"/>
          <w:szCs w:val="22"/>
          <w:lang w:eastAsia="en-US"/>
        </w:rPr>
      </w:pPr>
      <w:r w:rsidRPr="00DF1939">
        <w:rPr>
          <w:rFonts w:ascii="Arial" w:eastAsia="Arial Unicode MS" w:hAnsi="Arial" w:cs="Arial"/>
          <w:szCs w:val="22"/>
          <w:lang w:eastAsia="en-US"/>
        </w:rPr>
        <w:t xml:space="preserve">All efficacy studies are summarised in annex </w:t>
      </w:r>
      <w:r w:rsidR="00153D14">
        <w:rPr>
          <w:rFonts w:ascii="Arial" w:eastAsia="Arial Unicode MS" w:hAnsi="Arial" w:cs="Arial"/>
          <w:szCs w:val="22"/>
          <w:lang w:eastAsia="en-US"/>
        </w:rPr>
        <w:t>3.5</w:t>
      </w:r>
      <w:r w:rsidRPr="00DF1939">
        <w:rPr>
          <w:rFonts w:ascii="Arial" w:eastAsia="Arial Unicode MS" w:hAnsi="Arial" w:cs="Arial"/>
          <w:szCs w:val="22"/>
          <w:lang w:eastAsia="en-US"/>
        </w:rPr>
        <w:t>.</w:t>
      </w:r>
      <w:r>
        <w:rPr>
          <w:rFonts w:ascii="Arial" w:eastAsia="Arial Unicode MS" w:hAnsi="Arial" w:cs="Arial"/>
          <w:szCs w:val="22"/>
          <w:lang w:eastAsia="en-US"/>
        </w:rPr>
        <w:t xml:space="preserve"> </w:t>
      </w:r>
    </w:p>
    <w:p w:rsidR="007004CA" w:rsidRDefault="007004CA" w:rsidP="00463C4F">
      <w:pPr>
        <w:spacing w:line="276" w:lineRule="auto"/>
        <w:jc w:val="both"/>
        <w:rPr>
          <w:rFonts w:ascii="Arial" w:eastAsia="Arial Unicode MS" w:hAnsi="Arial" w:cs="Arial"/>
          <w:szCs w:val="22"/>
          <w:lang w:eastAsia="en-US"/>
        </w:rPr>
      </w:pPr>
    </w:p>
    <w:p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Efficacy data were provided with the product HYDROKOAT 4. The composition differs on the amount of quaternary compounds (28 % a.i ADBAC and 8 % a.i DDAC, instead of 17.5 % a.i ADBAC and 5 % a.i DDAC for HYDROKOAT 6), cypermethrin and other coformulants are in equal quantity.</w:t>
      </w:r>
    </w:p>
    <w:p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The efficacy against insects is predominantly due to cypermethrin which in addition has no fungicidal activities.</w:t>
      </w:r>
      <w:r w:rsidRPr="000F3DBD">
        <w:rPr>
          <w:rFonts w:ascii="Arial" w:eastAsia="Arial Unicode MS" w:hAnsi="Arial" w:cs="Arial"/>
          <w:szCs w:val="22"/>
          <w:lang w:eastAsia="en-US"/>
        </w:rPr>
        <w:t xml:space="preserve"> </w:t>
      </w:r>
      <w:r>
        <w:rPr>
          <w:rFonts w:ascii="Arial" w:eastAsia="Arial Unicode MS" w:hAnsi="Arial" w:cs="Arial"/>
          <w:szCs w:val="22"/>
          <w:lang w:eastAsia="en-US"/>
        </w:rPr>
        <w:t>It has to be noted that according to the CAR, ADBAC has some insecticidal properties but at very higher application rate than those presented in this dossier.</w:t>
      </w:r>
    </w:p>
    <w:p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 xml:space="preserve">For efficacy against fungi, ADBAC and DDAC are the relevant active substances.  </w:t>
      </w:r>
    </w:p>
    <w:p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Then, it has been accepted to consider the data provided with the product HYDROKOAT 4 to evaluate the efficacy of the product HYDROKOAT 6.</w:t>
      </w:r>
    </w:p>
    <w:p w:rsidR="007004CA" w:rsidRDefault="007004CA" w:rsidP="00463C4F">
      <w:pPr>
        <w:spacing w:line="276" w:lineRule="auto"/>
        <w:jc w:val="both"/>
        <w:rPr>
          <w:rFonts w:ascii="Arial" w:eastAsia="Arial Unicode MS" w:hAnsi="Arial" w:cs="Arial"/>
          <w:szCs w:val="22"/>
          <w:lang w:eastAsia="en-US"/>
        </w:rPr>
      </w:pPr>
    </w:p>
    <w:p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The results showed:</w:t>
      </w:r>
    </w:p>
    <w:p w:rsidR="007004CA" w:rsidRDefault="007004CA" w:rsidP="00463C4F">
      <w:pPr>
        <w:spacing w:line="276" w:lineRule="auto"/>
        <w:jc w:val="both"/>
        <w:rPr>
          <w:rFonts w:ascii="Arial" w:eastAsia="Arial Unicode MS" w:hAnsi="Arial" w:cs="Arial"/>
          <w:szCs w:val="22"/>
          <w:lang w:eastAsia="en-US"/>
        </w:rPr>
      </w:pPr>
    </w:p>
    <w:p w:rsidR="007004CA" w:rsidRPr="00C44AE7" w:rsidRDefault="007004CA" w:rsidP="00463C4F">
      <w:pPr>
        <w:pStyle w:val="Paragraphedeliste"/>
        <w:numPr>
          <w:ilvl w:val="0"/>
          <w:numId w:val="9"/>
        </w:numPr>
        <w:suppressAutoHyphens w:val="0"/>
        <w:spacing w:line="276" w:lineRule="auto"/>
        <w:contextualSpacing/>
        <w:jc w:val="both"/>
        <w:rPr>
          <w:rFonts w:ascii="Arial" w:eastAsia="Arial Unicode MS" w:hAnsi="Arial" w:cs="Arial"/>
          <w:b/>
          <w:szCs w:val="22"/>
          <w:u w:val="single"/>
          <w:lang w:eastAsia="en-US"/>
        </w:rPr>
      </w:pPr>
      <w:r w:rsidRPr="00C44AE7">
        <w:rPr>
          <w:rFonts w:ascii="Arial" w:eastAsia="Arial Unicode MS" w:hAnsi="Arial" w:cs="Arial"/>
          <w:b/>
          <w:szCs w:val="22"/>
          <w:u w:val="single"/>
          <w:lang w:eastAsia="en-US"/>
        </w:rPr>
        <w:t>For wood rotting fungi</w:t>
      </w:r>
      <w:r>
        <w:rPr>
          <w:rFonts w:ascii="Arial" w:eastAsia="Arial Unicode MS" w:hAnsi="Arial" w:cs="Arial"/>
          <w:b/>
          <w:szCs w:val="22"/>
          <w:u w:val="single"/>
          <w:lang w:eastAsia="en-US"/>
        </w:rPr>
        <w:t xml:space="preserve"> (brown rot)</w:t>
      </w:r>
    </w:p>
    <w:p w:rsidR="007004CA" w:rsidRDefault="007004CA" w:rsidP="00463C4F">
      <w:pPr>
        <w:spacing w:line="276" w:lineRule="auto"/>
        <w:jc w:val="both"/>
        <w:rPr>
          <w:rFonts w:ascii="Arial" w:eastAsia="Arial Unicode MS" w:hAnsi="Arial" w:cs="Arial"/>
          <w:szCs w:val="22"/>
          <w:lang w:eastAsia="en-US"/>
        </w:rPr>
      </w:pPr>
    </w:p>
    <w:p w:rsidR="007004CA" w:rsidRPr="002449F6" w:rsidRDefault="007004CA" w:rsidP="00463C4F">
      <w:pPr>
        <w:spacing w:line="276" w:lineRule="auto"/>
        <w:jc w:val="both"/>
        <w:rPr>
          <w:rFonts w:ascii="Arial" w:eastAsia="Arial Unicode MS" w:hAnsi="Arial" w:cs="Arial"/>
          <w:szCs w:val="22"/>
          <w:lang w:eastAsia="en-US"/>
        </w:rPr>
      </w:pPr>
      <w:r w:rsidRPr="002449F6">
        <w:rPr>
          <w:rFonts w:ascii="Arial" w:eastAsia="Arial Unicode MS" w:hAnsi="Arial" w:cs="Arial"/>
          <w:szCs w:val="22"/>
          <w:lang w:eastAsia="en-US"/>
        </w:rPr>
        <w:t>According to EN 113</w:t>
      </w:r>
      <w:r>
        <w:rPr>
          <w:rFonts w:ascii="Arial" w:eastAsia="Arial Unicode MS" w:hAnsi="Arial" w:cs="Arial"/>
          <w:szCs w:val="22"/>
          <w:lang w:eastAsia="en-US"/>
        </w:rPr>
        <w:t xml:space="preserve"> (following EN 73)</w:t>
      </w:r>
      <w:r w:rsidRPr="002449F6">
        <w:rPr>
          <w:rFonts w:ascii="Arial" w:eastAsia="Arial Unicode MS" w:hAnsi="Arial" w:cs="Arial"/>
          <w:szCs w:val="22"/>
          <w:lang w:eastAsia="en-US"/>
        </w:rPr>
        <w:t xml:space="preserve">, the biological reference value </w:t>
      </w:r>
      <w:r>
        <w:rPr>
          <w:rFonts w:ascii="Arial" w:eastAsia="Arial Unicode MS" w:hAnsi="Arial" w:cs="Arial"/>
          <w:szCs w:val="22"/>
          <w:lang w:eastAsia="en-US"/>
        </w:rPr>
        <w:t xml:space="preserve">(brv) </w:t>
      </w:r>
      <w:r w:rsidRPr="002449F6">
        <w:rPr>
          <w:rFonts w:ascii="Arial" w:eastAsia="Arial Unicode MS" w:hAnsi="Arial" w:cs="Arial"/>
          <w:szCs w:val="22"/>
          <w:lang w:eastAsia="en-US"/>
        </w:rPr>
        <w:t>of the test product HYDROKOAT 4</w:t>
      </w:r>
      <w:r>
        <w:rPr>
          <w:rFonts w:ascii="Arial" w:eastAsia="Arial Unicode MS" w:hAnsi="Arial" w:cs="Arial"/>
          <w:szCs w:val="22"/>
          <w:lang w:eastAsia="en-US"/>
        </w:rPr>
        <w:t>,</w:t>
      </w:r>
      <w:r w:rsidRPr="002449F6">
        <w:rPr>
          <w:rFonts w:ascii="Arial" w:eastAsia="Arial Unicode MS" w:hAnsi="Arial" w:cs="Arial"/>
          <w:szCs w:val="22"/>
          <w:lang w:eastAsia="en-US"/>
        </w:rPr>
        <w:t xml:space="preserve"> diluted at 10 % v/v: </w:t>
      </w:r>
    </w:p>
    <w:p w:rsidR="007004CA" w:rsidRPr="002449F6"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proofErr w:type="gramStart"/>
      <w:r w:rsidRPr="002449F6">
        <w:rPr>
          <w:rFonts w:ascii="Arial" w:eastAsia="Arial Unicode MS" w:hAnsi="Arial" w:cs="Arial"/>
          <w:szCs w:val="22"/>
          <w:lang w:eastAsia="en-US"/>
        </w:rPr>
        <w:t>for</w:t>
      </w:r>
      <w:proofErr w:type="gramEnd"/>
      <w:r w:rsidRPr="002449F6">
        <w:rPr>
          <w:rFonts w:ascii="Arial" w:eastAsia="Arial Unicode MS" w:hAnsi="Arial" w:cs="Arial"/>
          <w:szCs w:val="22"/>
          <w:lang w:eastAsia="en-US"/>
        </w:rPr>
        <w:t xml:space="preserve"> brown </w:t>
      </w:r>
      <w:r>
        <w:rPr>
          <w:rFonts w:ascii="Arial" w:eastAsia="Arial Unicode MS" w:hAnsi="Arial" w:cs="Arial"/>
          <w:szCs w:val="22"/>
          <w:lang w:eastAsia="en-US"/>
        </w:rPr>
        <w:t>rot fungi, on softwood</w:t>
      </w:r>
      <w:r w:rsidRPr="002449F6">
        <w:rPr>
          <w:rFonts w:ascii="Arial" w:eastAsia="Arial Unicode MS" w:hAnsi="Arial" w:cs="Arial"/>
          <w:szCs w:val="22"/>
          <w:lang w:eastAsia="en-US"/>
        </w:rPr>
        <w:t xml:space="preserve"> after evaporative ageing procedure, is lower than 25 kg</w:t>
      </w:r>
      <w:r>
        <w:rPr>
          <w:rFonts w:ascii="Arial" w:eastAsia="Arial Unicode MS" w:hAnsi="Arial" w:cs="Arial"/>
          <w:szCs w:val="22"/>
          <w:lang w:eastAsia="en-US"/>
        </w:rPr>
        <w:t xml:space="preserve"> </w:t>
      </w:r>
      <w:r w:rsidRPr="002449F6">
        <w:rPr>
          <w:rFonts w:ascii="Arial" w:eastAsia="Arial Unicode MS" w:hAnsi="Arial" w:cs="Arial"/>
          <w:szCs w:val="22"/>
          <w:lang w:eastAsia="en-US"/>
        </w:rPr>
        <w:t>/</w:t>
      </w:r>
      <w:r>
        <w:rPr>
          <w:rFonts w:ascii="Arial" w:eastAsia="Arial Unicode MS" w:hAnsi="Arial" w:cs="Arial"/>
          <w:szCs w:val="22"/>
          <w:lang w:eastAsia="en-US"/>
        </w:rPr>
        <w:t xml:space="preserve"> </w:t>
      </w:r>
      <w:r w:rsidRPr="002449F6">
        <w:rPr>
          <w:rFonts w:ascii="Arial" w:eastAsia="Arial Unicode MS" w:hAnsi="Arial" w:cs="Arial"/>
          <w:szCs w:val="22"/>
          <w:lang w:eastAsia="en-US"/>
        </w:rPr>
        <w:t>m</w:t>
      </w:r>
      <w:r w:rsidRPr="002449F6">
        <w:rPr>
          <w:rFonts w:ascii="Arial" w:eastAsia="Arial Unicode MS" w:hAnsi="Arial" w:cs="Arial"/>
          <w:szCs w:val="22"/>
          <w:vertAlign w:val="superscript"/>
          <w:lang w:eastAsia="en-US"/>
        </w:rPr>
        <w:t>3</w:t>
      </w:r>
      <w:r w:rsidRPr="002449F6">
        <w:rPr>
          <w:rFonts w:ascii="Arial" w:eastAsia="Arial Unicode MS" w:hAnsi="Arial" w:cs="Arial"/>
          <w:szCs w:val="22"/>
          <w:lang w:eastAsia="en-US"/>
        </w:rPr>
        <w:t xml:space="preserve"> or 50 g / m² of wood.</w:t>
      </w:r>
    </w:p>
    <w:p w:rsidR="007004CA" w:rsidRDefault="007004CA" w:rsidP="00463C4F">
      <w:pPr>
        <w:spacing w:line="276" w:lineRule="auto"/>
        <w:jc w:val="both"/>
        <w:rPr>
          <w:rFonts w:ascii="Arial" w:eastAsia="Arial Unicode MS" w:hAnsi="Arial" w:cs="Arial"/>
          <w:szCs w:val="22"/>
          <w:lang w:eastAsia="en-US"/>
        </w:rPr>
      </w:pPr>
    </w:p>
    <w:p w:rsidR="007004CA" w:rsidRDefault="007004CA" w:rsidP="00463C4F">
      <w:pPr>
        <w:spacing w:line="276" w:lineRule="auto"/>
        <w:jc w:val="both"/>
        <w:rPr>
          <w:rFonts w:ascii="Arial" w:eastAsia="Arial Unicode MS" w:hAnsi="Arial" w:cs="Arial"/>
          <w:szCs w:val="22"/>
          <w:lang w:eastAsia="en-US"/>
        </w:rPr>
      </w:pPr>
      <w:r w:rsidRPr="00246E0E">
        <w:rPr>
          <w:rFonts w:ascii="Arial" w:eastAsia="Arial Unicode MS" w:hAnsi="Arial" w:cs="Arial"/>
          <w:szCs w:val="22"/>
          <w:lang w:eastAsia="en-US"/>
        </w:rPr>
        <w:t>Considering</w:t>
      </w:r>
      <w:r>
        <w:rPr>
          <w:rFonts w:ascii="Arial" w:eastAsia="Arial Unicode MS" w:hAnsi="Arial" w:cs="Arial"/>
          <w:szCs w:val="22"/>
          <w:lang w:eastAsia="en-US"/>
        </w:rPr>
        <w:t xml:space="preserve"> on the one hand that only the active substances ADBAC and DDAC are relevant for wood rotting fungi, and on the other hand their concentration in the product HYDROKOAT 4 (28 % a.i w/w ADBAC and 8 % a.i w/w DDAC, i.e 36 % w/w quaternary ammonium compounds), it can be assumed than 50 g of HYDROKOAT 4 diluted at 10 % v/v / m² of wood, (equivalent to 1.8 g (ADBAC+DDAC) / m² of wood) is efficient against wood rotting fungi</w:t>
      </w:r>
      <w:r w:rsidRPr="00FD2741">
        <w:rPr>
          <w:rFonts w:ascii="Arial" w:eastAsia="Arial Unicode MS" w:hAnsi="Arial" w:cs="Arial"/>
          <w:szCs w:val="22"/>
          <w:lang w:eastAsia="en-US"/>
        </w:rPr>
        <w:t xml:space="preserve"> </w:t>
      </w:r>
      <w:r>
        <w:rPr>
          <w:rFonts w:ascii="Arial" w:eastAsia="Arial Unicode MS" w:hAnsi="Arial" w:cs="Arial"/>
          <w:szCs w:val="22"/>
          <w:lang w:eastAsia="en-US"/>
        </w:rPr>
        <w:t>(</w:t>
      </w:r>
      <w:r w:rsidRPr="00FD2741">
        <w:rPr>
          <w:rFonts w:ascii="Arial" w:eastAsia="Arial Unicode MS" w:hAnsi="Arial" w:cs="Arial"/>
          <w:szCs w:val="22"/>
          <w:lang w:eastAsia="en-US"/>
        </w:rPr>
        <w:t>brown rot fungi</w:t>
      </w:r>
      <w:r>
        <w:rPr>
          <w:rFonts w:ascii="Arial" w:eastAsia="Arial Unicode MS" w:hAnsi="Arial" w:cs="Arial"/>
          <w:szCs w:val="22"/>
          <w:lang w:eastAsia="en-US"/>
        </w:rPr>
        <w:t>)</w:t>
      </w:r>
      <w:r w:rsidRPr="00FD2741">
        <w:rPr>
          <w:rFonts w:ascii="Arial" w:eastAsia="Arial Unicode MS" w:hAnsi="Arial" w:cs="Arial"/>
          <w:szCs w:val="22"/>
          <w:lang w:eastAsia="en-US"/>
        </w:rPr>
        <w:t>, on softwood.</w:t>
      </w:r>
    </w:p>
    <w:p w:rsidR="007004CA" w:rsidRDefault="007004CA" w:rsidP="00463C4F">
      <w:pPr>
        <w:spacing w:line="276" w:lineRule="auto"/>
        <w:jc w:val="both"/>
        <w:rPr>
          <w:rFonts w:ascii="Arial" w:eastAsia="Arial Unicode MS" w:hAnsi="Arial" w:cs="Arial"/>
          <w:szCs w:val="22"/>
          <w:lang w:eastAsia="en-US"/>
        </w:rPr>
      </w:pPr>
    </w:p>
    <w:p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 xml:space="preserve">As the ratio ADBAC/DDAC is the same between HYDROKOAT 4 (28 % / 8 %) and HYDROKOAT 6 (17.5 % / 5 %), we can assume that the application rate claimed for wood rotting fungi (brown rot) for the product </w:t>
      </w:r>
      <w:r>
        <w:rPr>
          <w:rFonts w:ascii="Arial" w:eastAsia="Arial Unicode MS" w:hAnsi="Arial" w:cs="Arial"/>
          <w:szCs w:val="22"/>
          <w:lang w:eastAsia="en-US"/>
        </w:rPr>
        <w:lastRenderedPageBreak/>
        <w:t>HYDROKOAT 6 (100 g of diluted product at 8 % v/v / m² wood, 1.8 g (ADBAC+DDAC) / m² of wood</w:t>
      </w:r>
      <w:r w:rsidR="00153D14">
        <w:rPr>
          <w:rFonts w:ascii="Arial" w:eastAsia="Arial Unicode MS" w:hAnsi="Arial" w:cs="Arial"/>
          <w:szCs w:val="22"/>
          <w:lang w:eastAsia="en-US"/>
        </w:rPr>
        <w:t>)</w:t>
      </w:r>
      <w:r>
        <w:rPr>
          <w:rFonts w:ascii="Arial" w:eastAsia="Arial Unicode MS" w:hAnsi="Arial" w:cs="Arial"/>
          <w:szCs w:val="22"/>
          <w:lang w:eastAsia="en-US"/>
        </w:rPr>
        <w:t xml:space="preserve"> is supported by test results according to EN </w:t>
      </w:r>
      <w:r w:rsidR="00C635D0">
        <w:rPr>
          <w:rFonts w:ascii="Arial" w:eastAsia="Arial Unicode MS" w:hAnsi="Arial" w:cs="Arial"/>
          <w:szCs w:val="22"/>
          <w:lang w:eastAsia="en-US"/>
        </w:rPr>
        <w:t xml:space="preserve">113 </w:t>
      </w:r>
      <w:r>
        <w:rPr>
          <w:rFonts w:ascii="Arial" w:eastAsia="Arial Unicode MS" w:hAnsi="Arial" w:cs="Arial"/>
          <w:szCs w:val="22"/>
          <w:lang w:eastAsia="en-US"/>
        </w:rPr>
        <w:t>with the product HYDROKOAT 4 and can be extrapolated to the product HYDROKOAT 6</w:t>
      </w:r>
    </w:p>
    <w:p w:rsidR="007004CA" w:rsidRDefault="007004CA" w:rsidP="00463C4F">
      <w:pPr>
        <w:spacing w:line="276" w:lineRule="auto"/>
        <w:jc w:val="both"/>
        <w:rPr>
          <w:rFonts w:ascii="Arial" w:eastAsia="Arial Unicode MS" w:hAnsi="Arial" w:cs="Arial"/>
          <w:szCs w:val="22"/>
          <w:lang w:eastAsia="en-US"/>
        </w:rPr>
      </w:pPr>
    </w:p>
    <w:p w:rsidR="007004CA" w:rsidRDefault="007004CA" w:rsidP="00463C4F">
      <w:pPr>
        <w:spacing w:line="276" w:lineRule="auto"/>
        <w:jc w:val="both"/>
        <w:rPr>
          <w:rFonts w:ascii="Arial" w:eastAsia="Arial Unicode MS" w:hAnsi="Arial" w:cs="Arial"/>
          <w:szCs w:val="22"/>
          <w:lang w:eastAsia="en-US"/>
        </w:rPr>
      </w:pPr>
    </w:p>
    <w:p w:rsidR="007004CA" w:rsidRDefault="007004CA" w:rsidP="00463C4F">
      <w:pPr>
        <w:pStyle w:val="Paragraphedeliste"/>
        <w:numPr>
          <w:ilvl w:val="0"/>
          <w:numId w:val="9"/>
        </w:numPr>
        <w:suppressAutoHyphens w:val="0"/>
        <w:spacing w:line="276" w:lineRule="auto"/>
        <w:contextualSpacing/>
        <w:jc w:val="both"/>
        <w:rPr>
          <w:rFonts w:ascii="Arial" w:eastAsia="Arial Unicode MS" w:hAnsi="Arial" w:cs="Arial"/>
          <w:b/>
          <w:szCs w:val="22"/>
          <w:u w:val="single"/>
          <w:lang w:eastAsia="en-US"/>
        </w:rPr>
      </w:pPr>
      <w:r w:rsidRPr="00C44AE7">
        <w:rPr>
          <w:rFonts w:ascii="Arial" w:eastAsia="Arial Unicode MS" w:hAnsi="Arial" w:cs="Arial"/>
          <w:b/>
          <w:szCs w:val="22"/>
          <w:u w:val="single"/>
          <w:lang w:eastAsia="en-US"/>
        </w:rPr>
        <w:t>For wood boring beetles</w:t>
      </w:r>
    </w:p>
    <w:p w:rsidR="007004CA" w:rsidRPr="00C44AE7" w:rsidRDefault="007004CA" w:rsidP="00463C4F">
      <w:pPr>
        <w:pStyle w:val="Paragraphedeliste"/>
        <w:spacing w:line="276" w:lineRule="auto"/>
        <w:jc w:val="both"/>
        <w:rPr>
          <w:rFonts w:ascii="Arial" w:eastAsia="Arial Unicode MS" w:hAnsi="Arial" w:cs="Arial"/>
          <w:b/>
          <w:szCs w:val="22"/>
          <w:u w:val="single"/>
          <w:lang w:eastAsia="en-US"/>
        </w:rPr>
      </w:pPr>
    </w:p>
    <w:p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 xml:space="preserve">According to EN 46 (following EN73/84), </w:t>
      </w:r>
      <w:r w:rsidRPr="00C44AE7">
        <w:rPr>
          <w:rFonts w:ascii="Arial" w:eastAsia="Arial Unicode MS" w:hAnsi="Arial" w:cs="Arial"/>
          <w:szCs w:val="22"/>
          <w:lang w:eastAsia="en-US"/>
        </w:rPr>
        <w:t>the efficacy of the product HYDROKOAT 4</w:t>
      </w:r>
      <w:r>
        <w:rPr>
          <w:rFonts w:ascii="Arial" w:eastAsia="Arial Unicode MS" w:hAnsi="Arial" w:cs="Arial"/>
          <w:szCs w:val="22"/>
          <w:lang w:eastAsia="en-US"/>
        </w:rPr>
        <w:t>,</w:t>
      </w:r>
      <w:r w:rsidRPr="00C44AE7">
        <w:rPr>
          <w:rFonts w:ascii="Arial" w:eastAsia="Arial Unicode MS" w:hAnsi="Arial" w:cs="Arial"/>
          <w:szCs w:val="22"/>
          <w:lang w:eastAsia="en-US"/>
        </w:rPr>
        <w:t xml:space="preserve"> diluted at 10 % v/v</w:t>
      </w:r>
      <w:r>
        <w:rPr>
          <w:rFonts w:ascii="Arial" w:eastAsia="Arial Unicode MS" w:hAnsi="Arial" w:cs="Arial"/>
          <w:szCs w:val="22"/>
          <w:lang w:eastAsia="en-US"/>
        </w:rPr>
        <w:t xml:space="preserve"> is demonstrated </w:t>
      </w:r>
      <w:r w:rsidRPr="00C44AE7">
        <w:rPr>
          <w:rFonts w:ascii="Arial" w:eastAsia="Arial Unicode MS" w:hAnsi="Arial" w:cs="Arial"/>
          <w:szCs w:val="22"/>
          <w:lang w:eastAsia="en-US"/>
        </w:rPr>
        <w:t xml:space="preserve">at </w:t>
      </w:r>
      <w:r>
        <w:rPr>
          <w:rFonts w:ascii="Arial" w:eastAsia="Arial Unicode MS" w:hAnsi="Arial" w:cs="Arial"/>
          <w:szCs w:val="22"/>
          <w:lang w:eastAsia="en-US"/>
        </w:rPr>
        <w:t xml:space="preserve">about </w:t>
      </w:r>
      <w:r w:rsidRPr="00C44AE7">
        <w:rPr>
          <w:rFonts w:ascii="Arial" w:eastAsia="Arial Unicode MS" w:hAnsi="Arial" w:cs="Arial"/>
          <w:szCs w:val="22"/>
          <w:lang w:eastAsia="en-US"/>
        </w:rPr>
        <w:t xml:space="preserve">80 g </w:t>
      </w:r>
      <w:r>
        <w:rPr>
          <w:rFonts w:ascii="Arial" w:eastAsia="Arial Unicode MS" w:hAnsi="Arial" w:cs="Arial"/>
          <w:szCs w:val="22"/>
          <w:lang w:eastAsia="en-US"/>
        </w:rPr>
        <w:t xml:space="preserve">diluted product </w:t>
      </w:r>
      <w:r w:rsidRPr="00C44AE7">
        <w:rPr>
          <w:rFonts w:ascii="Arial" w:eastAsia="Arial Unicode MS" w:hAnsi="Arial" w:cs="Arial"/>
          <w:szCs w:val="22"/>
          <w:lang w:eastAsia="en-US"/>
        </w:rPr>
        <w:t xml:space="preserve">/ m² of wood against </w:t>
      </w:r>
      <w:r w:rsidRPr="00C44AE7">
        <w:rPr>
          <w:rFonts w:ascii="Arial" w:eastAsia="Arial Unicode MS" w:hAnsi="Arial" w:cs="Arial"/>
          <w:i/>
          <w:szCs w:val="22"/>
          <w:lang w:eastAsia="en-US"/>
        </w:rPr>
        <w:t>Hylotrupes bajulus</w:t>
      </w:r>
      <w:r w:rsidRPr="00C44AE7">
        <w:rPr>
          <w:rFonts w:ascii="Arial" w:eastAsia="Arial Unicode MS" w:hAnsi="Arial" w:cs="Arial"/>
          <w:szCs w:val="22"/>
          <w:lang w:eastAsia="en-US"/>
        </w:rPr>
        <w:t xml:space="preserve"> larvae</w:t>
      </w:r>
      <w:r>
        <w:rPr>
          <w:rFonts w:ascii="Arial" w:eastAsia="Arial Unicode MS" w:hAnsi="Arial" w:cs="Arial"/>
          <w:szCs w:val="22"/>
          <w:lang w:eastAsia="en-US"/>
        </w:rPr>
        <w:t>, for softwood and hardwood.</w:t>
      </w:r>
    </w:p>
    <w:p w:rsidR="007004CA" w:rsidRDefault="007004CA" w:rsidP="00463C4F">
      <w:pPr>
        <w:spacing w:line="276" w:lineRule="auto"/>
        <w:jc w:val="both"/>
        <w:rPr>
          <w:rFonts w:ascii="Arial" w:eastAsia="Arial Unicode MS" w:hAnsi="Arial" w:cs="Arial"/>
          <w:szCs w:val="22"/>
          <w:lang w:eastAsia="en-US"/>
        </w:rPr>
      </w:pPr>
    </w:p>
    <w:p w:rsidR="007004CA" w:rsidRDefault="007004CA" w:rsidP="00463C4F">
      <w:pPr>
        <w:spacing w:line="276" w:lineRule="auto"/>
        <w:jc w:val="both"/>
        <w:rPr>
          <w:rFonts w:ascii="Arial" w:eastAsia="Arial Unicode MS" w:hAnsi="Arial" w:cs="Arial"/>
          <w:szCs w:val="22"/>
          <w:lang w:eastAsia="en-US"/>
        </w:rPr>
      </w:pPr>
      <w:r w:rsidRPr="00246E0E">
        <w:rPr>
          <w:rFonts w:ascii="Arial" w:eastAsia="Arial Unicode MS" w:hAnsi="Arial" w:cs="Arial"/>
          <w:szCs w:val="22"/>
          <w:lang w:eastAsia="en-US"/>
        </w:rPr>
        <w:t>Considering</w:t>
      </w:r>
      <w:r>
        <w:rPr>
          <w:rFonts w:ascii="Arial" w:eastAsia="Arial Unicode MS" w:hAnsi="Arial" w:cs="Arial"/>
          <w:szCs w:val="22"/>
          <w:lang w:eastAsia="en-US"/>
        </w:rPr>
        <w:t xml:space="preserve"> on the one hand that only the active substance Cypermethrin is relevant for wood boring insects, and on the other hand that its concentration in both products HYDROKOAT 4 and HYDROKOAT 6 is identical (1.11 % w/w), it can be assumed than 80 g of HYDROKOAT 4 diluted at 10 % v/v / m² (equivalent to 0.0888 g of cypermethrin / m²) is efficient against </w:t>
      </w:r>
      <w:r w:rsidRPr="00246E0E">
        <w:rPr>
          <w:rFonts w:ascii="Arial" w:eastAsia="Arial Unicode MS" w:hAnsi="Arial" w:cs="Arial"/>
          <w:i/>
          <w:szCs w:val="22"/>
          <w:lang w:eastAsia="en-US"/>
        </w:rPr>
        <w:t>Hylotrupes bajulus</w:t>
      </w:r>
      <w:r>
        <w:rPr>
          <w:rFonts w:ascii="Arial" w:eastAsia="Arial Unicode MS" w:hAnsi="Arial" w:cs="Arial"/>
          <w:szCs w:val="22"/>
          <w:lang w:eastAsia="en-US"/>
        </w:rPr>
        <w:t xml:space="preserve"> larvae.</w:t>
      </w:r>
    </w:p>
    <w:p w:rsidR="007004CA" w:rsidRDefault="007004CA" w:rsidP="00463C4F">
      <w:pPr>
        <w:spacing w:line="276" w:lineRule="auto"/>
        <w:jc w:val="both"/>
        <w:rPr>
          <w:rFonts w:ascii="Arial" w:eastAsia="Arial Unicode MS" w:hAnsi="Arial" w:cs="Arial"/>
          <w:szCs w:val="22"/>
          <w:lang w:eastAsia="en-US"/>
        </w:rPr>
      </w:pPr>
    </w:p>
    <w:p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The application rate of the product HYDROKOAT 6 claimed is:</w:t>
      </w:r>
    </w:p>
    <w:p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DF3AA4">
        <w:rPr>
          <w:rFonts w:ascii="Arial" w:eastAsia="Arial Unicode MS" w:hAnsi="Arial" w:cs="Arial"/>
          <w:szCs w:val="22"/>
          <w:lang w:eastAsia="en-US"/>
        </w:rPr>
        <w:t>100 g of diluted</w:t>
      </w:r>
      <w:r>
        <w:rPr>
          <w:rFonts w:ascii="Arial" w:eastAsia="Arial Unicode MS" w:hAnsi="Arial" w:cs="Arial"/>
          <w:szCs w:val="22"/>
          <w:lang w:eastAsia="en-US"/>
        </w:rPr>
        <w:t xml:space="preserve"> product at 8 % v/v / m², </w:t>
      </w:r>
      <w:r w:rsidRPr="00DF3AA4">
        <w:rPr>
          <w:rFonts w:ascii="Arial" w:eastAsia="Arial Unicode MS" w:hAnsi="Arial" w:cs="Arial"/>
          <w:szCs w:val="22"/>
          <w:lang w:eastAsia="en-US"/>
        </w:rPr>
        <w:t>then 0.</w:t>
      </w:r>
      <w:r>
        <w:rPr>
          <w:rFonts w:ascii="Arial" w:eastAsia="Arial Unicode MS" w:hAnsi="Arial" w:cs="Arial"/>
          <w:szCs w:val="22"/>
          <w:lang w:eastAsia="en-US"/>
        </w:rPr>
        <w:t>0888</w:t>
      </w:r>
      <w:r w:rsidRPr="00DF3AA4">
        <w:rPr>
          <w:rFonts w:ascii="Arial" w:eastAsia="Arial Unicode MS" w:hAnsi="Arial" w:cs="Arial"/>
          <w:szCs w:val="22"/>
          <w:lang w:eastAsia="en-US"/>
        </w:rPr>
        <w:t xml:space="preserve"> g </w:t>
      </w:r>
      <w:r>
        <w:rPr>
          <w:rFonts w:ascii="Arial" w:eastAsia="Arial Unicode MS" w:hAnsi="Arial" w:cs="Arial"/>
          <w:szCs w:val="22"/>
          <w:lang w:eastAsia="en-US"/>
        </w:rPr>
        <w:t>of cypermethrin / m²</w:t>
      </w:r>
      <w:r w:rsidR="00153D14">
        <w:rPr>
          <w:rFonts w:ascii="Arial" w:eastAsia="Arial Unicode MS" w:hAnsi="Arial" w:cs="Arial"/>
          <w:szCs w:val="22"/>
          <w:lang w:eastAsia="en-US"/>
        </w:rPr>
        <w:t>.</w:t>
      </w:r>
      <w:r w:rsidRPr="00DF3AA4">
        <w:rPr>
          <w:rFonts w:ascii="Arial" w:eastAsia="Arial Unicode MS" w:hAnsi="Arial" w:cs="Arial"/>
          <w:szCs w:val="22"/>
          <w:lang w:eastAsia="en-US"/>
        </w:rPr>
        <w:t xml:space="preserve"> </w:t>
      </w:r>
    </w:p>
    <w:p w:rsidR="007004CA" w:rsidRPr="00DF3AA4" w:rsidRDefault="00153D14" w:rsidP="00463C4F">
      <w:pPr>
        <w:spacing w:line="276" w:lineRule="auto"/>
        <w:ind w:left="45"/>
        <w:jc w:val="both"/>
        <w:rPr>
          <w:rFonts w:ascii="Arial" w:eastAsia="Arial Unicode MS" w:hAnsi="Arial" w:cs="Arial"/>
          <w:szCs w:val="22"/>
          <w:lang w:eastAsia="en-US"/>
        </w:rPr>
      </w:pPr>
      <w:r>
        <w:rPr>
          <w:rFonts w:ascii="Arial" w:eastAsia="Arial Unicode MS" w:hAnsi="Arial" w:cs="Arial"/>
          <w:szCs w:val="22"/>
          <w:lang w:eastAsia="en-US"/>
        </w:rPr>
        <w:t>T</w:t>
      </w:r>
      <w:r w:rsidR="007004CA" w:rsidRPr="00DF3AA4">
        <w:rPr>
          <w:rFonts w:ascii="Arial" w:eastAsia="Arial Unicode MS" w:hAnsi="Arial" w:cs="Arial"/>
          <w:szCs w:val="22"/>
          <w:lang w:eastAsia="en-US"/>
        </w:rPr>
        <w:t>herefore test results according to EN 46 with the product HYDROKOAT 4 can be extrapolated to the product HYDROKOAT 6.</w:t>
      </w:r>
    </w:p>
    <w:p w:rsidR="007004CA" w:rsidRDefault="007004CA" w:rsidP="00463C4F">
      <w:pPr>
        <w:spacing w:line="276" w:lineRule="auto"/>
        <w:jc w:val="both"/>
        <w:rPr>
          <w:rFonts w:ascii="Arial" w:eastAsia="Arial Unicode MS" w:hAnsi="Arial" w:cs="Arial"/>
          <w:szCs w:val="22"/>
          <w:lang w:eastAsia="en-US"/>
        </w:rPr>
      </w:pPr>
    </w:p>
    <w:p w:rsidR="002355C8"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As the product is intended to be used specifically against house longhorn beetle (</w:t>
      </w:r>
      <w:r w:rsidRPr="007B6692">
        <w:rPr>
          <w:rFonts w:ascii="Arial" w:eastAsia="Arial Unicode MS" w:hAnsi="Arial" w:cs="Arial"/>
          <w:i/>
          <w:szCs w:val="22"/>
          <w:lang w:eastAsia="en-US"/>
        </w:rPr>
        <w:t>Hylotrupes bajulus</w:t>
      </w:r>
      <w:r>
        <w:rPr>
          <w:rFonts w:ascii="Arial" w:eastAsia="Arial Unicode MS" w:hAnsi="Arial" w:cs="Arial"/>
          <w:szCs w:val="22"/>
          <w:lang w:eastAsia="en-US"/>
        </w:rPr>
        <w:t>), common furniture beetle (</w:t>
      </w:r>
      <w:r w:rsidRPr="007B6692">
        <w:rPr>
          <w:rFonts w:ascii="Arial" w:eastAsia="Arial Unicode MS" w:hAnsi="Arial" w:cs="Arial"/>
          <w:i/>
          <w:szCs w:val="22"/>
          <w:lang w:eastAsia="en-US"/>
        </w:rPr>
        <w:t>Anobium punctatum</w:t>
      </w:r>
      <w:r>
        <w:rPr>
          <w:rFonts w:ascii="Arial" w:eastAsia="Arial Unicode MS" w:hAnsi="Arial" w:cs="Arial"/>
          <w:szCs w:val="22"/>
          <w:lang w:eastAsia="en-US"/>
        </w:rPr>
        <w:t>) and powder post beetle (</w:t>
      </w:r>
      <w:r w:rsidRPr="007B6692">
        <w:rPr>
          <w:rFonts w:ascii="Arial" w:eastAsia="Arial Unicode MS" w:hAnsi="Arial" w:cs="Arial"/>
          <w:i/>
          <w:szCs w:val="22"/>
          <w:lang w:eastAsia="en-US"/>
        </w:rPr>
        <w:t>Lyctus bruneus</w:t>
      </w:r>
      <w:r>
        <w:rPr>
          <w:rFonts w:ascii="Arial" w:eastAsia="Arial Unicode MS" w:hAnsi="Arial" w:cs="Arial"/>
          <w:szCs w:val="22"/>
          <w:lang w:eastAsia="en-US"/>
        </w:rPr>
        <w:t xml:space="preserve">), tests according to EN 46, EN 49 and EN 20 should normally be performed, unless efficacy data exist to </w:t>
      </w:r>
      <w:r w:rsidRPr="00701820">
        <w:rPr>
          <w:rFonts w:ascii="Arial" w:eastAsia="Arial Unicode MS" w:hAnsi="Arial" w:cs="Arial"/>
          <w:szCs w:val="22"/>
          <w:lang w:eastAsia="en-US"/>
        </w:rPr>
        <w:t>show more o</w:t>
      </w:r>
      <w:r>
        <w:rPr>
          <w:rFonts w:ascii="Arial" w:eastAsia="Arial Unicode MS" w:hAnsi="Arial" w:cs="Arial"/>
          <w:szCs w:val="22"/>
          <w:lang w:eastAsia="en-US"/>
        </w:rPr>
        <w:t>r less equal activity against al</w:t>
      </w:r>
      <w:r w:rsidRPr="00701820">
        <w:rPr>
          <w:rFonts w:ascii="Arial" w:eastAsia="Arial Unicode MS" w:hAnsi="Arial" w:cs="Arial"/>
          <w:szCs w:val="22"/>
          <w:lang w:eastAsia="en-US"/>
        </w:rPr>
        <w:t>l beetle species</w:t>
      </w:r>
      <w:r w:rsidR="003642FB">
        <w:rPr>
          <w:rFonts w:ascii="Arial" w:eastAsia="Arial Unicode MS" w:hAnsi="Arial" w:cs="Arial"/>
          <w:szCs w:val="22"/>
          <w:lang w:eastAsia="en-US"/>
        </w:rPr>
        <w:t>. Equal activity can be demonstrated by showing</w:t>
      </w:r>
      <w:r w:rsidRPr="00701820">
        <w:rPr>
          <w:rFonts w:ascii="Arial" w:eastAsia="Arial Unicode MS" w:hAnsi="Arial" w:cs="Arial"/>
          <w:szCs w:val="22"/>
          <w:lang w:eastAsia="en-US"/>
        </w:rPr>
        <w:t xml:space="preserve"> that</w:t>
      </w:r>
      <w:r>
        <w:rPr>
          <w:rFonts w:ascii="Arial" w:eastAsia="Arial Unicode MS" w:hAnsi="Arial" w:cs="Arial"/>
          <w:szCs w:val="22"/>
          <w:lang w:eastAsia="en-US"/>
        </w:rPr>
        <w:t xml:space="preserve"> </w:t>
      </w:r>
      <w:r w:rsidRPr="00701820">
        <w:rPr>
          <w:rFonts w:ascii="Arial" w:eastAsia="Arial Unicode MS" w:hAnsi="Arial" w:cs="Arial"/>
          <w:szCs w:val="22"/>
          <w:lang w:eastAsia="en-US"/>
        </w:rPr>
        <w:t>the mid t</w:t>
      </w:r>
      <w:r>
        <w:rPr>
          <w:rFonts w:ascii="Arial" w:eastAsia="Arial Unicode MS" w:hAnsi="Arial" w:cs="Arial"/>
          <w:szCs w:val="22"/>
          <w:lang w:eastAsia="en-US"/>
        </w:rPr>
        <w:t>o</w:t>
      </w:r>
      <w:r w:rsidRPr="00701820">
        <w:rPr>
          <w:rFonts w:ascii="Arial" w:eastAsia="Arial Unicode MS" w:hAnsi="Arial" w:cs="Arial"/>
          <w:szCs w:val="22"/>
          <w:lang w:eastAsia="en-US"/>
        </w:rPr>
        <w:t>xic value of the least t</w:t>
      </w:r>
      <w:r>
        <w:rPr>
          <w:rFonts w:ascii="Arial" w:eastAsia="Arial Unicode MS" w:hAnsi="Arial" w:cs="Arial"/>
          <w:szCs w:val="22"/>
          <w:lang w:eastAsia="en-US"/>
        </w:rPr>
        <w:t>o</w:t>
      </w:r>
      <w:r w:rsidRPr="00701820">
        <w:rPr>
          <w:rFonts w:ascii="Arial" w:eastAsia="Arial Unicode MS" w:hAnsi="Arial" w:cs="Arial"/>
          <w:szCs w:val="22"/>
          <w:lang w:eastAsia="en-US"/>
        </w:rPr>
        <w:t>lerant beetle species is equal t</w:t>
      </w:r>
      <w:r>
        <w:rPr>
          <w:rFonts w:ascii="Arial" w:eastAsia="Arial Unicode MS" w:hAnsi="Arial" w:cs="Arial"/>
          <w:szCs w:val="22"/>
          <w:lang w:eastAsia="en-US"/>
        </w:rPr>
        <w:t>o</w:t>
      </w:r>
      <w:r w:rsidRPr="00701820">
        <w:rPr>
          <w:rFonts w:ascii="Arial" w:eastAsia="Arial Unicode MS" w:hAnsi="Arial" w:cs="Arial"/>
          <w:szCs w:val="22"/>
          <w:lang w:eastAsia="en-US"/>
        </w:rPr>
        <w:t xml:space="preserve"> or greater than 80 % </w:t>
      </w:r>
      <w:r w:rsidR="003642FB">
        <w:rPr>
          <w:rFonts w:ascii="Arial" w:eastAsia="Arial Unicode MS" w:hAnsi="Arial" w:cs="Arial"/>
          <w:szCs w:val="22"/>
          <w:lang w:eastAsia="en-US"/>
        </w:rPr>
        <w:t xml:space="preserve">than </w:t>
      </w:r>
      <w:r w:rsidRPr="00701820">
        <w:rPr>
          <w:rFonts w:ascii="Arial" w:eastAsia="Arial Unicode MS" w:hAnsi="Arial" w:cs="Arial"/>
          <w:szCs w:val="22"/>
          <w:lang w:eastAsia="en-US"/>
        </w:rPr>
        <w:t>the mid t</w:t>
      </w:r>
      <w:r>
        <w:rPr>
          <w:rFonts w:ascii="Arial" w:eastAsia="Arial Unicode MS" w:hAnsi="Arial" w:cs="Arial"/>
          <w:szCs w:val="22"/>
          <w:lang w:eastAsia="en-US"/>
        </w:rPr>
        <w:t>o</w:t>
      </w:r>
      <w:r w:rsidRPr="00701820">
        <w:rPr>
          <w:rFonts w:ascii="Arial" w:eastAsia="Arial Unicode MS" w:hAnsi="Arial" w:cs="Arial"/>
          <w:szCs w:val="22"/>
          <w:lang w:eastAsia="en-US"/>
        </w:rPr>
        <w:t>xi</w:t>
      </w:r>
      <w:r>
        <w:rPr>
          <w:rFonts w:ascii="Arial" w:eastAsia="Arial Unicode MS" w:hAnsi="Arial" w:cs="Arial"/>
          <w:szCs w:val="22"/>
          <w:lang w:eastAsia="en-US"/>
        </w:rPr>
        <w:t xml:space="preserve">c </w:t>
      </w:r>
      <w:r w:rsidRPr="00701820">
        <w:rPr>
          <w:rFonts w:ascii="Arial" w:eastAsia="Arial Unicode MS" w:hAnsi="Arial" w:cs="Arial"/>
          <w:szCs w:val="22"/>
          <w:lang w:eastAsia="en-US"/>
        </w:rPr>
        <w:t>value of the m</w:t>
      </w:r>
      <w:r>
        <w:rPr>
          <w:rFonts w:ascii="Arial" w:eastAsia="Arial Unicode MS" w:hAnsi="Arial" w:cs="Arial"/>
          <w:szCs w:val="22"/>
          <w:lang w:eastAsia="en-US"/>
        </w:rPr>
        <w:t>o</w:t>
      </w:r>
      <w:r w:rsidRPr="00701820">
        <w:rPr>
          <w:rFonts w:ascii="Arial" w:eastAsia="Arial Unicode MS" w:hAnsi="Arial" w:cs="Arial"/>
          <w:szCs w:val="22"/>
          <w:lang w:eastAsia="en-US"/>
        </w:rPr>
        <w:t>st t</w:t>
      </w:r>
      <w:r>
        <w:rPr>
          <w:rFonts w:ascii="Arial" w:eastAsia="Arial Unicode MS" w:hAnsi="Arial" w:cs="Arial"/>
          <w:szCs w:val="22"/>
          <w:lang w:eastAsia="en-US"/>
        </w:rPr>
        <w:t>o</w:t>
      </w:r>
      <w:r w:rsidRPr="00701820">
        <w:rPr>
          <w:rFonts w:ascii="Arial" w:eastAsia="Arial Unicode MS" w:hAnsi="Arial" w:cs="Arial"/>
          <w:szCs w:val="22"/>
          <w:lang w:eastAsia="en-US"/>
        </w:rPr>
        <w:t>lerant beetle species</w:t>
      </w:r>
      <w:r>
        <w:rPr>
          <w:rFonts w:ascii="Arial" w:eastAsia="Arial Unicode MS" w:hAnsi="Arial" w:cs="Arial"/>
          <w:szCs w:val="22"/>
          <w:lang w:eastAsia="en-US"/>
        </w:rPr>
        <w:t xml:space="preserve">. </w:t>
      </w:r>
    </w:p>
    <w:p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 xml:space="preserve">Considering that:  </w:t>
      </w:r>
    </w:p>
    <w:p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t</w:t>
      </w:r>
      <w:r w:rsidRPr="00DF3AA4">
        <w:rPr>
          <w:rFonts w:ascii="Arial" w:eastAsia="Arial Unicode MS" w:hAnsi="Arial" w:cs="Arial"/>
          <w:szCs w:val="22"/>
          <w:lang w:eastAsia="en-US"/>
        </w:rPr>
        <w:t>he mode of action of cypermethrin is the same whatever the wood boring insects</w:t>
      </w:r>
      <w:r>
        <w:rPr>
          <w:rFonts w:ascii="Arial" w:eastAsia="Arial Unicode MS" w:hAnsi="Arial" w:cs="Arial"/>
          <w:szCs w:val="22"/>
          <w:lang w:eastAsia="en-US"/>
        </w:rPr>
        <w:t xml:space="preserve"> ;</w:t>
      </w:r>
    </w:p>
    <w:p w:rsidR="002355C8"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proofErr w:type="gramStart"/>
      <w:r>
        <w:rPr>
          <w:rFonts w:ascii="Arial" w:eastAsia="Arial Unicode MS" w:hAnsi="Arial" w:cs="Arial"/>
          <w:szCs w:val="22"/>
          <w:lang w:eastAsia="en-US"/>
        </w:rPr>
        <w:t>efficacy</w:t>
      </w:r>
      <w:proofErr w:type="gramEnd"/>
      <w:r>
        <w:rPr>
          <w:rFonts w:ascii="Arial" w:eastAsia="Arial Unicode MS" w:hAnsi="Arial" w:cs="Arial"/>
          <w:szCs w:val="22"/>
          <w:lang w:eastAsia="en-US"/>
        </w:rPr>
        <w:t xml:space="preserve"> data from the Assessment report of cypermethrin (paragraph 5.3) showed that </w:t>
      </w:r>
      <w:r w:rsidRPr="00DF3AA4">
        <w:rPr>
          <w:rFonts w:ascii="Arial" w:eastAsia="Arial Unicode MS" w:hAnsi="Arial" w:cs="Arial"/>
          <w:i/>
          <w:szCs w:val="22"/>
          <w:lang w:eastAsia="en-US"/>
        </w:rPr>
        <w:t>Hylotrupes bajulus</w:t>
      </w:r>
      <w:r>
        <w:rPr>
          <w:rFonts w:ascii="Arial" w:eastAsia="Arial Unicode MS" w:hAnsi="Arial" w:cs="Arial"/>
          <w:szCs w:val="22"/>
          <w:lang w:eastAsia="en-US"/>
        </w:rPr>
        <w:t xml:space="preserve"> is more resistant than </w:t>
      </w:r>
      <w:r w:rsidRPr="00DF3AA4">
        <w:rPr>
          <w:rFonts w:ascii="Arial" w:eastAsia="Arial Unicode MS" w:hAnsi="Arial" w:cs="Arial"/>
          <w:i/>
          <w:szCs w:val="22"/>
          <w:lang w:eastAsia="en-US"/>
        </w:rPr>
        <w:t>Anobium punctatum</w:t>
      </w:r>
      <w:r>
        <w:rPr>
          <w:rFonts w:ascii="Arial" w:eastAsia="Arial Unicode MS" w:hAnsi="Arial" w:cs="Arial"/>
          <w:szCs w:val="22"/>
          <w:lang w:eastAsia="en-US"/>
        </w:rPr>
        <w:t xml:space="preserve"> to cypermethrin: 1.1-5.7 g a.s./ m</w:t>
      </w:r>
      <w:r w:rsidRPr="00B21DC5">
        <w:rPr>
          <w:rFonts w:ascii="Arial" w:eastAsia="Arial Unicode MS" w:hAnsi="Arial" w:cs="Arial"/>
          <w:szCs w:val="22"/>
          <w:vertAlign w:val="superscript"/>
          <w:lang w:eastAsia="en-US"/>
        </w:rPr>
        <w:t>3</w:t>
      </w:r>
      <w:r>
        <w:rPr>
          <w:rFonts w:ascii="Arial" w:eastAsia="Arial Unicode MS" w:hAnsi="Arial" w:cs="Arial"/>
          <w:szCs w:val="22"/>
          <w:lang w:eastAsia="en-US"/>
        </w:rPr>
        <w:t xml:space="preserve"> against </w:t>
      </w:r>
      <w:r w:rsidRPr="0015731A">
        <w:rPr>
          <w:rFonts w:ascii="Arial" w:eastAsia="Arial Unicode MS" w:hAnsi="Arial" w:cs="Arial"/>
          <w:i/>
          <w:szCs w:val="22"/>
          <w:lang w:eastAsia="en-US"/>
        </w:rPr>
        <w:t>H</w:t>
      </w:r>
      <w:r>
        <w:rPr>
          <w:rFonts w:ascii="Arial" w:eastAsia="Arial Unicode MS" w:hAnsi="Arial" w:cs="Arial"/>
          <w:i/>
          <w:szCs w:val="22"/>
          <w:lang w:eastAsia="en-US"/>
        </w:rPr>
        <w:t xml:space="preserve">.bajulus </w:t>
      </w:r>
      <w:r>
        <w:rPr>
          <w:rFonts w:ascii="Arial" w:eastAsia="Arial Unicode MS" w:hAnsi="Arial" w:cs="Arial"/>
          <w:szCs w:val="22"/>
          <w:lang w:eastAsia="en-US"/>
        </w:rPr>
        <w:t>egg larvae and 0.67-1.54 g a.s / m</w:t>
      </w:r>
      <w:r w:rsidRPr="00B21DC5">
        <w:rPr>
          <w:rFonts w:ascii="Arial" w:eastAsia="Arial Unicode MS" w:hAnsi="Arial" w:cs="Arial"/>
          <w:szCs w:val="22"/>
          <w:vertAlign w:val="superscript"/>
          <w:lang w:eastAsia="en-US"/>
        </w:rPr>
        <w:t>3</w:t>
      </w:r>
      <w:r>
        <w:rPr>
          <w:rFonts w:ascii="Arial" w:eastAsia="Arial Unicode MS" w:hAnsi="Arial" w:cs="Arial"/>
          <w:szCs w:val="22"/>
          <w:lang w:eastAsia="en-US"/>
        </w:rPr>
        <w:t xml:space="preserve"> against </w:t>
      </w:r>
      <w:r w:rsidRPr="0015731A">
        <w:rPr>
          <w:rFonts w:ascii="Arial" w:eastAsia="Arial Unicode MS" w:hAnsi="Arial" w:cs="Arial"/>
          <w:i/>
          <w:szCs w:val="22"/>
          <w:lang w:eastAsia="en-US"/>
        </w:rPr>
        <w:t>A</w:t>
      </w:r>
      <w:r>
        <w:rPr>
          <w:rFonts w:ascii="Arial" w:eastAsia="Arial Unicode MS" w:hAnsi="Arial" w:cs="Arial"/>
          <w:i/>
          <w:szCs w:val="22"/>
          <w:lang w:eastAsia="en-US"/>
        </w:rPr>
        <w:t>.punctatum</w:t>
      </w:r>
      <w:r>
        <w:rPr>
          <w:rFonts w:ascii="Arial" w:eastAsia="Arial Unicode MS" w:hAnsi="Arial" w:cs="Arial"/>
          <w:szCs w:val="22"/>
          <w:lang w:eastAsia="en-US"/>
        </w:rPr>
        <w:t xml:space="preserve"> egg larvae. </w:t>
      </w:r>
    </w:p>
    <w:p w:rsidR="00C95092" w:rsidRDefault="00C95092" w:rsidP="00C95092">
      <w:pPr>
        <w:pStyle w:val="Paragraphedeliste"/>
        <w:suppressAutoHyphens w:val="0"/>
        <w:spacing w:line="276" w:lineRule="auto"/>
        <w:ind w:left="405"/>
        <w:contextualSpacing/>
        <w:jc w:val="both"/>
        <w:rPr>
          <w:rFonts w:ascii="Arial" w:eastAsia="Arial Unicode MS" w:hAnsi="Arial" w:cs="Arial"/>
          <w:szCs w:val="22"/>
          <w:lang w:eastAsia="en-US"/>
        </w:rPr>
      </w:pPr>
    </w:p>
    <w:p w:rsidR="002355C8" w:rsidRPr="00C95092" w:rsidRDefault="00A76D1F" w:rsidP="00A76D1F">
      <w:p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I</w:t>
      </w:r>
      <w:r w:rsidR="002355C8">
        <w:rPr>
          <w:rFonts w:ascii="Arial" w:eastAsia="Arial Unicode MS" w:hAnsi="Arial" w:cs="Arial"/>
          <w:szCs w:val="22"/>
          <w:lang w:eastAsia="en-US"/>
        </w:rPr>
        <w:t xml:space="preserve">t can be assumed that HYDROKOAT 6 is efficient </w:t>
      </w:r>
      <w:r w:rsidR="002355C8" w:rsidRPr="00AA5773">
        <w:rPr>
          <w:rFonts w:ascii="Arial" w:eastAsia="Arial Unicode MS" w:hAnsi="Arial" w:cs="Arial"/>
          <w:szCs w:val="22"/>
          <w:lang w:eastAsia="en-US"/>
        </w:rPr>
        <w:t xml:space="preserve">against </w:t>
      </w:r>
      <w:r w:rsidR="002355C8" w:rsidRPr="00AA5773">
        <w:rPr>
          <w:rFonts w:ascii="Arial" w:eastAsia="Arial Unicode MS" w:hAnsi="Arial" w:cs="Arial"/>
          <w:i/>
          <w:szCs w:val="22"/>
          <w:lang w:eastAsia="en-US"/>
        </w:rPr>
        <w:t>Anobium punctatum</w:t>
      </w:r>
      <w:r w:rsidR="002355C8">
        <w:rPr>
          <w:rFonts w:ascii="Arial" w:eastAsia="Arial Unicode MS" w:hAnsi="Arial" w:cs="Arial"/>
          <w:i/>
          <w:szCs w:val="22"/>
          <w:lang w:eastAsia="en-US"/>
        </w:rPr>
        <w:t xml:space="preserve"> </w:t>
      </w:r>
      <w:r w:rsidR="002355C8">
        <w:rPr>
          <w:rFonts w:ascii="Arial" w:eastAsia="Arial Unicode MS" w:hAnsi="Arial" w:cs="Arial"/>
          <w:szCs w:val="22"/>
          <w:lang w:eastAsia="en-US"/>
        </w:rPr>
        <w:t>at the claimed application rate.</w:t>
      </w:r>
      <w:r w:rsidR="002355C8" w:rsidRPr="00C95092">
        <w:rPr>
          <w:rFonts w:ascii="Arial" w:eastAsia="Arial Unicode MS" w:hAnsi="Arial" w:cs="Arial"/>
          <w:szCs w:val="22"/>
          <w:lang w:eastAsia="en-US"/>
        </w:rPr>
        <w:t xml:space="preserve"> </w:t>
      </w:r>
    </w:p>
    <w:p w:rsidR="002355C8" w:rsidRDefault="002355C8" w:rsidP="00C95092">
      <w:pPr>
        <w:suppressAutoHyphens w:val="0"/>
        <w:spacing w:line="276" w:lineRule="auto"/>
        <w:contextualSpacing/>
        <w:jc w:val="both"/>
        <w:rPr>
          <w:rFonts w:ascii="Arial" w:eastAsia="Arial Unicode MS" w:hAnsi="Arial" w:cs="Arial"/>
          <w:szCs w:val="22"/>
          <w:lang w:eastAsia="en-US"/>
        </w:rPr>
      </w:pPr>
    </w:p>
    <w:p w:rsidR="002355C8" w:rsidRPr="00C95092" w:rsidRDefault="002355C8" w:rsidP="00C95092">
      <w:p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 xml:space="preserve">Considering that </w:t>
      </w:r>
    </w:p>
    <w:p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proofErr w:type="gramStart"/>
      <w:r>
        <w:rPr>
          <w:rFonts w:ascii="Arial" w:eastAsia="Arial Unicode MS" w:hAnsi="Arial" w:cs="Arial"/>
          <w:szCs w:val="22"/>
          <w:lang w:eastAsia="en-US"/>
        </w:rPr>
        <w:t>no</w:t>
      </w:r>
      <w:proofErr w:type="gramEnd"/>
      <w:r>
        <w:rPr>
          <w:rFonts w:ascii="Arial" w:eastAsia="Arial Unicode MS" w:hAnsi="Arial" w:cs="Arial"/>
          <w:szCs w:val="22"/>
          <w:lang w:eastAsia="en-US"/>
        </w:rPr>
        <w:t xml:space="preserve"> data is available </w:t>
      </w:r>
      <w:r w:rsidR="002355C8">
        <w:rPr>
          <w:rFonts w:ascii="Arial" w:eastAsia="Arial Unicode MS" w:hAnsi="Arial" w:cs="Arial"/>
          <w:szCs w:val="22"/>
          <w:lang w:eastAsia="en-US"/>
        </w:rPr>
        <w:t xml:space="preserve">in the CAR </w:t>
      </w:r>
      <w:r>
        <w:rPr>
          <w:rFonts w:ascii="Arial" w:eastAsia="Arial Unicode MS" w:hAnsi="Arial" w:cs="Arial"/>
          <w:szCs w:val="22"/>
          <w:lang w:eastAsia="en-US"/>
        </w:rPr>
        <w:t xml:space="preserve">to make the comparison </w:t>
      </w:r>
      <w:r w:rsidR="002355C8">
        <w:rPr>
          <w:rFonts w:ascii="Arial" w:eastAsia="Arial Unicode MS" w:hAnsi="Arial" w:cs="Arial"/>
          <w:szCs w:val="22"/>
          <w:lang w:eastAsia="en-US"/>
        </w:rPr>
        <w:t xml:space="preserve">between </w:t>
      </w:r>
      <w:r w:rsidR="002355C8" w:rsidRPr="00DF3AA4">
        <w:rPr>
          <w:rFonts w:ascii="Arial" w:eastAsia="Arial Unicode MS" w:hAnsi="Arial" w:cs="Arial"/>
          <w:i/>
          <w:szCs w:val="22"/>
          <w:lang w:eastAsia="en-US"/>
        </w:rPr>
        <w:t>Hylotrupes bajulus</w:t>
      </w:r>
      <w:r w:rsidR="002355C8">
        <w:rPr>
          <w:rFonts w:ascii="Arial" w:eastAsia="Arial Unicode MS" w:hAnsi="Arial" w:cs="Arial"/>
          <w:szCs w:val="22"/>
          <w:lang w:eastAsia="en-US"/>
        </w:rPr>
        <w:t xml:space="preserve"> or </w:t>
      </w:r>
      <w:r w:rsidR="002355C8" w:rsidRPr="00DF3AA4">
        <w:rPr>
          <w:rFonts w:ascii="Arial" w:eastAsia="Arial Unicode MS" w:hAnsi="Arial" w:cs="Arial"/>
          <w:i/>
          <w:szCs w:val="22"/>
          <w:lang w:eastAsia="en-US"/>
        </w:rPr>
        <w:t>Anobium punctatum</w:t>
      </w:r>
      <w:r w:rsidR="002355C8">
        <w:rPr>
          <w:rFonts w:ascii="Arial" w:eastAsia="Arial Unicode MS" w:hAnsi="Arial" w:cs="Arial"/>
          <w:szCs w:val="22"/>
          <w:lang w:eastAsia="en-US"/>
        </w:rPr>
        <w:t xml:space="preserve"> </w:t>
      </w:r>
      <w:r>
        <w:rPr>
          <w:rFonts w:ascii="Arial" w:eastAsia="Arial Unicode MS" w:hAnsi="Arial" w:cs="Arial"/>
          <w:szCs w:val="22"/>
          <w:lang w:eastAsia="en-US"/>
        </w:rPr>
        <w:t xml:space="preserve">with </w:t>
      </w:r>
      <w:r w:rsidRPr="00286F82">
        <w:rPr>
          <w:rFonts w:ascii="Arial" w:eastAsia="Arial Unicode MS" w:hAnsi="Arial" w:cs="Arial"/>
          <w:i/>
          <w:szCs w:val="22"/>
          <w:lang w:eastAsia="en-US"/>
        </w:rPr>
        <w:t>Lyctus brun</w:t>
      </w:r>
      <w:r w:rsidR="00C635D0">
        <w:rPr>
          <w:rFonts w:ascii="Arial" w:eastAsia="Arial Unicode MS" w:hAnsi="Arial" w:cs="Arial"/>
          <w:i/>
          <w:szCs w:val="22"/>
          <w:lang w:eastAsia="en-US"/>
        </w:rPr>
        <w:t>n</w:t>
      </w:r>
      <w:r w:rsidRPr="00286F82">
        <w:rPr>
          <w:rFonts w:ascii="Arial" w:eastAsia="Arial Unicode MS" w:hAnsi="Arial" w:cs="Arial"/>
          <w:i/>
          <w:szCs w:val="22"/>
          <w:lang w:eastAsia="en-US"/>
        </w:rPr>
        <w:t>eus</w:t>
      </w:r>
      <w:r>
        <w:rPr>
          <w:rFonts w:ascii="Arial" w:eastAsia="Arial Unicode MS" w:hAnsi="Arial" w:cs="Arial"/>
          <w:szCs w:val="22"/>
          <w:lang w:eastAsia="en-US"/>
        </w:rPr>
        <w:t>.</w:t>
      </w:r>
    </w:p>
    <w:p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proofErr w:type="gramStart"/>
      <w:r>
        <w:rPr>
          <w:rFonts w:ascii="Arial" w:eastAsia="Arial Unicode MS" w:hAnsi="Arial" w:cs="Arial"/>
          <w:szCs w:val="22"/>
          <w:lang w:eastAsia="en-US"/>
        </w:rPr>
        <w:t>e</w:t>
      </w:r>
      <w:r w:rsidRPr="00BB1C30">
        <w:rPr>
          <w:rFonts w:ascii="Arial" w:eastAsia="Arial Unicode MS" w:hAnsi="Arial" w:cs="Arial"/>
          <w:szCs w:val="22"/>
          <w:lang w:eastAsia="en-US"/>
        </w:rPr>
        <w:t>fficacy</w:t>
      </w:r>
      <w:proofErr w:type="gramEnd"/>
      <w:r w:rsidRPr="00BB1C30">
        <w:rPr>
          <w:rFonts w:ascii="Arial" w:eastAsia="Arial Unicode MS" w:hAnsi="Arial" w:cs="Arial"/>
          <w:szCs w:val="22"/>
          <w:lang w:eastAsia="en-US"/>
        </w:rPr>
        <w:t xml:space="preserve"> data from the Assessment report </w:t>
      </w:r>
      <w:r>
        <w:rPr>
          <w:rFonts w:ascii="Arial" w:eastAsia="Arial Unicode MS" w:hAnsi="Arial" w:cs="Arial"/>
          <w:szCs w:val="22"/>
          <w:lang w:eastAsia="en-US"/>
        </w:rPr>
        <w:t xml:space="preserve">of cypermethrin </w:t>
      </w:r>
      <w:r w:rsidRPr="00BB1C30">
        <w:rPr>
          <w:rFonts w:ascii="Arial" w:eastAsia="Arial Unicode MS" w:hAnsi="Arial" w:cs="Arial"/>
          <w:szCs w:val="22"/>
          <w:lang w:eastAsia="en-US"/>
        </w:rPr>
        <w:t>(table A5-2-04-1) showed that if the product is efficient against termites (</w:t>
      </w:r>
      <w:r w:rsidRPr="00286F82">
        <w:rPr>
          <w:rFonts w:ascii="Arial" w:eastAsia="Arial Unicode MS" w:hAnsi="Arial" w:cs="Arial"/>
          <w:i/>
          <w:szCs w:val="22"/>
          <w:lang w:eastAsia="en-US"/>
        </w:rPr>
        <w:t>Reticulitermes spp</w:t>
      </w:r>
      <w:r w:rsidRPr="00BB1C30">
        <w:rPr>
          <w:rFonts w:ascii="Arial" w:eastAsia="Arial Unicode MS" w:hAnsi="Arial" w:cs="Arial"/>
          <w:szCs w:val="22"/>
          <w:lang w:eastAsia="en-US"/>
        </w:rPr>
        <w:t xml:space="preserve">.), the efficient dose </w:t>
      </w:r>
      <w:r w:rsidR="002355C8" w:rsidRPr="00BB1C30">
        <w:rPr>
          <w:rFonts w:ascii="Arial" w:eastAsia="Arial Unicode MS" w:hAnsi="Arial" w:cs="Arial"/>
          <w:szCs w:val="22"/>
          <w:lang w:eastAsia="en-US"/>
        </w:rPr>
        <w:t>cover</w:t>
      </w:r>
      <w:r w:rsidR="002355C8">
        <w:rPr>
          <w:rFonts w:ascii="Arial" w:eastAsia="Arial Unicode MS" w:hAnsi="Arial" w:cs="Arial"/>
          <w:szCs w:val="22"/>
          <w:lang w:eastAsia="en-US"/>
        </w:rPr>
        <w:t>s</w:t>
      </w:r>
      <w:r w:rsidR="002355C8" w:rsidRPr="00BB1C30">
        <w:rPr>
          <w:rFonts w:ascii="Arial" w:eastAsia="Arial Unicode MS" w:hAnsi="Arial" w:cs="Arial"/>
          <w:szCs w:val="22"/>
          <w:lang w:eastAsia="en-US"/>
        </w:rPr>
        <w:t xml:space="preserve"> </w:t>
      </w:r>
      <w:r w:rsidRPr="00286F82">
        <w:rPr>
          <w:rFonts w:ascii="Arial" w:eastAsia="Arial Unicode MS" w:hAnsi="Arial" w:cs="Arial"/>
          <w:i/>
          <w:szCs w:val="22"/>
          <w:lang w:eastAsia="en-US"/>
        </w:rPr>
        <w:t>Lyctus brun</w:t>
      </w:r>
      <w:r w:rsidR="00F15D17">
        <w:rPr>
          <w:rFonts w:ascii="Arial" w:eastAsia="Arial Unicode MS" w:hAnsi="Arial" w:cs="Arial"/>
          <w:i/>
          <w:szCs w:val="22"/>
          <w:lang w:eastAsia="en-US"/>
        </w:rPr>
        <w:t>n</w:t>
      </w:r>
      <w:r w:rsidRPr="00286F82">
        <w:rPr>
          <w:rFonts w:ascii="Arial" w:eastAsia="Arial Unicode MS" w:hAnsi="Arial" w:cs="Arial"/>
          <w:i/>
          <w:szCs w:val="22"/>
          <w:lang w:eastAsia="en-US"/>
        </w:rPr>
        <w:t xml:space="preserve">eus </w:t>
      </w:r>
      <w:r w:rsidRPr="00BB1C30">
        <w:rPr>
          <w:rFonts w:ascii="Arial" w:eastAsia="Arial Unicode MS" w:hAnsi="Arial" w:cs="Arial"/>
          <w:szCs w:val="22"/>
          <w:lang w:eastAsia="en-US"/>
        </w:rPr>
        <w:t>(0.3 g / m²</w:t>
      </w:r>
      <w:r>
        <w:rPr>
          <w:rFonts w:ascii="Arial" w:eastAsia="Arial Unicode MS" w:hAnsi="Arial" w:cs="Arial"/>
          <w:szCs w:val="22"/>
          <w:lang w:eastAsia="en-US"/>
        </w:rPr>
        <w:t xml:space="preserve"> necessary for termites </w:t>
      </w:r>
      <w:r w:rsidRPr="00CE0754">
        <w:rPr>
          <w:rFonts w:ascii="Arial" w:eastAsia="Arial Unicode MS" w:hAnsi="Arial" w:cs="Arial"/>
          <w:szCs w:val="22"/>
          <w:lang w:eastAsia="en-US"/>
        </w:rPr>
        <w:t xml:space="preserve">where </w:t>
      </w:r>
      <w:r>
        <w:rPr>
          <w:rFonts w:ascii="Arial" w:eastAsia="Arial Unicode MS" w:hAnsi="Arial" w:cs="Arial"/>
          <w:szCs w:val="22"/>
          <w:lang w:eastAsia="en-US"/>
        </w:rPr>
        <w:t xml:space="preserve">0.0046 g a.s./ m² is sufficient for </w:t>
      </w:r>
      <w:r w:rsidRPr="00286F82">
        <w:rPr>
          <w:rFonts w:ascii="Arial" w:eastAsia="Arial Unicode MS" w:hAnsi="Arial" w:cs="Arial"/>
          <w:i/>
          <w:szCs w:val="22"/>
          <w:lang w:eastAsia="en-US"/>
        </w:rPr>
        <w:t>L. brun</w:t>
      </w:r>
      <w:r w:rsidR="00F15D17">
        <w:rPr>
          <w:rFonts w:ascii="Arial" w:eastAsia="Arial Unicode MS" w:hAnsi="Arial" w:cs="Arial"/>
          <w:i/>
          <w:szCs w:val="22"/>
          <w:lang w:eastAsia="en-US"/>
        </w:rPr>
        <w:t>n</w:t>
      </w:r>
      <w:r w:rsidRPr="00286F82">
        <w:rPr>
          <w:rFonts w:ascii="Arial" w:eastAsia="Arial Unicode MS" w:hAnsi="Arial" w:cs="Arial"/>
          <w:i/>
          <w:szCs w:val="22"/>
          <w:lang w:eastAsia="en-US"/>
        </w:rPr>
        <w:t>eus</w:t>
      </w:r>
      <w:r>
        <w:rPr>
          <w:rFonts w:ascii="Arial" w:eastAsia="Arial Unicode MS" w:hAnsi="Arial" w:cs="Arial"/>
          <w:szCs w:val="22"/>
          <w:lang w:eastAsia="en-US"/>
        </w:rPr>
        <w:t>).</w:t>
      </w:r>
    </w:p>
    <w:p w:rsidR="002355C8" w:rsidRDefault="002355C8"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efficacy against termites (</w:t>
      </w:r>
      <w:r w:rsidRPr="00AB76E8">
        <w:rPr>
          <w:rFonts w:ascii="Arial" w:eastAsia="Arial Unicode MS" w:hAnsi="Arial" w:cs="Arial"/>
          <w:i/>
          <w:szCs w:val="22"/>
          <w:lang w:eastAsia="en-US"/>
        </w:rPr>
        <w:t>Reticulitermes spp.)</w:t>
      </w:r>
      <w:r>
        <w:rPr>
          <w:rFonts w:ascii="Arial" w:eastAsia="Arial Unicode MS" w:hAnsi="Arial" w:cs="Arial"/>
          <w:szCs w:val="22"/>
          <w:lang w:eastAsia="en-US"/>
        </w:rPr>
        <w:t xml:space="preserve"> is not demonstrated in the frame of this dossier (see next paragraph),</w:t>
      </w:r>
    </w:p>
    <w:p w:rsidR="002355C8" w:rsidRPr="00C95092" w:rsidRDefault="00F15D17" w:rsidP="00C95092">
      <w:pPr>
        <w:suppressAutoHyphens w:val="0"/>
        <w:spacing w:line="276" w:lineRule="auto"/>
        <w:ind w:left="45"/>
        <w:contextualSpacing/>
        <w:jc w:val="both"/>
        <w:rPr>
          <w:rFonts w:ascii="Arial" w:eastAsia="Arial Unicode MS" w:hAnsi="Arial" w:cs="Arial"/>
          <w:szCs w:val="22"/>
          <w:lang w:eastAsia="en-US"/>
        </w:rPr>
      </w:pPr>
      <w:proofErr w:type="gramStart"/>
      <w:r>
        <w:rPr>
          <w:rFonts w:ascii="Arial" w:eastAsia="Arial Unicode MS" w:hAnsi="Arial" w:cs="Arial"/>
          <w:szCs w:val="22"/>
          <w:lang w:eastAsia="en-US"/>
        </w:rPr>
        <w:t>then</w:t>
      </w:r>
      <w:proofErr w:type="gramEnd"/>
      <w:r>
        <w:rPr>
          <w:rFonts w:ascii="Arial" w:eastAsia="Arial Unicode MS" w:hAnsi="Arial" w:cs="Arial"/>
          <w:szCs w:val="22"/>
          <w:lang w:eastAsia="en-US"/>
        </w:rPr>
        <w:t xml:space="preserve">, </w:t>
      </w:r>
      <w:r w:rsidR="002355C8">
        <w:rPr>
          <w:rFonts w:ascii="Arial" w:eastAsia="Arial Unicode MS" w:hAnsi="Arial" w:cs="Arial"/>
          <w:szCs w:val="22"/>
          <w:lang w:eastAsia="en-US"/>
        </w:rPr>
        <w:t xml:space="preserve">the efficacy against </w:t>
      </w:r>
      <w:r w:rsidR="002355C8" w:rsidRPr="000A0989">
        <w:rPr>
          <w:rFonts w:ascii="Arial" w:eastAsia="Arial Unicode MS" w:hAnsi="Arial" w:cs="Arial"/>
          <w:i/>
          <w:szCs w:val="22"/>
          <w:lang w:eastAsia="en-US"/>
        </w:rPr>
        <w:t>Lyctus brun</w:t>
      </w:r>
      <w:r w:rsidR="00C635D0">
        <w:rPr>
          <w:rFonts w:ascii="Arial" w:eastAsia="Arial Unicode MS" w:hAnsi="Arial" w:cs="Arial"/>
          <w:i/>
          <w:szCs w:val="22"/>
          <w:lang w:eastAsia="en-US"/>
        </w:rPr>
        <w:t>n</w:t>
      </w:r>
      <w:r w:rsidR="002355C8" w:rsidRPr="000A0989">
        <w:rPr>
          <w:rFonts w:ascii="Arial" w:eastAsia="Arial Unicode MS" w:hAnsi="Arial" w:cs="Arial"/>
          <w:i/>
          <w:szCs w:val="22"/>
          <w:lang w:eastAsia="en-US"/>
        </w:rPr>
        <w:t>eus</w:t>
      </w:r>
      <w:r w:rsidR="002355C8">
        <w:rPr>
          <w:rFonts w:ascii="Arial" w:eastAsia="Arial Unicode MS" w:hAnsi="Arial" w:cs="Arial"/>
          <w:szCs w:val="22"/>
          <w:lang w:eastAsia="en-US"/>
        </w:rPr>
        <w:t xml:space="preserve"> cannot be demonstrated.</w:t>
      </w:r>
    </w:p>
    <w:p w:rsidR="002355C8" w:rsidRDefault="002355C8" w:rsidP="00463C4F">
      <w:pPr>
        <w:pStyle w:val="Paragraphedeliste"/>
        <w:spacing w:line="276" w:lineRule="auto"/>
        <w:ind w:left="0"/>
        <w:jc w:val="both"/>
        <w:rPr>
          <w:rFonts w:ascii="Arial" w:eastAsia="Arial Unicode MS" w:hAnsi="Arial" w:cs="Arial"/>
          <w:szCs w:val="22"/>
          <w:lang w:eastAsia="en-US"/>
        </w:rPr>
      </w:pPr>
    </w:p>
    <w:p w:rsidR="007004CA" w:rsidRDefault="002355C8" w:rsidP="00463C4F">
      <w:pPr>
        <w:pStyle w:val="Paragraphedeliste"/>
        <w:spacing w:line="276" w:lineRule="auto"/>
        <w:ind w:left="0"/>
        <w:jc w:val="both"/>
        <w:rPr>
          <w:rFonts w:ascii="Arial" w:eastAsia="Arial Unicode MS" w:hAnsi="Arial" w:cs="Arial"/>
          <w:szCs w:val="22"/>
          <w:lang w:eastAsia="en-US"/>
        </w:rPr>
      </w:pPr>
      <w:r>
        <w:rPr>
          <w:rFonts w:ascii="Arial" w:eastAsia="Arial Unicode MS" w:hAnsi="Arial" w:cs="Arial"/>
          <w:szCs w:val="22"/>
          <w:lang w:eastAsia="en-US"/>
        </w:rPr>
        <w:t xml:space="preserve">In conclusion, for wood boring insects </w:t>
      </w:r>
      <w:r w:rsidR="007004CA">
        <w:rPr>
          <w:rFonts w:ascii="Arial" w:eastAsia="Arial Unicode MS" w:hAnsi="Arial" w:cs="Arial"/>
          <w:szCs w:val="22"/>
          <w:lang w:eastAsia="en-US"/>
        </w:rPr>
        <w:t>the claim against</w:t>
      </w:r>
      <w:r w:rsidR="00F15D17">
        <w:rPr>
          <w:rFonts w:ascii="Arial" w:eastAsia="Arial Unicode MS" w:hAnsi="Arial" w:cs="Arial"/>
          <w:szCs w:val="22"/>
          <w:lang w:eastAsia="en-US"/>
        </w:rPr>
        <w:t xml:space="preserve"> </w:t>
      </w:r>
      <w:r w:rsidR="007004CA" w:rsidRPr="000A0989">
        <w:rPr>
          <w:rFonts w:ascii="Arial" w:eastAsia="Arial Unicode MS" w:hAnsi="Arial" w:cs="Arial"/>
          <w:i/>
          <w:szCs w:val="22"/>
          <w:lang w:eastAsia="en-US"/>
        </w:rPr>
        <w:t>Lyctus brun</w:t>
      </w:r>
      <w:r w:rsidR="00F15D17">
        <w:rPr>
          <w:rFonts w:ascii="Arial" w:eastAsia="Arial Unicode MS" w:hAnsi="Arial" w:cs="Arial"/>
          <w:i/>
          <w:szCs w:val="22"/>
          <w:lang w:eastAsia="en-US"/>
        </w:rPr>
        <w:t>n</w:t>
      </w:r>
      <w:r w:rsidR="007004CA" w:rsidRPr="000A0989">
        <w:rPr>
          <w:rFonts w:ascii="Arial" w:eastAsia="Arial Unicode MS" w:hAnsi="Arial" w:cs="Arial"/>
          <w:i/>
          <w:szCs w:val="22"/>
          <w:lang w:eastAsia="en-US"/>
        </w:rPr>
        <w:t>eus</w:t>
      </w:r>
      <w:r w:rsidR="007004CA">
        <w:rPr>
          <w:rFonts w:ascii="Arial" w:eastAsia="Arial Unicode MS" w:hAnsi="Arial" w:cs="Arial"/>
          <w:szCs w:val="22"/>
          <w:lang w:eastAsia="en-US"/>
        </w:rPr>
        <w:t xml:space="preserve"> cannot be accepted and only a claim focused on </w:t>
      </w:r>
      <w:r w:rsidR="007004CA" w:rsidRPr="00AB76E8">
        <w:rPr>
          <w:rFonts w:ascii="Arial" w:eastAsia="Arial Unicode MS" w:hAnsi="Arial" w:cs="Arial"/>
          <w:i/>
          <w:szCs w:val="22"/>
          <w:lang w:eastAsia="en-US"/>
        </w:rPr>
        <w:t>Hylotrupes bajulus</w:t>
      </w:r>
      <w:r w:rsidR="007004CA">
        <w:rPr>
          <w:rFonts w:ascii="Arial" w:eastAsia="Arial Unicode MS" w:hAnsi="Arial" w:cs="Arial"/>
          <w:szCs w:val="22"/>
          <w:lang w:eastAsia="en-US"/>
        </w:rPr>
        <w:t xml:space="preserve"> and </w:t>
      </w:r>
      <w:r w:rsidR="007004CA" w:rsidRPr="00AB76E8">
        <w:rPr>
          <w:rFonts w:ascii="Arial" w:eastAsia="Arial Unicode MS" w:hAnsi="Arial" w:cs="Arial"/>
          <w:i/>
          <w:szCs w:val="22"/>
          <w:lang w:eastAsia="en-US"/>
        </w:rPr>
        <w:t>Anobium punctatum</w:t>
      </w:r>
      <w:r w:rsidR="007004CA">
        <w:rPr>
          <w:rFonts w:ascii="Arial" w:eastAsia="Arial Unicode MS" w:hAnsi="Arial" w:cs="Arial"/>
          <w:szCs w:val="22"/>
          <w:lang w:eastAsia="en-US"/>
        </w:rPr>
        <w:t xml:space="preserve"> is proposed.</w:t>
      </w:r>
    </w:p>
    <w:p w:rsidR="007004CA" w:rsidRDefault="007004CA" w:rsidP="00463C4F">
      <w:pPr>
        <w:spacing w:line="276" w:lineRule="auto"/>
        <w:jc w:val="both"/>
        <w:rPr>
          <w:rFonts w:ascii="Arial" w:eastAsia="Arial Unicode MS" w:hAnsi="Arial" w:cs="Arial"/>
          <w:szCs w:val="22"/>
          <w:lang w:eastAsia="en-US"/>
        </w:rPr>
      </w:pPr>
    </w:p>
    <w:p w:rsidR="007004CA" w:rsidRPr="00246E0E" w:rsidRDefault="007004CA" w:rsidP="00463C4F">
      <w:pPr>
        <w:spacing w:line="276" w:lineRule="auto"/>
        <w:jc w:val="both"/>
        <w:rPr>
          <w:rFonts w:ascii="Arial" w:eastAsia="Arial Unicode MS" w:hAnsi="Arial" w:cs="Arial"/>
          <w:szCs w:val="22"/>
          <w:lang w:eastAsia="en-US"/>
        </w:rPr>
      </w:pPr>
    </w:p>
    <w:p w:rsidR="007004CA" w:rsidRDefault="007004CA" w:rsidP="00463C4F">
      <w:pPr>
        <w:pStyle w:val="Paragraphedeliste"/>
        <w:numPr>
          <w:ilvl w:val="0"/>
          <w:numId w:val="9"/>
        </w:numPr>
        <w:suppressAutoHyphens w:val="0"/>
        <w:spacing w:line="276" w:lineRule="auto"/>
        <w:contextualSpacing/>
        <w:jc w:val="both"/>
        <w:rPr>
          <w:rFonts w:ascii="Arial" w:eastAsia="Arial Unicode MS" w:hAnsi="Arial" w:cs="Arial"/>
          <w:b/>
          <w:szCs w:val="22"/>
          <w:u w:val="single"/>
          <w:lang w:eastAsia="en-US"/>
        </w:rPr>
      </w:pPr>
      <w:r w:rsidRPr="00C44AE7">
        <w:rPr>
          <w:rFonts w:ascii="Arial" w:eastAsia="Arial Unicode MS" w:hAnsi="Arial" w:cs="Arial"/>
          <w:b/>
          <w:szCs w:val="22"/>
          <w:u w:val="single"/>
          <w:lang w:eastAsia="en-US"/>
        </w:rPr>
        <w:t>For termites</w:t>
      </w:r>
      <w:r>
        <w:rPr>
          <w:rFonts w:ascii="Arial" w:eastAsia="Arial Unicode MS" w:hAnsi="Arial" w:cs="Arial"/>
          <w:b/>
          <w:szCs w:val="22"/>
          <w:u w:val="single"/>
          <w:lang w:eastAsia="en-US"/>
        </w:rPr>
        <w:t xml:space="preserve"> (</w:t>
      </w:r>
      <w:r w:rsidRPr="00030004">
        <w:rPr>
          <w:rFonts w:ascii="Arial" w:eastAsia="Arial Unicode MS" w:hAnsi="Arial" w:cs="Arial"/>
          <w:b/>
          <w:i/>
          <w:szCs w:val="22"/>
          <w:u w:val="single"/>
          <w:lang w:eastAsia="en-US"/>
        </w:rPr>
        <w:t>Reticulitermes spp.)</w:t>
      </w:r>
    </w:p>
    <w:p w:rsidR="007004CA" w:rsidRPr="00C44AE7" w:rsidRDefault="007004CA" w:rsidP="00463C4F">
      <w:pPr>
        <w:pStyle w:val="Paragraphedeliste"/>
        <w:spacing w:line="276" w:lineRule="auto"/>
        <w:jc w:val="both"/>
        <w:rPr>
          <w:rFonts w:ascii="Arial" w:eastAsia="Arial Unicode MS" w:hAnsi="Arial" w:cs="Arial"/>
          <w:b/>
          <w:szCs w:val="22"/>
          <w:u w:val="single"/>
          <w:lang w:eastAsia="en-US"/>
        </w:rPr>
      </w:pPr>
    </w:p>
    <w:p w:rsidR="007004CA" w:rsidRPr="002449F6"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 xml:space="preserve">According to EN 118 (following EN73 / EN84), </w:t>
      </w:r>
      <w:r w:rsidRPr="00C44AE7">
        <w:rPr>
          <w:rFonts w:ascii="Arial" w:eastAsia="Arial Unicode MS" w:hAnsi="Arial" w:cs="Arial"/>
          <w:szCs w:val="22"/>
          <w:lang w:eastAsia="en-US"/>
        </w:rPr>
        <w:t>the efficacy of the product HYDROKOAT 4</w:t>
      </w:r>
      <w:r>
        <w:rPr>
          <w:rFonts w:ascii="Arial" w:eastAsia="Arial Unicode MS" w:hAnsi="Arial" w:cs="Arial"/>
          <w:szCs w:val="22"/>
          <w:lang w:eastAsia="en-US"/>
        </w:rPr>
        <w:t>,</w:t>
      </w:r>
      <w:r w:rsidRPr="00C44AE7">
        <w:rPr>
          <w:rFonts w:ascii="Arial" w:eastAsia="Arial Unicode MS" w:hAnsi="Arial" w:cs="Arial"/>
          <w:szCs w:val="22"/>
          <w:lang w:eastAsia="en-US"/>
        </w:rPr>
        <w:t xml:space="preserve"> diluted at 10 % v/v</w:t>
      </w:r>
      <w:r>
        <w:rPr>
          <w:rFonts w:ascii="Arial" w:eastAsia="Arial Unicode MS" w:hAnsi="Arial" w:cs="Arial"/>
          <w:szCs w:val="22"/>
          <w:lang w:eastAsia="en-US"/>
        </w:rPr>
        <w:t>,</w:t>
      </w:r>
      <w:r w:rsidRPr="00C44AE7">
        <w:rPr>
          <w:rFonts w:ascii="Arial" w:eastAsia="Arial Unicode MS" w:hAnsi="Arial" w:cs="Arial"/>
          <w:szCs w:val="22"/>
          <w:lang w:eastAsia="en-US"/>
        </w:rPr>
        <w:t xml:space="preserve"> </w:t>
      </w:r>
      <w:r>
        <w:rPr>
          <w:rFonts w:ascii="Arial" w:eastAsia="Arial Unicode MS" w:hAnsi="Arial" w:cs="Arial"/>
          <w:szCs w:val="22"/>
          <w:lang w:eastAsia="en-US"/>
        </w:rPr>
        <w:t xml:space="preserve">is demonstrated </w:t>
      </w:r>
      <w:r w:rsidRPr="00C44AE7">
        <w:rPr>
          <w:rFonts w:ascii="Arial" w:eastAsia="Arial Unicode MS" w:hAnsi="Arial" w:cs="Arial"/>
          <w:szCs w:val="22"/>
          <w:lang w:eastAsia="en-US"/>
        </w:rPr>
        <w:t>at 200 m</w:t>
      </w:r>
      <w:r w:rsidR="00907056">
        <w:rPr>
          <w:rFonts w:ascii="Arial" w:eastAsia="Arial Unicode MS" w:hAnsi="Arial" w:cs="Arial"/>
          <w:szCs w:val="22"/>
          <w:lang w:eastAsia="en-US"/>
        </w:rPr>
        <w:t>L</w:t>
      </w:r>
      <w:r w:rsidRPr="00C44AE7">
        <w:rPr>
          <w:rFonts w:ascii="Arial" w:eastAsia="Arial Unicode MS" w:hAnsi="Arial" w:cs="Arial"/>
          <w:szCs w:val="22"/>
          <w:lang w:eastAsia="en-US"/>
        </w:rPr>
        <w:t xml:space="preserve"> </w:t>
      </w:r>
      <w:r>
        <w:rPr>
          <w:rFonts w:ascii="Arial" w:eastAsia="Arial Unicode MS" w:hAnsi="Arial" w:cs="Arial"/>
          <w:szCs w:val="22"/>
          <w:lang w:eastAsia="en-US"/>
        </w:rPr>
        <w:t xml:space="preserve">diluted product </w:t>
      </w:r>
      <w:r w:rsidRPr="00C44AE7">
        <w:rPr>
          <w:rFonts w:ascii="Arial" w:eastAsia="Arial Unicode MS" w:hAnsi="Arial" w:cs="Arial"/>
          <w:szCs w:val="22"/>
          <w:lang w:eastAsia="en-US"/>
        </w:rPr>
        <w:t>/ m² of wood</w:t>
      </w:r>
      <w:r>
        <w:rPr>
          <w:rFonts w:ascii="Arial" w:eastAsia="Arial Unicode MS" w:hAnsi="Arial" w:cs="Arial"/>
          <w:szCs w:val="22"/>
          <w:lang w:eastAsia="en-US"/>
        </w:rPr>
        <w:t xml:space="preserve"> against termites </w:t>
      </w:r>
      <w:r w:rsidRPr="00C44AE7">
        <w:rPr>
          <w:rFonts w:ascii="Arial" w:eastAsia="Arial Unicode MS" w:hAnsi="Arial" w:cs="Arial"/>
          <w:i/>
          <w:szCs w:val="22"/>
          <w:lang w:eastAsia="en-US"/>
        </w:rPr>
        <w:t>Reticulitermes santonensis</w:t>
      </w:r>
      <w:r>
        <w:rPr>
          <w:rFonts w:ascii="Arial" w:eastAsia="Arial Unicode MS" w:hAnsi="Arial" w:cs="Arial"/>
          <w:szCs w:val="22"/>
          <w:lang w:eastAsia="en-US"/>
        </w:rPr>
        <w:t>, equivalent to 0.222 g cypermethrin / m² of wood.</w:t>
      </w:r>
    </w:p>
    <w:p w:rsidR="007004CA" w:rsidRDefault="007004CA" w:rsidP="00463C4F">
      <w:pPr>
        <w:spacing w:line="276" w:lineRule="auto"/>
        <w:jc w:val="both"/>
        <w:rPr>
          <w:rFonts w:ascii="Arial" w:eastAsia="Arial Unicode MS" w:hAnsi="Arial" w:cs="Arial"/>
          <w:szCs w:val="22"/>
          <w:lang w:eastAsia="en-US"/>
        </w:rPr>
      </w:pPr>
    </w:p>
    <w:p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lastRenderedPageBreak/>
        <w:t>The application rate of the product HYDROKOAT 6 claimed is:</w:t>
      </w:r>
    </w:p>
    <w:p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DF3AA4">
        <w:rPr>
          <w:rFonts w:ascii="Arial" w:eastAsia="Arial Unicode MS" w:hAnsi="Arial" w:cs="Arial"/>
          <w:szCs w:val="22"/>
          <w:lang w:eastAsia="en-US"/>
        </w:rPr>
        <w:t>100 g of diluted</w:t>
      </w:r>
      <w:r>
        <w:rPr>
          <w:rFonts w:ascii="Arial" w:eastAsia="Arial Unicode MS" w:hAnsi="Arial" w:cs="Arial"/>
          <w:szCs w:val="22"/>
          <w:lang w:eastAsia="en-US"/>
        </w:rPr>
        <w:t xml:space="preserve"> product at 8 % v/v / m², i.e 8</w:t>
      </w:r>
      <w:r w:rsidRPr="00DF3AA4">
        <w:rPr>
          <w:rFonts w:ascii="Arial" w:eastAsia="Arial Unicode MS" w:hAnsi="Arial" w:cs="Arial"/>
          <w:szCs w:val="22"/>
          <w:lang w:eastAsia="en-US"/>
        </w:rPr>
        <w:t xml:space="preserve"> g of product / m², then 0.</w:t>
      </w:r>
      <w:r>
        <w:rPr>
          <w:rFonts w:ascii="Arial" w:eastAsia="Arial Unicode MS" w:hAnsi="Arial" w:cs="Arial"/>
          <w:szCs w:val="22"/>
          <w:lang w:eastAsia="en-US"/>
        </w:rPr>
        <w:t>0888</w:t>
      </w:r>
      <w:r w:rsidRPr="00DF3AA4">
        <w:rPr>
          <w:rFonts w:ascii="Arial" w:eastAsia="Arial Unicode MS" w:hAnsi="Arial" w:cs="Arial"/>
          <w:szCs w:val="22"/>
          <w:lang w:eastAsia="en-US"/>
        </w:rPr>
        <w:t xml:space="preserve"> </w:t>
      </w:r>
      <w:r>
        <w:rPr>
          <w:rFonts w:ascii="Arial" w:eastAsia="Arial Unicode MS" w:hAnsi="Arial" w:cs="Arial"/>
          <w:szCs w:val="22"/>
          <w:lang w:eastAsia="en-US"/>
        </w:rPr>
        <w:t>g of cypermethrin / m² of wood</w:t>
      </w:r>
      <w:r w:rsidR="003642FB">
        <w:rPr>
          <w:rFonts w:ascii="Arial" w:eastAsia="Arial Unicode MS" w:hAnsi="Arial" w:cs="Arial"/>
          <w:szCs w:val="22"/>
          <w:lang w:eastAsia="en-US"/>
        </w:rPr>
        <w:t>.</w:t>
      </w:r>
    </w:p>
    <w:p w:rsidR="007004CA" w:rsidRDefault="007004CA" w:rsidP="00463C4F">
      <w:pPr>
        <w:spacing w:line="276" w:lineRule="auto"/>
        <w:ind w:left="45"/>
        <w:jc w:val="both"/>
        <w:rPr>
          <w:rFonts w:ascii="Arial" w:eastAsia="Arial Unicode MS" w:hAnsi="Arial" w:cs="Arial"/>
          <w:szCs w:val="22"/>
          <w:lang w:eastAsia="en-US"/>
        </w:rPr>
      </w:pPr>
      <w:r>
        <w:rPr>
          <w:rFonts w:ascii="Arial" w:eastAsia="Arial Unicode MS" w:hAnsi="Arial" w:cs="Arial"/>
          <w:szCs w:val="22"/>
          <w:lang w:eastAsia="en-US"/>
        </w:rPr>
        <w:t>Therefore the study conducted with the product HYDROKOAT 4 does</w:t>
      </w:r>
      <w:r w:rsidR="003642FB">
        <w:rPr>
          <w:rFonts w:ascii="Arial" w:eastAsia="Arial Unicode MS" w:hAnsi="Arial" w:cs="Arial"/>
          <w:szCs w:val="22"/>
          <w:lang w:eastAsia="en-US"/>
        </w:rPr>
        <w:t xml:space="preserve"> not </w:t>
      </w:r>
      <w:r>
        <w:rPr>
          <w:rFonts w:ascii="Arial" w:eastAsia="Arial Unicode MS" w:hAnsi="Arial" w:cs="Arial"/>
          <w:szCs w:val="22"/>
          <w:lang w:eastAsia="en-US"/>
        </w:rPr>
        <w:t xml:space="preserve">allow to demonstrate the efficacy of the product HYDROKOAT 6, as the cypermethrin concentration needed according to EN 118 is higher than in the product HYDROKOAT 6. </w:t>
      </w:r>
    </w:p>
    <w:p w:rsidR="007004CA" w:rsidRDefault="007004CA" w:rsidP="00463C4F">
      <w:pPr>
        <w:spacing w:line="276" w:lineRule="auto"/>
        <w:ind w:left="45"/>
        <w:jc w:val="both"/>
        <w:rPr>
          <w:rFonts w:ascii="Arial" w:eastAsia="Arial Unicode MS" w:hAnsi="Arial" w:cs="Arial"/>
          <w:szCs w:val="22"/>
          <w:lang w:eastAsia="en-US"/>
        </w:rPr>
      </w:pPr>
    </w:p>
    <w:p w:rsidR="007004CA" w:rsidRDefault="007004CA" w:rsidP="00463C4F">
      <w:pPr>
        <w:spacing w:line="276" w:lineRule="auto"/>
        <w:ind w:left="45"/>
        <w:jc w:val="both"/>
        <w:rPr>
          <w:rFonts w:ascii="Arial" w:eastAsia="Arial Unicode MS" w:hAnsi="Arial" w:cs="Arial"/>
          <w:szCs w:val="22"/>
          <w:lang w:eastAsia="en-US"/>
        </w:rPr>
      </w:pPr>
      <w:r>
        <w:rPr>
          <w:rFonts w:ascii="Arial" w:eastAsia="Arial Unicode MS" w:hAnsi="Arial" w:cs="Arial"/>
          <w:szCs w:val="22"/>
          <w:lang w:eastAsia="en-US"/>
        </w:rPr>
        <w:t>The applicant submitted following arguments:</w:t>
      </w:r>
    </w:p>
    <w:p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253372">
        <w:rPr>
          <w:rFonts w:ascii="Arial" w:eastAsia="Arial Unicode MS" w:hAnsi="Arial" w:cs="Arial"/>
          <w:szCs w:val="22"/>
          <w:lang w:eastAsia="en-US"/>
        </w:rPr>
        <w:t xml:space="preserve">EN 118 </w:t>
      </w:r>
      <w:r w:rsidR="00F87273" w:rsidRPr="00253372">
        <w:rPr>
          <w:rFonts w:ascii="Arial" w:eastAsia="Arial Unicode MS" w:hAnsi="Arial" w:cs="Arial"/>
          <w:szCs w:val="22"/>
          <w:lang w:eastAsia="en-US"/>
        </w:rPr>
        <w:t>standards</w:t>
      </w:r>
      <w:r w:rsidRPr="00253372">
        <w:rPr>
          <w:rFonts w:ascii="Arial" w:eastAsia="Arial Unicode MS" w:hAnsi="Arial" w:cs="Arial"/>
          <w:szCs w:val="22"/>
          <w:lang w:eastAsia="en-US"/>
        </w:rPr>
        <w:t xml:space="preserve"> should be performed at 200 m</w:t>
      </w:r>
      <w:r w:rsidR="00907056">
        <w:rPr>
          <w:rFonts w:ascii="Arial" w:eastAsia="Arial Unicode MS" w:hAnsi="Arial" w:cs="Arial"/>
          <w:szCs w:val="22"/>
          <w:lang w:eastAsia="en-US"/>
        </w:rPr>
        <w:t>L</w:t>
      </w:r>
      <w:r w:rsidRPr="00253372">
        <w:rPr>
          <w:rFonts w:ascii="Arial" w:eastAsia="Arial Unicode MS" w:hAnsi="Arial" w:cs="Arial"/>
          <w:szCs w:val="22"/>
          <w:lang w:eastAsia="en-US"/>
        </w:rPr>
        <w:t xml:space="preserve">/m² (or 200 g/m² for a product with a density of 1). </w:t>
      </w:r>
    </w:p>
    <w:p w:rsidR="007004CA" w:rsidRDefault="007004CA" w:rsidP="00463C4F">
      <w:pPr>
        <w:pStyle w:val="Paragraphedeliste"/>
        <w:spacing w:line="276" w:lineRule="auto"/>
        <w:ind w:left="405"/>
        <w:jc w:val="both"/>
        <w:rPr>
          <w:rFonts w:ascii="Arial" w:eastAsia="Arial Unicode MS" w:hAnsi="Arial" w:cs="Arial"/>
          <w:szCs w:val="22"/>
          <w:lang w:eastAsia="en-US"/>
        </w:rPr>
      </w:pPr>
    </w:p>
    <w:p w:rsidR="007004CA" w:rsidRDefault="007004CA" w:rsidP="00463C4F">
      <w:pPr>
        <w:pStyle w:val="Paragraphedeliste"/>
        <w:spacing w:line="276" w:lineRule="auto"/>
        <w:ind w:left="405"/>
        <w:jc w:val="both"/>
        <w:rPr>
          <w:rFonts w:ascii="Arial" w:eastAsia="Arial Unicode MS" w:hAnsi="Arial" w:cs="Arial"/>
          <w:szCs w:val="22"/>
          <w:lang w:eastAsia="en-US"/>
        </w:rPr>
      </w:pPr>
      <w:r>
        <w:rPr>
          <w:rFonts w:ascii="Arial" w:eastAsia="Arial Unicode MS" w:hAnsi="Arial" w:cs="Arial"/>
          <w:szCs w:val="22"/>
          <w:lang w:eastAsia="en-US"/>
        </w:rPr>
        <w:t>=&gt;</w:t>
      </w:r>
      <w:r w:rsidR="003642FB">
        <w:rPr>
          <w:rFonts w:ascii="Arial" w:eastAsia="Arial Unicode MS" w:hAnsi="Arial" w:cs="Arial"/>
          <w:szCs w:val="22"/>
          <w:lang w:eastAsia="en-US"/>
        </w:rPr>
        <w:t xml:space="preserve"> </w:t>
      </w:r>
      <w:r>
        <w:rPr>
          <w:rFonts w:ascii="Arial" w:eastAsia="Arial Unicode MS" w:hAnsi="Arial" w:cs="Arial"/>
          <w:szCs w:val="22"/>
          <w:lang w:eastAsia="en-US"/>
        </w:rPr>
        <w:t xml:space="preserve">Answer eCA: </w:t>
      </w:r>
      <w:r w:rsidRPr="00253372">
        <w:rPr>
          <w:rFonts w:ascii="Arial" w:eastAsia="Arial Unicode MS" w:hAnsi="Arial" w:cs="Arial"/>
          <w:szCs w:val="22"/>
          <w:lang w:eastAsia="en-US"/>
        </w:rPr>
        <w:t>according to EN599-1</w:t>
      </w:r>
      <w:r>
        <w:rPr>
          <w:rFonts w:ascii="Arial" w:eastAsia="Arial Unicode MS" w:hAnsi="Arial" w:cs="Arial"/>
          <w:szCs w:val="22"/>
          <w:lang w:eastAsia="en-US"/>
        </w:rPr>
        <w:t xml:space="preserve"> standard</w:t>
      </w:r>
      <w:r w:rsidRPr="00253372">
        <w:rPr>
          <w:rFonts w:ascii="Arial" w:eastAsia="Arial Unicode MS" w:hAnsi="Arial" w:cs="Arial"/>
          <w:szCs w:val="22"/>
          <w:lang w:eastAsia="en-US"/>
        </w:rPr>
        <w:t xml:space="preserve">, in the table 1, 200 g/m² is the </w:t>
      </w:r>
      <w:r w:rsidRPr="00253372">
        <w:rPr>
          <w:rFonts w:ascii="Arial" w:eastAsia="Arial Unicode MS" w:hAnsi="Arial" w:cs="Arial"/>
          <w:szCs w:val="22"/>
          <w:u w:val="single"/>
          <w:lang w:eastAsia="en-US"/>
        </w:rPr>
        <w:t xml:space="preserve">maximum </w:t>
      </w:r>
      <w:r w:rsidRPr="00253372">
        <w:rPr>
          <w:rFonts w:ascii="Arial" w:eastAsia="Arial Unicode MS" w:hAnsi="Arial" w:cs="Arial"/>
          <w:szCs w:val="22"/>
          <w:lang w:eastAsia="en-US"/>
        </w:rPr>
        <w:t>application limit for EN118</w:t>
      </w:r>
      <w:r>
        <w:rPr>
          <w:rFonts w:ascii="Arial" w:eastAsia="Arial Unicode MS" w:hAnsi="Arial" w:cs="Arial"/>
          <w:szCs w:val="22"/>
          <w:lang w:eastAsia="en-US"/>
        </w:rPr>
        <w:t>.</w:t>
      </w:r>
      <w:r w:rsidRPr="00253372">
        <w:rPr>
          <w:rFonts w:ascii="Arial" w:eastAsia="Arial Unicode MS" w:hAnsi="Arial" w:cs="Arial"/>
          <w:szCs w:val="22"/>
          <w:lang w:eastAsia="en-US"/>
        </w:rPr>
        <w:t xml:space="preserve"> This means, that an anti-termite product should not have been tested with more than 200 g/m²</w:t>
      </w:r>
      <w:r>
        <w:rPr>
          <w:rFonts w:ascii="Arial" w:eastAsia="Arial Unicode MS" w:hAnsi="Arial" w:cs="Arial"/>
          <w:szCs w:val="22"/>
          <w:lang w:eastAsia="en-US"/>
        </w:rPr>
        <w:t xml:space="preserve"> but not that 200 g/m² is the obligatory concentration to be tested.</w:t>
      </w:r>
    </w:p>
    <w:p w:rsidR="007004CA" w:rsidRDefault="007004CA" w:rsidP="00463C4F">
      <w:pPr>
        <w:pStyle w:val="Paragraphedeliste"/>
        <w:spacing w:line="276" w:lineRule="auto"/>
        <w:ind w:left="405"/>
        <w:jc w:val="both"/>
        <w:rPr>
          <w:rFonts w:ascii="Arial" w:eastAsia="Arial Unicode MS" w:hAnsi="Arial" w:cs="Arial"/>
          <w:szCs w:val="22"/>
          <w:lang w:eastAsia="en-US"/>
        </w:rPr>
      </w:pPr>
    </w:p>
    <w:p w:rsidR="007004CA" w:rsidRDefault="007004CA" w:rsidP="00463C4F">
      <w:pPr>
        <w:spacing w:line="276" w:lineRule="auto"/>
        <w:ind w:left="426" w:hanging="426"/>
        <w:jc w:val="both"/>
        <w:rPr>
          <w:rFonts w:ascii="Arial" w:eastAsia="Arial Unicode MS" w:hAnsi="Arial" w:cs="Arial"/>
          <w:szCs w:val="22"/>
          <w:lang w:eastAsia="en-US"/>
        </w:rPr>
      </w:pPr>
      <w:r>
        <w:rPr>
          <w:rFonts w:ascii="Arial" w:eastAsia="Arial Unicode MS" w:hAnsi="Arial" w:cs="Arial"/>
          <w:szCs w:val="22"/>
          <w:lang w:eastAsia="en-US"/>
        </w:rPr>
        <w:t xml:space="preserve">- </w:t>
      </w:r>
      <w:r>
        <w:rPr>
          <w:rFonts w:ascii="Arial" w:eastAsia="Arial Unicode MS" w:hAnsi="Arial" w:cs="Arial"/>
          <w:szCs w:val="22"/>
          <w:lang w:eastAsia="en-US"/>
        </w:rPr>
        <w:tab/>
      </w:r>
      <w:r w:rsidRPr="008E0A32">
        <w:rPr>
          <w:rFonts w:ascii="Arial" w:eastAsia="Arial Unicode MS" w:hAnsi="Arial" w:cs="Arial"/>
          <w:szCs w:val="22"/>
          <w:lang w:eastAsia="en-US"/>
        </w:rPr>
        <w:t xml:space="preserve">With some industrial process, some </w:t>
      </w:r>
      <w:r>
        <w:rPr>
          <w:rFonts w:ascii="Arial" w:eastAsia="Arial Unicode MS" w:hAnsi="Arial" w:cs="Arial"/>
          <w:szCs w:val="22"/>
          <w:lang w:eastAsia="en-US"/>
        </w:rPr>
        <w:t xml:space="preserve">wood </w:t>
      </w:r>
      <w:r w:rsidRPr="008E0A32">
        <w:rPr>
          <w:rFonts w:ascii="Arial" w:eastAsia="Arial Unicode MS" w:hAnsi="Arial" w:cs="Arial"/>
          <w:szCs w:val="22"/>
          <w:lang w:eastAsia="en-US"/>
        </w:rPr>
        <w:t>species do</w:t>
      </w:r>
      <w:r w:rsidR="00F87273">
        <w:rPr>
          <w:rFonts w:ascii="Arial" w:eastAsia="Arial Unicode MS" w:hAnsi="Arial" w:cs="Arial"/>
          <w:szCs w:val="22"/>
          <w:lang w:eastAsia="en-US"/>
        </w:rPr>
        <w:t xml:space="preserve"> </w:t>
      </w:r>
      <w:r w:rsidRPr="008E0A32">
        <w:rPr>
          <w:rFonts w:ascii="Arial" w:eastAsia="Arial Unicode MS" w:hAnsi="Arial" w:cs="Arial"/>
          <w:szCs w:val="22"/>
          <w:lang w:eastAsia="en-US"/>
        </w:rPr>
        <w:t>n</w:t>
      </w:r>
      <w:r w:rsidR="00F87273">
        <w:rPr>
          <w:rFonts w:ascii="Arial" w:eastAsia="Arial Unicode MS" w:hAnsi="Arial" w:cs="Arial"/>
          <w:szCs w:val="22"/>
          <w:lang w:eastAsia="en-US"/>
        </w:rPr>
        <w:t>o</w:t>
      </w:r>
      <w:r w:rsidRPr="008E0A32">
        <w:rPr>
          <w:rFonts w:ascii="Arial" w:eastAsia="Arial Unicode MS" w:hAnsi="Arial" w:cs="Arial"/>
          <w:szCs w:val="22"/>
          <w:lang w:eastAsia="en-US"/>
        </w:rPr>
        <w:t>t allow getting 200 g/m² (or 200 m</w:t>
      </w:r>
      <w:r w:rsidR="00907056">
        <w:rPr>
          <w:rFonts w:ascii="Arial" w:eastAsia="Arial Unicode MS" w:hAnsi="Arial" w:cs="Arial"/>
          <w:szCs w:val="22"/>
          <w:lang w:eastAsia="en-US"/>
        </w:rPr>
        <w:t>L</w:t>
      </w:r>
      <w:r w:rsidRPr="008E0A32">
        <w:rPr>
          <w:rFonts w:ascii="Arial" w:eastAsia="Arial Unicode MS" w:hAnsi="Arial" w:cs="Arial"/>
          <w:szCs w:val="22"/>
          <w:lang w:eastAsia="en-US"/>
        </w:rPr>
        <w:t xml:space="preserve">/m²) and then it is why an application rate for the product </w:t>
      </w:r>
      <w:r>
        <w:rPr>
          <w:rFonts w:ascii="Arial" w:eastAsia="Arial Unicode MS" w:hAnsi="Arial" w:cs="Arial"/>
          <w:szCs w:val="22"/>
          <w:lang w:eastAsia="en-US"/>
        </w:rPr>
        <w:t xml:space="preserve">HYDROKOAT 6 </w:t>
      </w:r>
      <w:r w:rsidRPr="008E0A32">
        <w:rPr>
          <w:rFonts w:ascii="Arial" w:eastAsia="Arial Unicode MS" w:hAnsi="Arial" w:cs="Arial"/>
          <w:szCs w:val="22"/>
          <w:lang w:eastAsia="en-US"/>
        </w:rPr>
        <w:t>at 100 g/m²</w:t>
      </w:r>
      <w:r>
        <w:rPr>
          <w:rFonts w:ascii="Arial" w:eastAsia="Arial Unicode MS" w:hAnsi="Arial" w:cs="Arial"/>
          <w:szCs w:val="22"/>
          <w:lang w:eastAsia="en-US"/>
        </w:rPr>
        <w:t xml:space="preserve"> is claimed</w:t>
      </w:r>
      <w:r w:rsidRPr="008E0A32">
        <w:rPr>
          <w:rFonts w:ascii="Arial" w:eastAsia="Arial Unicode MS" w:hAnsi="Arial" w:cs="Arial"/>
          <w:szCs w:val="22"/>
          <w:lang w:eastAsia="en-US"/>
        </w:rPr>
        <w:t xml:space="preserve">. </w:t>
      </w:r>
    </w:p>
    <w:p w:rsidR="007004CA" w:rsidRDefault="007004CA" w:rsidP="00463C4F">
      <w:pPr>
        <w:spacing w:line="276" w:lineRule="auto"/>
        <w:ind w:left="426"/>
        <w:jc w:val="both"/>
        <w:rPr>
          <w:rFonts w:ascii="Arial" w:eastAsia="Arial Unicode MS" w:hAnsi="Arial" w:cs="Arial"/>
          <w:szCs w:val="22"/>
          <w:lang w:eastAsia="en-US"/>
        </w:rPr>
      </w:pPr>
    </w:p>
    <w:p w:rsidR="007004CA" w:rsidRDefault="007004CA" w:rsidP="00463C4F">
      <w:pPr>
        <w:spacing w:line="276" w:lineRule="auto"/>
        <w:ind w:left="426"/>
        <w:jc w:val="both"/>
        <w:rPr>
          <w:rFonts w:ascii="Arial" w:eastAsia="Arial Unicode MS" w:hAnsi="Arial" w:cs="Arial"/>
          <w:szCs w:val="22"/>
          <w:lang w:eastAsia="en-US"/>
        </w:rPr>
      </w:pPr>
      <w:r>
        <w:rPr>
          <w:rFonts w:ascii="Arial" w:eastAsia="Arial Unicode MS" w:hAnsi="Arial" w:cs="Arial"/>
          <w:szCs w:val="22"/>
          <w:lang w:eastAsia="en-US"/>
        </w:rPr>
        <w:t>=&gt;</w:t>
      </w:r>
      <w:r w:rsidR="003642FB">
        <w:rPr>
          <w:rFonts w:ascii="Arial" w:eastAsia="Arial Unicode MS" w:hAnsi="Arial" w:cs="Arial"/>
          <w:szCs w:val="22"/>
          <w:lang w:eastAsia="en-US"/>
        </w:rPr>
        <w:t xml:space="preserve"> </w:t>
      </w:r>
      <w:r>
        <w:rPr>
          <w:rFonts w:ascii="Arial" w:eastAsia="Arial Unicode MS" w:hAnsi="Arial" w:cs="Arial"/>
          <w:szCs w:val="22"/>
          <w:lang w:eastAsia="en-US"/>
        </w:rPr>
        <w:t xml:space="preserve">Answer eCA: we understand the reasons of the application rate at 100 g/m², but </w:t>
      </w:r>
      <w:proofErr w:type="gramStart"/>
      <w:r>
        <w:rPr>
          <w:rFonts w:ascii="Arial" w:eastAsia="Arial Unicode MS" w:hAnsi="Arial" w:cs="Arial"/>
          <w:szCs w:val="22"/>
          <w:lang w:eastAsia="en-US"/>
        </w:rPr>
        <w:t>It</w:t>
      </w:r>
      <w:proofErr w:type="gramEnd"/>
      <w:r>
        <w:rPr>
          <w:rFonts w:ascii="Arial" w:eastAsia="Arial Unicode MS" w:hAnsi="Arial" w:cs="Arial"/>
          <w:szCs w:val="22"/>
          <w:lang w:eastAsia="en-US"/>
        </w:rPr>
        <w:t xml:space="preserve"> means that if the EN 118 standard is conducted at 200 g/m², it is necessary to adapt the dilution of the product to achieve the desirable retention in the wood and then prove the efficacy of the product as claimed. If a study with another formulation is used to demonstrate the efficacy of the product HYDROKOAT 6, the concentration of cypermethrin in the wood obtained must be at least the same.</w:t>
      </w:r>
    </w:p>
    <w:p w:rsidR="007004CA" w:rsidRPr="008E0A32" w:rsidRDefault="007004CA" w:rsidP="00463C4F">
      <w:pPr>
        <w:spacing w:line="276" w:lineRule="auto"/>
        <w:ind w:left="426"/>
        <w:jc w:val="both"/>
        <w:rPr>
          <w:rFonts w:ascii="Arial" w:eastAsia="Arial Unicode MS" w:hAnsi="Arial" w:cs="Arial"/>
          <w:szCs w:val="22"/>
          <w:lang w:eastAsia="en-US"/>
        </w:rPr>
      </w:pPr>
    </w:p>
    <w:p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9D3DE8">
        <w:rPr>
          <w:rFonts w:ascii="Arial" w:eastAsia="Arial Unicode MS" w:hAnsi="Arial" w:cs="Arial"/>
          <w:szCs w:val="22"/>
          <w:lang w:eastAsia="en-US"/>
        </w:rPr>
        <w:t>According to the paragraph 5.2.7 of EN 599</w:t>
      </w:r>
      <w:r>
        <w:rPr>
          <w:rFonts w:ascii="Arial" w:eastAsia="Arial Unicode MS" w:hAnsi="Arial" w:cs="Arial"/>
          <w:szCs w:val="22"/>
          <w:lang w:eastAsia="en-US"/>
        </w:rPr>
        <w:t>-1</w:t>
      </w:r>
      <w:r w:rsidRPr="009D3DE8">
        <w:rPr>
          <w:rFonts w:ascii="Arial" w:eastAsia="Arial Unicode MS" w:hAnsi="Arial" w:cs="Arial"/>
          <w:szCs w:val="22"/>
          <w:lang w:eastAsia="en-US"/>
        </w:rPr>
        <w:t xml:space="preserve"> </w:t>
      </w:r>
      <w:r>
        <w:rPr>
          <w:rFonts w:ascii="Arial" w:eastAsia="Arial Unicode MS" w:hAnsi="Arial" w:cs="Arial"/>
          <w:szCs w:val="22"/>
          <w:lang w:eastAsia="en-US"/>
        </w:rPr>
        <w:t xml:space="preserve">standard, </w:t>
      </w:r>
      <w:r w:rsidRPr="009D3DE8">
        <w:rPr>
          <w:rFonts w:ascii="Arial" w:eastAsia="Arial Unicode MS" w:hAnsi="Arial" w:cs="Arial"/>
          <w:szCs w:val="22"/>
          <w:lang w:eastAsia="en-US"/>
        </w:rPr>
        <w:t>the same product should be tested on both tests EN 46 and EN 118, to be compliant with EN 599</w:t>
      </w:r>
      <w:r>
        <w:rPr>
          <w:rFonts w:ascii="Arial" w:eastAsia="Arial Unicode MS" w:hAnsi="Arial" w:cs="Arial"/>
          <w:szCs w:val="22"/>
          <w:lang w:eastAsia="en-US"/>
        </w:rPr>
        <w:t>. It would mean that to obtain 0.088 g cypermethrin/m² at 200 ml/m², it would be necessary to test a product with 0.4444 % of cypermethrin or to modify the dilution of the product tested. In both cases, 2 different products would be tested then it would be not compliant with EN 599:§5.2.7.</w:t>
      </w:r>
    </w:p>
    <w:p w:rsidR="003642FB" w:rsidRDefault="003642FB" w:rsidP="00463C4F">
      <w:pPr>
        <w:pStyle w:val="Paragraphedeliste"/>
        <w:suppressAutoHyphens w:val="0"/>
        <w:spacing w:line="276" w:lineRule="auto"/>
        <w:ind w:left="405"/>
        <w:contextualSpacing/>
        <w:jc w:val="both"/>
        <w:rPr>
          <w:rFonts w:ascii="Arial" w:eastAsia="Arial Unicode MS" w:hAnsi="Arial" w:cs="Arial"/>
          <w:szCs w:val="22"/>
          <w:lang w:eastAsia="en-US"/>
        </w:rPr>
      </w:pPr>
    </w:p>
    <w:p w:rsidR="007004CA" w:rsidRDefault="007004CA" w:rsidP="00463C4F">
      <w:pPr>
        <w:pStyle w:val="Paragraphedeliste"/>
        <w:spacing w:line="276" w:lineRule="auto"/>
        <w:ind w:left="405"/>
        <w:jc w:val="both"/>
        <w:rPr>
          <w:rFonts w:ascii="Arial" w:eastAsia="Arial Unicode MS" w:hAnsi="Arial" w:cs="Arial"/>
          <w:szCs w:val="22"/>
          <w:lang w:eastAsia="en-US"/>
        </w:rPr>
      </w:pPr>
      <w:r>
        <w:rPr>
          <w:rFonts w:ascii="Arial" w:eastAsia="Arial Unicode MS" w:hAnsi="Arial" w:cs="Arial"/>
          <w:szCs w:val="22"/>
          <w:lang w:eastAsia="en-US"/>
        </w:rPr>
        <w:t>=&gt;</w:t>
      </w:r>
      <w:r w:rsidR="003642FB">
        <w:rPr>
          <w:rFonts w:ascii="Arial" w:eastAsia="Arial Unicode MS" w:hAnsi="Arial" w:cs="Arial"/>
          <w:szCs w:val="22"/>
          <w:lang w:eastAsia="en-US"/>
        </w:rPr>
        <w:t xml:space="preserve"> </w:t>
      </w:r>
      <w:r>
        <w:rPr>
          <w:rFonts w:ascii="Arial" w:eastAsia="Arial Unicode MS" w:hAnsi="Arial" w:cs="Arial"/>
          <w:szCs w:val="22"/>
          <w:lang w:eastAsia="en-US"/>
        </w:rPr>
        <w:t xml:space="preserve">Answer eCA: </w:t>
      </w:r>
      <w:r w:rsidR="00F87273">
        <w:rPr>
          <w:rFonts w:ascii="Arial" w:eastAsia="Arial Unicode MS" w:hAnsi="Arial" w:cs="Arial"/>
          <w:szCs w:val="22"/>
          <w:lang w:eastAsia="en-US"/>
        </w:rPr>
        <w:t xml:space="preserve">Indeed </w:t>
      </w:r>
      <w:r>
        <w:rPr>
          <w:rFonts w:ascii="Arial" w:eastAsia="Arial Unicode MS" w:hAnsi="Arial" w:cs="Arial"/>
          <w:szCs w:val="22"/>
          <w:lang w:eastAsia="en-US"/>
        </w:rPr>
        <w:t>we agree that to be compliant with EN 599 standard, the same product should be tested both in EN 46 and EN 118. In that dossier, the product HYDROKOAT 4 has been tested according to EN 46 and EN 118.</w:t>
      </w:r>
    </w:p>
    <w:p w:rsidR="007004CA" w:rsidRDefault="007004CA" w:rsidP="00463C4F">
      <w:pPr>
        <w:pStyle w:val="Paragraphedeliste"/>
        <w:spacing w:line="276" w:lineRule="auto"/>
        <w:ind w:left="405"/>
        <w:jc w:val="both"/>
        <w:rPr>
          <w:rFonts w:ascii="Arial" w:eastAsia="Arial Unicode MS" w:hAnsi="Arial" w:cs="Arial"/>
          <w:szCs w:val="22"/>
          <w:lang w:eastAsia="en-US"/>
        </w:rPr>
      </w:pPr>
      <w:r>
        <w:rPr>
          <w:rFonts w:ascii="Arial" w:eastAsia="Arial Unicode MS" w:hAnsi="Arial" w:cs="Arial"/>
          <w:szCs w:val="22"/>
          <w:lang w:eastAsia="en-US"/>
        </w:rPr>
        <w:t>The results of the EN 46 with the product HYDROKOAT 4 are applicable to HYDROKOAT 6. Whereas the results of the EN 118 with the product HYDROKOAT  4 (applied at 200 m</w:t>
      </w:r>
      <w:r w:rsidR="00907056">
        <w:rPr>
          <w:rFonts w:ascii="Arial" w:eastAsia="Arial Unicode MS" w:hAnsi="Arial" w:cs="Arial"/>
          <w:szCs w:val="22"/>
          <w:lang w:eastAsia="en-US"/>
        </w:rPr>
        <w:t>L</w:t>
      </w:r>
      <w:r>
        <w:rPr>
          <w:rFonts w:ascii="Arial" w:eastAsia="Arial Unicode MS" w:hAnsi="Arial" w:cs="Arial"/>
          <w:szCs w:val="22"/>
          <w:lang w:eastAsia="en-US"/>
        </w:rPr>
        <w:t xml:space="preserve"> /m²) are not applicable to HYDROKOAT 6 at the application rate of 100 m</w:t>
      </w:r>
      <w:r w:rsidR="00907056">
        <w:rPr>
          <w:rFonts w:ascii="Arial" w:eastAsia="Arial Unicode MS" w:hAnsi="Arial" w:cs="Arial"/>
          <w:szCs w:val="22"/>
          <w:lang w:eastAsia="en-US"/>
        </w:rPr>
        <w:t>L</w:t>
      </w:r>
      <w:r>
        <w:rPr>
          <w:rFonts w:ascii="Arial" w:eastAsia="Arial Unicode MS" w:hAnsi="Arial" w:cs="Arial"/>
          <w:szCs w:val="22"/>
          <w:lang w:eastAsia="en-US"/>
        </w:rPr>
        <w:t>/m².</w:t>
      </w:r>
    </w:p>
    <w:p w:rsidR="007004CA" w:rsidRDefault="007004CA" w:rsidP="00463C4F">
      <w:pPr>
        <w:spacing w:line="276" w:lineRule="auto"/>
        <w:jc w:val="both"/>
        <w:rPr>
          <w:rFonts w:ascii="Arial" w:hAnsi="Arial" w:cs="Arial"/>
        </w:rPr>
      </w:pPr>
    </w:p>
    <w:p w:rsidR="007004CA" w:rsidRPr="0016534D"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16534D">
        <w:rPr>
          <w:rFonts w:ascii="Arial" w:eastAsia="Arial Unicode MS" w:hAnsi="Arial" w:cs="Arial"/>
          <w:szCs w:val="22"/>
          <w:lang w:eastAsia="en-US"/>
        </w:rPr>
        <w:t xml:space="preserve">With industrial process, 50 % of the product are spread in 2-3 mm deep at 200 g/m² for wood species very </w:t>
      </w:r>
      <w:r>
        <w:rPr>
          <w:rFonts w:ascii="Arial" w:eastAsia="Arial Unicode MS" w:hAnsi="Arial" w:cs="Arial"/>
          <w:szCs w:val="22"/>
          <w:lang w:eastAsia="en-US"/>
        </w:rPr>
        <w:t>permeable</w:t>
      </w:r>
      <w:r w:rsidRPr="0016534D">
        <w:rPr>
          <w:rFonts w:ascii="Arial" w:eastAsia="Arial Unicode MS" w:hAnsi="Arial" w:cs="Arial"/>
          <w:szCs w:val="22"/>
          <w:lang w:eastAsia="en-US"/>
        </w:rPr>
        <w:t>, and then for wood species more resistant to the diffusion of the product, 100 g/m² are sufficient because spread only in 2-3 mm deep</w:t>
      </w:r>
      <w:r>
        <w:rPr>
          <w:rFonts w:ascii="Arial" w:eastAsia="Arial Unicode MS" w:hAnsi="Arial" w:cs="Arial"/>
          <w:szCs w:val="22"/>
          <w:lang w:eastAsia="en-US"/>
        </w:rPr>
        <w:t xml:space="preserve"> then it means that the same quantity of cypermethrin is found out in 2-3 mm deep.</w:t>
      </w:r>
    </w:p>
    <w:p w:rsidR="003642FB" w:rsidRDefault="003642FB" w:rsidP="00463C4F">
      <w:pPr>
        <w:pStyle w:val="Paragraphedeliste"/>
        <w:spacing w:line="276" w:lineRule="auto"/>
        <w:ind w:left="405"/>
        <w:jc w:val="both"/>
        <w:rPr>
          <w:rFonts w:ascii="Arial" w:eastAsia="Arial Unicode MS" w:hAnsi="Arial" w:cs="Arial"/>
          <w:szCs w:val="22"/>
          <w:lang w:eastAsia="en-US"/>
        </w:rPr>
      </w:pPr>
    </w:p>
    <w:p w:rsidR="007004CA" w:rsidRPr="0016534D" w:rsidRDefault="007004CA" w:rsidP="00463C4F">
      <w:pPr>
        <w:pStyle w:val="Paragraphedeliste"/>
        <w:spacing w:line="276" w:lineRule="auto"/>
        <w:ind w:left="405"/>
        <w:jc w:val="both"/>
        <w:rPr>
          <w:color w:val="1F497D"/>
          <w:sz w:val="24"/>
          <w:lang w:val="en-US" w:eastAsia="fr-FR"/>
        </w:rPr>
      </w:pPr>
      <w:r w:rsidRPr="006A028F">
        <w:rPr>
          <w:rFonts w:ascii="Arial" w:eastAsia="Arial Unicode MS" w:hAnsi="Arial" w:cs="Arial"/>
          <w:szCs w:val="22"/>
          <w:lang w:eastAsia="en-US"/>
        </w:rPr>
        <w:t>=&gt;</w:t>
      </w:r>
      <w:r w:rsidR="003642FB">
        <w:rPr>
          <w:rFonts w:ascii="Arial" w:eastAsia="Arial Unicode MS" w:hAnsi="Arial" w:cs="Arial"/>
          <w:szCs w:val="22"/>
          <w:lang w:eastAsia="en-US"/>
        </w:rPr>
        <w:t xml:space="preserve"> </w:t>
      </w:r>
      <w:r>
        <w:rPr>
          <w:rFonts w:ascii="Arial" w:eastAsia="Arial Unicode MS" w:hAnsi="Arial" w:cs="Arial"/>
          <w:szCs w:val="22"/>
          <w:lang w:eastAsia="en-US"/>
        </w:rPr>
        <w:t xml:space="preserve">Answer </w:t>
      </w:r>
      <w:r w:rsidRPr="006A028F">
        <w:rPr>
          <w:rFonts w:ascii="Arial" w:eastAsia="Arial Unicode MS" w:hAnsi="Arial" w:cs="Arial"/>
          <w:szCs w:val="22"/>
          <w:lang w:eastAsia="en-US"/>
        </w:rPr>
        <w:t>eCA</w:t>
      </w:r>
      <w:r>
        <w:rPr>
          <w:rFonts w:ascii="Arial" w:eastAsia="Arial Unicode MS" w:hAnsi="Arial" w:cs="Arial"/>
          <w:szCs w:val="22"/>
          <w:lang w:eastAsia="en-US"/>
        </w:rPr>
        <w:t>:</w:t>
      </w:r>
      <w:r w:rsidRPr="006A028F">
        <w:rPr>
          <w:rFonts w:ascii="Arial" w:eastAsia="Arial Unicode MS" w:hAnsi="Arial" w:cs="Arial"/>
          <w:szCs w:val="22"/>
          <w:lang w:eastAsia="en-US"/>
        </w:rPr>
        <w:t xml:space="preserve"> it would mean that in the case of HYDROKOAT 4 at 200 g/m², the concentration of cypermethrin would be 0.222</w:t>
      </w:r>
      <w:r>
        <w:rPr>
          <w:rFonts w:ascii="Arial" w:eastAsia="Arial Unicode MS" w:hAnsi="Arial" w:cs="Arial"/>
          <w:szCs w:val="22"/>
          <w:lang w:eastAsia="en-US"/>
        </w:rPr>
        <w:t xml:space="preserve"> g/m²</w:t>
      </w:r>
      <w:r w:rsidRPr="006A028F">
        <w:rPr>
          <w:rFonts w:ascii="Arial" w:eastAsia="Arial Unicode MS" w:hAnsi="Arial" w:cs="Arial"/>
          <w:szCs w:val="22"/>
          <w:lang w:eastAsia="en-US"/>
        </w:rPr>
        <w:t xml:space="preserve">/2, then 0.111 g/m² in 2-3 mm deep, </w:t>
      </w:r>
      <w:r>
        <w:rPr>
          <w:rFonts w:ascii="Arial" w:eastAsia="Arial Unicode MS" w:hAnsi="Arial" w:cs="Arial"/>
          <w:szCs w:val="22"/>
          <w:lang w:eastAsia="en-US"/>
        </w:rPr>
        <w:t>concentration near</w:t>
      </w:r>
      <w:r w:rsidRPr="006A028F">
        <w:rPr>
          <w:rFonts w:ascii="Arial" w:eastAsia="Arial Unicode MS" w:hAnsi="Arial" w:cs="Arial"/>
          <w:szCs w:val="22"/>
          <w:lang w:eastAsia="en-US"/>
        </w:rPr>
        <w:t xml:space="preserve"> to 0.0888 g/m² for HYDROKOAT 6 at 100 g/m² in 2-3 mm deep.</w:t>
      </w:r>
      <w:r>
        <w:rPr>
          <w:rFonts w:ascii="Arial" w:eastAsia="Arial Unicode MS" w:hAnsi="Arial" w:cs="Arial"/>
          <w:szCs w:val="22"/>
          <w:lang w:eastAsia="en-US"/>
        </w:rPr>
        <w:t xml:space="preserve"> But this reasoning depends on the capacity of wood species to absorb the product and this one is completely linked to the couple “process/wood species” (which is more related to the direction of uses which guarantee the validated application rate in the wood). Then we consider that this approach is not sufficiently robust to support the efficacy of the product HYDROKOAT 6 against termites.</w:t>
      </w:r>
    </w:p>
    <w:p w:rsidR="007004CA" w:rsidRPr="0016534D" w:rsidRDefault="007004CA" w:rsidP="00463C4F">
      <w:pPr>
        <w:spacing w:line="276" w:lineRule="auto"/>
        <w:jc w:val="both"/>
        <w:rPr>
          <w:rFonts w:ascii="Arial" w:hAnsi="Arial" w:cs="Arial"/>
          <w:lang w:val="en-US"/>
        </w:rPr>
      </w:pPr>
    </w:p>
    <w:p w:rsidR="007004CA" w:rsidRDefault="007004CA" w:rsidP="00463C4F">
      <w:pPr>
        <w:spacing w:line="276" w:lineRule="auto"/>
        <w:jc w:val="both"/>
        <w:rPr>
          <w:rFonts w:ascii="Arial" w:eastAsia="Arial Unicode MS" w:hAnsi="Arial" w:cs="Arial"/>
          <w:szCs w:val="22"/>
          <w:lang w:eastAsia="en-US"/>
        </w:rPr>
      </w:pPr>
      <w:r w:rsidRPr="00E7374B">
        <w:rPr>
          <w:rFonts w:ascii="Arial" w:eastAsia="Arial Unicode MS" w:hAnsi="Arial" w:cs="Arial"/>
          <w:szCs w:val="22"/>
          <w:lang w:eastAsia="en-US"/>
        </w:rPr>
        <w:t>An e-consultation</w:t>
      </w:r>
      <w:r>
        <w:rPr>
          <w:rFonts w:ascii="Arial" w:eastAsia="Arial Unicode MS" w:hAnsi="Arial" w:cs="Arial"/>
          <w:szCs w:val="22"/>
          <w:lang w:eastAsia="en-US"/>
        </w:rPr>
        <w:t xml:space="preserve"> of the BPC Efficacy WG confirmed that the study according to EN 118 standard with the product HYDROKOAT 4</w:t>
      </w:r>
      <w:r w:rsidRPr="00E7374B">
        <w:rPr>
          <w:rFonts w:ascii="Arial" w:eastAsia="Arial Unicode MS" w:hAnsi="Arial" w:cs="Arial"/>
          <w:szCs w:val="22"/>
          <w:lang w:eastAsia="en-US"/>
        </w:rPr>
        <w:t xml:space="preserve"> </w:t>
      </w:r>
      <w:r>
        <w:rPr>
          <w:rFonts w:ascii="Arial" w:eastAsia="Arial Unicode MS" w:hAnsi="Arial" w:cs="Arial"/>
          <w:szCs w:val="22"/>
          <w:lang w:eastAsia="en-US"/>
        </w:rPr>
        <w:t>with the arguments submitted by the applicant does</w:t>
      </w:r>
      <w:r w:rsidR="00F87273">
        <w:rPr>
          <w:rFonts w:ascii="Arial" w:eastAsia="Arial Unicode MS" w:hAnsi="Arial" w:cs="Arial"/>
          <w:szCs w:val="22"/>
          <w:lang w:eastAsia="en-US"/>
        </w:rPr>
        <w:t xml:space="preserve"> </w:t>
      </w:r>
      <w:r>
        <w:rPr>
          <w:rFonts w:ascii="Arial" w:eastAsia="Arial Unicode MS" w:hAnsi="Arial" w:cs="Arial"/>
          <w:szCs w:val="22"/>
          <w:lang w:eastAsia="en-US"/>
        </w:rPr>
        <w:t>n</w:t>
      </w:r>
      <w:r w:rsidR="00F87273">
        <w:rPr>
          <w:rFonts w:ascii="Arial" w:eastAsia="Arial Unicode MS" w:hAnsi="Arial" w:cs="Arial"/>
          <w:szCs w:val="22"/>
          <w:lang w:eastAsia="en-US"/>
        </w:rPr>
        <w:t>o</w:t>
      </w:r>
      <w:r>
        <w:rPr>
          <w:rFonts w:ascii="Arial" w:eastAsia="Arial Unicode MS" w:hAnsi="Arial" w:cs="Arial"/>
          <w:szCs w:val="22"/>
          <w:lang w:eastAsia="en-US"/>
        </w:rPr>
        <w:t>t support the efficacy of the product HYDROKOAT 6 against termites (</w:t>
      </w:r>
      <w:r w:rsidRPr="00E7374B">
        <w:rPr>
          <w:rFonts w:ascii="Arial" w:eastAsia="Arial Unicode MS" w:hAnsi="Arial" w:cs="Arial"/>
          <w:i/>
          <w:szCs w:val="22"/>
          <w:lang w:eastAsia="en-US"/>
        </w:rPr>
        <w:t>Reticulitermes spp.).</w:t>
      </w:r>
    </w:p>
    <w:p w:rsidR="009D0C0B" w:rsidRDefault="009D0C0B" w:rsidP="00463C4F">
      <w:pPr>
        <w:spacing w:line="260" w:lineRule="atLeast"/>
        <w:rPr>
          <w:rFonts w:ascii="Times New Roman" w:eastAsia="Calibri" w:hAnsi="Times New Roman" w:cs="Times New Roman"/>
          <w:i/>
          <w:iCs/>
          <w:szCs w:val="24"/>
          <w:lang w:eastAsia="en-US"/>
        </w:rPr>
      </w:pPr>
    </w:p>
    <w:p w:rsidR="009D0C0B" w:rsidRDefault="00FA480B" w:rsidP="00627EFD">
      <w:pPr>
        <w:pStyle w:val="Titre4"/>
        <w:rPr>
          <w:i/>
        </w:rPr>
      </w:pPr>
      <w:bookmarkStart w:id="67" w:name="_Toc495408155"/>
      <w:r>
        <w:lastRenderedPageBreak/>
        <w:t>Mode of action, including time delay</w:t>
      </w:r>
      <w:bookmarkEnd w:id="67"/>
    </w:p>
    <w:p w:rsidR="007004CA" w:rsidRDefault="007004CA" w:rsidP="00463C4F">
      <w:pPr>
        <w:spacing w:before="240" w:line="276" w:lineRule="auto"/>
        <w:jc w:val="both"/>
        <w:rPr>
          <w:rFonts w:ascii="Arial" w:hAnsi="Arial" w:cs="Arial"/>
          <w:szCs w:val="22"/>
        </w:rPr>
      </w:pPr>
      <w:r w:rsidRPr="00DF1939">
        <w:rPr>
          <w:rFonts w:ascii="Arial" w:hAnsi="Arial" w:cs="Arial"/>
          <w:szCs w:val="22"/>
        </w:rPr>
        <w:t xml:space="preserve">Cypermethrin is a synthetic pyrethroid with contact and stomach action. It acts by preventing the transmission of impulses along the nervous system of the insect. It is thought that this is achieved by blocking the sodium channels in nerve membranes, thus preventing action potentials passing down the nerve axon. </w:t>
      </w:r>
    </w:p>
    <w:p w:rsidR="007004CA" w:rsidRDefault="007004CA" w:rsidP="00463C4F">
      <w:pPr>
        <w:spacing w:line="276" w:lineRule="auto"/>
        <w:jc w:val="both"/>
        <w:rPr>
          <w:rFonts w:ascii="Arial" w:hAnsi="Arial" w:cs="Arial"/>
          <w:szCs w:val="22"/>
        </w:rPr>
      </w:pPr>
    </w:p>
    <w:p w:rsidR="007004CA" w:rsidRPr="006C6556" w:rsidRDefault="007004CA" w:rsidP="00463C4F">
      <w:pPr>
        <w:spacing w:line="276" w:lineRule="auto"/>
        <w:jc w:val="both"/>
        <w:rPr>
          <w:rFonts w:ascii="Arial" w:hAnsi="Arial" w:cs="Arial"/>
          <w:szCs w:val="22"/>
        </w:rPr>
      </w:pPr>
      <w:r w:rsidRPr="006C6556">
        <w:rPr>
          <w:rFonts w:ascii="Arial" w:hAnsi="Arial" w:cs="Arial"/>
          <w:szCs w:val="22"/>
        </w:rPr>
        <w:t>The two quaterna</w:t>
      </w:r>
      <w:r>
        <w:rPr>
          <w:rFonts w:ascii="Arial" w:hAnsi="Arial" w:cs="Arial"/>
          <w:szCs w:val="22"/>
        </w:rPr>
        <w:t>r</w:t>
      </w:r>
      <w:r w:rsidRPr="006C6556">
        <w:rPr>
          <w:rFonts w:ascii="Arial" w:hAnsi="Arial" w:cs="Arial"/>
          <w:szCs w:val="22"/>
        </w:rPr>
        <w:t>y ammonium compounds ADBAC and DDAC are cationic surfactant type active substances. Due to their interactions with phospholipid-bilayer-based structures, they severely alter the cell wall permeability, disturb membrane-bound ion-translocation mechanisms and may facilitate the uptake of other biocides</w:t>
      </w:r>
    </w:p>
    <w:p w:rsidR="007004CA" w:rsidRPr="00DF1939" w:rsidRDefault="007004CA" w:rsidP="00463C4F">
      <w:pPr>
        <w:spacing w:line="276" w:lineRule="auto"/>
        <w:jc w:val="both"/>
        <w:rPr>
          <w:szCs w:val="22"/>
        </w:rPr>
      </w:pPr>
    </w:p>
    <w:p w:rsidR="007004CA" w:rsidRPr="00DF1939" w:rsidRDefault="007004CA" w:rsidP="00463C4F">
      <w:pPr>
        <w:spacing w:line="276" w:lineRule="auto"/>
        <w:jc w:val="both"/>
        <w:rPr>
          <w:rFonts w:ascii="Arial" w:hAnsi="Arial" w:cs="Arial"/>
          <w:szCs w:val="22"/>
        </w:rPr>
      </w:pPr>
      <w:r w:rsidRPr="00DF1939">
        <w:rPr>
          <w:rFonts w:ascii="Arial" w:hAnsi="Arial" w:cs="Arial"/>
          <w:szCs w:val="22"/>
        </w:rPr>
        <w:t>There is no time delay between the application of the product and the beginning of the preventive fungicidal and insecticidal activities. The effect is immediate</w:t>
      </w:r>
      <w:r>
        <w:rPr>
          <w:rFonts w:ascii="Arial" w:hAnsi="Arial" w:cs="Arial"/>
          <w:szCs w:val="22"/>
        </w:rPr>
        <w:t>.</w:t>
      </w:r>
    </w:p>
    <w:p w:rsidR="009D0C0B" w:rsidRDefault="009D0C0B" w:rsidP="00463C4F">
      <w:pPr>
        <w:spacing w:line="260" w:lineRule="atLeast"/>
        <w:ind w:left="360"/>
        <w:rPr>
          <w:rFonts w:ascii="Times New Roman" w:eastAsia="Calibri" w:hAnsi="Times New Roman" w:cs="Times New Roman"/>
          <w:i/>
          <w:iCs/>
          <w:szCs w:val="24"/>
          <w:lang w:eastAsia="en-US"/>
        </w:rPr>
      </w:pPr>
    </w:p>
    <w:p w:rsidR="009D0C0B" w:rsidRDefault="00FA480B" w:rsidP="00627EFD">
      <w:pPr>
        <w:pStyle w:val="Titre4"/>
        <w:rPr>
          <w:i/>
        </w:rPr>
      </w:pPr>
      <w:bookmarkStart w:id="68" w:name="_Toc495408156"/>
      <w:r>
        <w:t>Occurrence of resistance and resistance management</w:t>
      </w:r>
      <w:bookmarkEnd w:id="68"/>
    </w:p>
    <w:p w:rsidR="007004CA" w:rsidRPr="006C6556" w:rsidRDefault="007004CA" w:rsidP="00463C4F">
      <w:pPr>
        <w:spacing w:before="240" w:line="276" w:lineRule="auto"/>
        <w:jc w:val="both"/>
        <w:rPr>
          <w:rFonts w:ascii="Arial" w:hAnsi="Arial" w:cs="Arial"/>
          <w:szCs w:val="22"/>
        </w:rPr>
      </w:pPr>
      <w:r w:rsidRPr="006C6556">
        <w:rPr>
          <w:rFonts w:ascii="Arial" w:hAnsi="Arial" w:cs="Arial"/>
          <w:szCs w:val="22"/>
        </w:rPr>
        <w:t>Resistance to pyrethroid insecticides such as cypermethrin has been reported for a number of pests both in a</w:t>
      </w:r>
      <w:r>
        <w:rPr>
          <w:rFonts w:ascii="Arial" w:hAnsi="Arial" w:cs="Arial"/>
          <w:szCs w:val="22"/>
        </w:rPr>
        <w:t>g</w:t>
      </w:r>
      <w:r w:rsidRPr="006C6556">
        <w:rPr>
          <w:rFonts w:ascii="Arial" w:hAnsi="Arial" w:cs="Arial"/>
          <w:szCs w:val="22"/>
        </w:rPr>
        <w:t xml:space="preserve">riculture and public health. However, no data has been found in the literature regarding resistance occurrence to cypermethrin among wood-boring beetle and termites. </w:t>
      </w:r>
    </w:p>
    <w:p w:rsidR="007004CA" w:rsidRPr="006C6556" w:rsidRDefault="007004CA" w:rsidP="00463C4F">
      <w:pPr>
        <w:spacing w:line="276" w:lineRule="auto"/>
        <w:jc w:val="both"/>
        <w:rPr>
          <w:rFonts w:ascii="Arial" w:hAnsi="Arial" w:cs="Arial"/>
          <w:szCs w:val="22"/>
        </w:rPr>
      </w:pPr>
    </w:p>
    <w:p w:rsidR="007004CA" w:rsidRPr="006C6556" w:rsidRDefault="007004CA" w:rsidP="00463C4F">
      <w:pPr>
        <w:spacing w:line="276" w:lineRule="auto"/>
        <w:jc w:val="both"/>
        <w:rPr>
          <w:rFonts w:ascii="Arial" w:hAnsi="Arial" w:cs="Arial"/>
          <w:szCs w:val="22"/>
        </w:rPr>
      </w:pPr>
      <w:r w:rsidRPr="006C6556">
        <w:rPr>
          <w:rFonts w:ascii="Arial" w:hAnsi="Arial" w:cs="Arial"/>
          <w:szCs w:val="22"/>
        </w:rPr>
        <w:t xml:space="preserve">Since after approx. 40 years of </w:t>
      </w:r>
      <w:r>
        <w:rPr>
          <w:rFonts w:ascii="Arial" w:hAnsi="Arial" w:cs="Arial"/>
          <w:szCs w:val="22"/>
        </w:rPr>
        <w:t>q</w:t>
      </w:r>
      <w:r w:rsidRPr="006C6556">
        <w:rPr>
          <w:rFonts w:ascii="Arial" w:hAnsi="Arial" w:cs="Arial"/>
          <w:szCs w:val="22"/>
        </w:rPr>
        <w:t>uaternary ammonium compounds</w:t>
      </w:r>
      <w:r>
        <w:rPr>
          <w:rFonts w:ascii="Arial" w:hAnsi="Arial" w:cs="Arial"/>
          <w:szCs w:val="22"/>
        </w:rPr>
        <w:t xml:space="preserve"> </w:t>
      </w:r>
      <w:r w:rsidRPr="006C6556">
        <w:rPr>
          <w:rFonts w:ascii="Arial" w:hAnsi="Arial" w:cs="Arial"/>
          <w:szCs w:val="22"/>
        </w:rPr>
        <w:t>use worldwide</w:t>
      </w:r>
      <w:r>
        <w:rPr>
          <w:rFonts w:ascii="Arial" w:hAnsi="Arial" w:cs="Arial"/>
          <w:szCs w:val="22"/>
        </w:rPr>
        <w:t>,</w:t>
      </w:r>
      <w:r w:rsidRPr="006C6556">
        <w:rPr>
          <w:rFonts w:ascii="Arial" w:hAnsi="Arial" w:cs="Arial"/>
          <w:szCs w:val="22"/>
        </w:rPr>
        <w:t xml:space="preserve"> no reports of selective acquisition of C12-16-ADBA</w:t>
      </w:r>
      <w:r>
        <w:rPr>
          <w:rFonts w:ascii="Arial" w:hAnsi="Arial" w:cs="Arial"/>
          <w:szCs w:val="22"/>
        </w:rPr>
        <w:t>C</w:t>
      </w:r>
      <w:r w:rsidRPr="006C6556">
        <w:rPr>
          <w:rFonts w:ascii="Arial" w:hAnsi="Arial" w:cs="Arial"/>
          <w:szCs w:val="22"/>
        </w:rPr>
        <w:t xml:space="preserve"> and DDAC resistance in the field of wood protection exists </w:t>
      </w:r>
      <w:r>
        <w:rPr>
          <w:rFonts w:ascii="Arial" w:hAnsi="Arial" w:cs="Arial"/>
          <w:szCs w:val="22"/>
        </w:rPr>
        <w:t xml:space="preserve">and then </w:t>
      </w:r>
      <w:r w:rsidRPr="006C6556">
        <w:rPr>
          <w:rFonts w:ascii="Arial" w:hAnsi="Arial" w:cs="Arial"/>
          <w:szCs w:val="22"/>
        </w:rPr>
        <w:t>the risk of development of resistance to</w:t>
      </w:r>
      <w:r>
        <w:rPr>
          <w:rFonts w:ascii="Arial" w:hAnsi="Arial" w:cs="Arial"/>
          <w:szCs w:val="22"/>
        </w:rPr>
        <w:t xml:space="preserve"> fungi (and insects)</w:t>
      </w:r>
      <w:r w:rsidRPr="006C6556">
        <w:rPr>
          <w:rFonts w:ascii="Arial" w:hAnsi="Arial" w:cs="Arial"/>
          <w:szCs w:val="22"/>
        </w:rPr>
        <w:t xml:space="preserve"> is considered negligible.</w:t>
      </w:r>
    </w:p>
    <w:p w:rsidR="007004CA" w:rsidRDefault="007004CA" w:rsidP="00463C4F">
      <w:pPr>
        <w:spacing w:line="276" w:lineRule="auto"/>
        <w:jc w:val="both"/>
        <w:rPr>
          <w:szCs w:val="22"/>
          <w:lang w:val="en-US"/>
        </w:rPr>
      </w:pPr>
    </w:p>
    <w:p w:rsidR="007004CA" w:rsidRPr="00DF1939" w:rsidRDefault="007004CA" w:rsidP="00463C4F">
      <w:pPr>
        <w:spacing w:line="276" w:lineRule="auto"/>
        <w:jc w:val="both"/>
        <w:rPr>
          <w:rFonts w:ascii="Arial" w:hAnsi="Arial" w:cs="Arial"/>
          <w:szCs w:val="22"/>
          <w:lang w:val="en-US"/>
        </w:rPr>
      </w:pPr>
      <w:r w:rsidRPr="00DF1939">
        <w:rPr>
          <w:rFonts w:ascii="Arial" w:hAnsi="Arial" w:cs="Arial"/>
          <w:szCs w:val="22"/>
          <w:lang w:val="en-US"/>
        </w:rPr>
        <w:t>To ensure a satisfactory level of efficacy and avoid the development of resistance, the following recommendations have to be implemented:</w:t>
      </w:r>
    </w:p>
    <w:p w:rsidR="00F87273" w:rsidRDefault="007004CA" w:rsidP="00463C4F">
      <w:pPr>
        <w:pStyle w:val="Paragraphedeliste"/>
        <w:numPr>
          <w:ilvl w:val="0"/>
          <w:numId w:val="30"/>
        </w:numPr>
        <w:spacing w:line="276" w:lineRule="auto"/>
        <w:jc w:val="both"/>
        <w:rPr>
          <w:rFonts w:ascii="Arial" w:hAnsi="Arial" w:cs="Arial"/>
          <w:szCs w:val="22"/>
          <w:lang w:val="en-US"/>
        </w:rPr>
      </w:pPr>
      <w:r w:rsidRPr="00F87273">
        <w:rPr>
          <w:rFonts w:ascii="Arial" w:hAnsi="Arial" w:cs="Arial"/>
          <w:szCs w:val="22"/>
          <w:lang w:val="en-US"/>
        </w:rPr>
        <w:t xml:space="preserve">Always read the label or leaflet before use and follow all the instructions provided. </w:t>
      </w:r>
    </w:p>
    <w:p w:rsidR="007004CA" w:rsidRPr="00F87273" w:rsidRDefault="007004CA" w:rsidP="00463C4F">
      <w:pPr>
        <w:pStyle w:val="Paragraphedeliste"/>
        <w:numPr>
          <w:ilvl w:val="0"/>
          <w:numId w:val="30"/>
        </w:numPr>
        <w:spacing w:line="276" w:lineRule="auto"/>
        <w:jc w:val="both"/>
        <w:rPr>
          <w:rFonts w:ascii="Arial" w:hAnsi="Arial" w:cs="Arial"/>
          <w:szCs w:val="22"/>
          <w:lang w:val="en-US"/>
        </w:rPr>
      </w:pPr>
      <w:r w:rsidRPr="00F87273">
        <w:rPr>
          <w:rFonts w:ascii="Arial" w:hAnsi="Arial" w:cs="Arial"/>
          <w:szCs w:val="22"/>
          <w:lang w:val="en-US"/>
        </w:rPr>
        <w:t>The users should inform if the treatment is ineffective and report straightforward to the registration holder.</w:t>
      </w:r>
    </w:p>
    <w:p w:rsidR="009D0C0B" w:rsidRPr="007004CA" w:rsidRDefault="009D0C0B" w:rsidP="00463C4F">
      <w:pPr>
        <w:spacing w:line="260" w:lineRule="atLeast"/>
        <w:rPr>
          <w:rFonts w:ascii="Times New Roman" w:eastAsia="Calibri" w:hAnsi="Times New Roman" w:cs="Times New Roman"/>
          <w:i/>
          <w:iCs/>
          <w:szCs w:val="24"/>
          <w:lang w:val="en-US" w:eastAsia="en-US"/>
        </w:rPr>
      </w:pPr>
    </w:p>
    <w:p w:rsidR="009D0C0B" w:rsidRDefault="00FA480B" w:rsidP="00627EFD">
      <w:pPr>
        <w:pStyle w:val="Titre4"/>
        <w:rPr>
          <w:i/>
        </w:rPr>
      </w:pPr>
      <w:bookmarkStart w:id="69" w:name="_Toc495408157"/>
      <w:r>
        <w:t>Known limitations</w:t>
      </w:r>
      <w:bookmarkEnd w:id="69"/>
    </w:p>
    <w:p w:rsidR="007004CA" w:rsidRPr="007004CA" w:rsidRDefault="007004CA" w:rsidP="00463C4F">
      <w:pPr>
        <w:pStyle w:val="Corpsdetexte"/>
        <w:rPr>
          <w:rFonts w:ascii="Arial" w:hAnsi="Arial" w:cs="Arial"/>
          <w:lang w:val="de-DE"/>
        </w:rPr>
      </w:pPr>
      <w:r w:rsidRPr="007004CA">
        <w:rPr>
          <w:rFonts w:ascii="Arial" w:hAnsi="Arial" w:cs="Arial"/>
          <w:lang w:val="de-DE"/>
        </w:rPr>
        <w:t>Not relevant</w:t>
      </w:r>
    </w:p>
    <w:p w:rsidR="009D0C0B" w:rsidRDefault="009D0C0B" w:rsidP="00463C4F">
      <w:pPr>
        <w:spacing w:line="260" w:lineRule="atLeast"/>
        <w:rPr>
          <w:rFonts w:ascii="Times New Roman" w:eastAsia="Calibri" w:hAnsi="Times New Roman" w:cs="Times New Roman"/>
          <w:i/>
          <w:iCs/>
          <w:szCs w:val="24"/>
          <w:lang w:eastAsia="en-US"/>
        </w:rPr>
      </w:pPr>
    </w:p>
    <w:p w:rsidR="009D0C0B" w:rsidRDefault="00FA480B" w:rsidP="00627EFD">
      <w:pPr>
        <w:pStyle w:val="Titre4"/>
        <w:rPr>
          <w:i/>
        </w:rPr>
      </w:pPr>
      <w:bookmarkStart w:id="70" w:name="_Toc495408158"/>
      <w:r>
        <w:t>Evaluation of the label claims</w:t>
      </w:r>
      <w:bookmarkEnd w:id="70"/>
    </w:p>
    <w:p w:rsidR="007004CA" w:rsidRPr="00DF1939" w:rsidRDefault="007004CA" w:rsidP="00463C4F">
      <w:pPr>
        <w:spacing w:before="240" w:line="276" w:lineRule="auto"/>
        <w:jc w:val="both"/>
        <w:rPr>
          <w:rFonts w:ascii="Arial" w:hAnsi="Arial" w:cs="Arial"/>
          <w:szCs w:val="22"/>
        </w:rPr>
      </w:pPr>
      <w:r w:rsidRPr="00DF1939">
        <w:rPr>
          <w:rFonts w:ascii="Arial" w:hAnsi="Arial" w:cs="Arial"/>
          <w:szCs w:val="22"/>
        </w:rPr>
        <w:t>French competent authorities (FR CA) assessed that the product HYDROKOAT 6</w:t>
      </w:r>
      <w:r w:rsidRPr="00DF1939">
        <w:rPr>
          <w:rFonts w:ascii="Arial" w:hAnsi="Arial" w:cs="Arial"/>
          <w:szCs w:val="22"/>
          <w:lang w:val="en-US" w:eastAsia="en-US"/>
        </w:rPr>
        <w:t xml:space="preserve"> has shown a sufficient efficacy </w:t>
      </w:r>
      <w:r w:rsidRPr="00DF1939">
        <w:rPr>
          <w:rFonts w:ascii="Arial" w:hAnsi="Arial" w:cs="Arial"/>
          <w:szCs w:val="22"/>
        </w:rPr>
        <w:t>for the preservation of wood in service used:</w:t>
      </w:r>
    </w:p>
    <w:p w:rsidR="007004CA" w:rsidRDefault="007004CA" w:rsidP="00463C4F">
      <w:pPr>
        <w:numPr>
          <w:ilvl w:val="0"/>
          <w:numId w:val="10"/>
        </w:numPr>
        <w:suppressAutoHyphens w:val="0"/>
        <w:spacing w:line="276" w:lineRule="auto"/>
        <w:contextualSpacing/>
        <w:jc w:val="both"/>
        <w:rPr>
          <w:rFonts w:ascii="Arial" w:hAnsi="Arial" w:cs="Arial"/>
          <w:szCs w:val="22"/>
        </w:rPr>
      </w:pPr>
      <w:proofErr w:type="gramStart"/>
      <w:r w:rsidRPr="00DF1939">
        <w:rPr>
          <w:rFonts w:ascii="Arial" w:hAnsi="Arial" w:cs="Arial"/>
          <w:szCs w:val="22"/>
          <w:lang w:val="en-US" w:eastAsia="en-US"/>
        </w:rPr>
        <w:t>for</w:t>
      </w:r>
      <w:proofErr w:type="gramEnd"/>
      <w:r w:rsidRPr="00DF1939">
        <w:rPr>
          <w:rFonts w:ascii="Arial" w:hAnsi="Arial" w:cs="Arial"/>
          <w:szCs w:val="22"/>
          <w:lang w:val="en-US" w:eastAsia="en-US"/>
        </w:rPr>
        <w:t xml:space="preserve"> the preventive control </w:t>
      </w:r>
      <w:r w:rsidRPr="00DF1939">
        <w:rPr>
          <w:rFonts w:ascii="Arial" w:hAnsi="Arial" w:cs="Arial"/>
          <w:szCs w:val="22"/>
        </w:rPr>
        <w:t>of wood boring beetles (</w:t>
      </w:r>
      <w:r w:rsidRPr="00DF1939">
        <w:rPr>
          <w:rFonts w:ascii="Arial" w:hAnsi="Arial" w:cs="Arial"/>
          <w:i/>
          <w:szCs w:val="22"/>
        </w:rPr>
        <w:t>Hylotrupes bajulus, Anobium punctatum</w:t>
      </w:r>
      <w:r w:rsidRPr="00DF1939">
        <w:rPr>
          <w:rFonts w:ascii="Arial" w:hAnsi="Arial" w:cs="Arial"/>
          <w:szCs w:val="22"/>
        </w:rPr>
        <w:t xml:space="preserve">), </w:t>
      </w:r>
      <w:r>
        <w:rPr>
          <w:rFonts w:ascii="Arial" w:hAnsi="Arial" w:cs="Arial"/>
          <w:szCs w:val="22"/>
        </w:rPr>
        <w:t xml:space="preserve">and </w:t>
      </w:r>
      <w:r w:rsidRPr="00DF1939">
        <w:rPr>
          <w:rFonts w:ascii="Arial" w:hAnsi="Arial" w:cs="Arial"/>
          <w:szCs w:val="22"/>
        </w:rPr>
        <w:t>wood rotting fungi (</w:t>
      </w:r>
      <w:r w:rsidRPr="00E67D4A">
        <w:rPr>
          <w:rFonts w:ascii="Arial" w:hAnsi="Arial" w:cs="Arial"/>
          <w:szCs w:val="22"/>
        </w:rPr>
        <w:t>brown rot</w:t>
      </w:r>
      <w:r w:rsidRPr="00DF1939">
        <w:rPr>
          <w:rFonts w:ascii="Arial" w:hAnsi="Arial" w:cs="Arial"/>
          <w:szCs w:val="22"/>
        </w:rPr>
        <w:t>), in use class</w:t>
      </w:r>
      <w:r w:rsidR="00D755AB">
        <w:rPr>
          <w:rFonts w:ascii="Arial" w:hAnsi="Arial" w:cs="Arial"/>
          <w:szCs w:val="22"/>
        </w:rPr>
        <w:t>es</w:t>
      </w:r>
      <w:r w:rsidRPr="00DF1939">
        <w:rPr>
          <w:rFonts w:ascii="Arial" w:hAnsi="Arial" w:cs="Arial"/>
          <w:szCs w:val="22"/>
        </w:rPr>
        <w:t xml:space="preserve"> 1</w:t>
      </w:r>
      <w:r w:rsidR="00D755AB">
        <w:rPr>
          <w:rFonts w:ascii="Arial" w:hAnsi="Arial" w:cs="Arial"/>
          <w:szCs w:val="22"/>
        </w:rPr>
        <w:t xml:space="preserve"> and</w:t>
      </w:r>
      <w:r w:rsidRPr="00DF1939">
        <w:rPr>
          <w:rFonts w:ascii="Arial" w:hAnsi="Arial" w:cs="Arial"/>
          <w:szCs w:val="22"/>
        </w:rPr>
        <w:t xml:space="preserve"> 2 </w:t>
      </w:r>
      <w:r>
        <w:rPr>
          <w:rFonts w:ascii="Arial" w:hAnsi="Arial" w:cs="Arial"/>
          <w:szCs w:val="22"/>
        </w:rPr>
        <w:t xml:space="preserve">(softwood and hardwood) </w:t>
      </w:r>
      <w:r w:rsidRPr="00DF1939">
        <w:rPr>
          <w:rFonts w:ascii="Arial" w:hAnsi="Arial" w:cs="Arial"/>
          <w:szCs w:val="22"/>
        </w:rPr>
        <w:t>by superficial application (dipping, immersion)</w:t>
      </w:r>
      <w:r>
        <w:rPr>
          <w:rFonts w:ascii="Arial" w:hAnsi="Arial" w:cs="Arial"/>
          <w:szCs w:val="22"/>
        </w:rPr>
        <w:t>.</w:t>
      </w:r>
    </w:p>
    <w:p w:rsidR="007004CA" w:rsidRDefault="007004CA" w:rsidP="00463C4F">
      <w:pPr>
        <w:spacing w:line="276" w:lineRule="auto"/>
        <w:contextualSpacing/>
        <w:jc w:val="both"/>
        <w:rPr>
          <w:rFonts w:ascii="Arial" w:hAnsi="Arial" w:cs="Arial"/>
          <w:szCs w:val="22"/>
        </w:rPr>
      </w:pPr>
    </w:p>
    <w:p w:rsidR="007004CA" w:rsidRPr="00DF1939" w:rsidRDefault="007004CA" w:rsidP="00463C4F">
      <w:pPr>
        <w:spacing w:line="276" w:lineRule="auto"/>
        <w:contextualSpacing/>
        <w:jc w:val="both"/>
        <w:rPr>
          <w:rFonts w:ascii="Arial" w:hAnsi="Arial" w:cs="Arial"/>
          <w:szCs w:val="22"/>
        </w:rPr>
      </w:pPr>
      <w:r>
        <w:rPr>
          <w:rFonts w:ascii="Arial" w:hAnsi="Arial" w:cs="Arial"/>
          <w:szCs w:val="22"/>
        </w:rPr>
        <w:t xml:space="preserve">No sufficient efficacy data has been provided to support the efficacy of the product HYDROKOAT 6 against </w:t>
      </w:r>
      <w:r w:rsidRPr="00AB76E8">
        <w:rPr>
          <w:rFonts w:ascii="Arial" w:hAnsi="Arial" w:cs="Arial"/>
          <w:i/>
          <w:szCs w:val="22"/>
        </w:rPr>
        <w:t>Lyctus bruneus</w:t>
      </w:r>
      <w:r>
        <w:rPr>
          <w:rFonts w:ascii="Arial" w:hAnsi="Arial" w:cs="Arial"/>
          <w:szCs w:val="22"/>
        </w:rPr>
        <w:t xml:space="preserve"> and termites (</w:t>
      </w:r>
      <w:r w:rsidRPr="00E7374B">
        <w:rPr>
          <w:rFonts w:ascii="Arial" w:hAnsi="Arial" w:cs="Arial"/>
          <w:i/>
          <w:szCs w:val="22"/>
        </w:rPr>
        <w:t>Reticulitermes spp.</w:t>
      </w:r>
      <w:r>
        <w:rPr>
          <w:rFonts w:ascii="Arial" w:hAnsi="Arial" w:cs="Arial"/>
          <w:szCs w:val="22"/>
        </w:rPr>
        <w:t>).</w:t>
      </w:r>
    </w:p>
    <w:p w:rsidR="007004CA" w:rsidRDefault="007004CA" w:rsidP="00463C4F">
      <w:pPr>
        <w:jc w:val="both"/>
        <w:rPr>
          <w:rFonts w:ascii="Arial" w:hAnsi="Arial" w:cs="Arial"/>
          <w:szCs w:val="22"/>
          <w:lang w:val="en-US"/>
        </w:rPr>
      </w:pPr>
    </w:p>
    <w:p w:rsidR="007004CA" w:rsidRPr="00DF1939" w:rsidRDefault="007004CA" w:rsidP="00463C4F">
      <w:pPr>
        <w:spacing w:line="276" w:lineRule="auto"/>
        <w:jc w:val="both"/>
        <w:rPr>
          <w:rFonts w:ascii="Arial" w:hAnsi="Arial" w:cs="Arial"/>
          <w:szCs w:val="22"/>
          <w:lang w:val="en-US"/>
        </w:rPr>
      </w:pPr>
    </w:p>
    <w:p w:rsidR="007004CA" w:rsidRPr="00DF1939" w:rsidRDefault="007004CA" w:rsidP="00463C4F">
      <w:pPr>
        <w:spacing w:line="276" w:lineRule="auto"/>
        <w:jc w:val="both"/>
        <w:rPr>
          <w:rFonts w:ascii="Arial" w:hAnsi="Arial" w:cs="Arial"/>
          <w:szCs w:val="22"/>
          <w:u w:val="single"/>
          <w:lang w:val="en-US"/>
        </w:rPr>
      </w:pPr>
      <w:r w:rsidRPr="00DF1939">
        <w:rPr>
          <w:rFonts w:ascii="Arial" w:hAnsi="Arial" w:cs="Arial"/>
          <w:szCs w:val="22"/>
          <w:u w:val="single"/>
          <w:lang w:val="en-US"/>
        </w:rPr>
        <w:t xml:space="preserve">The application rates validated are the following: </w:t>
      </w:r>
    </w:p>
    <w:p w:rsidR="007004CA" w:rsidRPr="00DF1939" w:rsidRDefault="007004CA" w:rsidP="00463C4F">
      <w:pPr>
        <w:numPr>
          <w:ilvl w:val="0"/>
          <w:numId w:val="8"/>
        </w:numPr>
        <w:suppressAutoHyphens w:val="0"/>
        <w:spacing w:line="276" w:lineRule="auto"/>
        <w:contextualSpacing/>
        <w:jc w:val="both"/>
        <w:rPr>
          <w:rFonts w:ascii="Arial" w:hAnsi="Arial" w:cs="Arial"/>
          <w:szCs w:val="22"/>
        </w:rPr>
      </w:pPr>
      <w:r>
        <w:rPr>
          <w:rFonts w:ascii="Arial" w:hAnsi="Arial" w:cs="Arial"/>
          <w:szCs w:val="22"/>
        </w:rPr>
        <w:t>Preventive treatment</w:t>
      </w:r>
      <w:r w:rsidRPr="00DF1939">
        <w:rPr>
          <w:rFonts w:ascii="Arial" w:hAnsi="Arial" w:cs="Arial"/>
          <w:szCs w:val="22"/>
        </w:rPr>
        <w:t xml:space="preserve">: superficial application </w:t>
      </w:r>
      <w:r>
        <w:rPr>
          <w:rFonts w:ascii="Arial" w:hAnsi="Arial" w:cs="Arial"/>
          <w:szCs w:val="22"/>
        </w:rPr>
        <w:t xml:space="preserve">(dipping, aspersion) </w:t>
      </w:r>
      <w:r w:rsidRPr="00DF1939">
        <w:rPr>
          <w:rFonts w:ascii="Arial" w:hAnsi="Arial" w:cs="Arial"/>
          <w:szCs w:val="22"/>
        </w:rPr>
        <w:t xml:space="preserve">at </w:t>
      </w:r>
      <w:r>
        <w:rPr>
          <w:rFonts w:ascii="Arial" w:hAnsi="Arial" w:cs="Arial"/>
          <w:szCs w:val="22"/>
        </w:rPr>
        <w:t>10</w:t>
      </w:r>
      <w:r w:rsidRPr="00DF1939">
        <w:rPr>
          <w:rFonts w:ascii="Arial" w:hAnsi="Arial" w:cs="Arial"/>
          <w:szCs w:val="22"/>
        </w:rPr>
        <w:t xml:space="preserve">0 g of product </w:t>
      </w:r>
      <w:r>
        <w:rPr>
          <w:rFonts w:ascii="Arial" w:hAnsi="Arial" w:cs="Arial"/>
          <w:szCs w:val="22"/>
        </w:rPr>
        <w:t>HYDROKOAT 6 diluted at 8 % v/v</w:t>
      </w:r>
      <w:r w:rsidRPr="00DF1939">
        <w:rPr>
          <w:rFonts w:ascii="Arial" w:hAnsi="Arial" w:cs="Arial"/>
          <w:szCs w:val="22"/>
        </w:rPr>
        <w:t xml:space="preserve"> / m² of wood</w:t>
      </w:r>
      <w:r>
        <w:rPr>
          <w:rFonts w:ascii="Arial" w:hAnsi="Arial" w:cs="Arial"/>
          <w:szCs w:val="22"/>
        </w:rPr>
        <w:t>.</w:t>
      </w:r>
    </w:p>
    <w:p w:rsidR="009D0C0B" w:rsidRDefault="009D0C0B" w:rsidP="00463C4F">
      <w:pPr>
        <w:spacing w:line="260" w:lineRule="atLeast"/>
        <w:jc w:val="both"/>
        <w:rPr>
          <w:rFonts w:ascii="Times New Roman" w:eastAsia="Calibri" w:hAnsi="Times New Roman" w:cs="Arial"/>
          <w:bCs/>
          <w:i/>
          <w:iCs/>
          <w:caps/>
          <w:szCs w:val="28"/>
          <w:lang w:eastAsia="en-US"/>
        </w:rPr>
      </w:pPr>
    </w:p>
    <w:p w:rsidR="009D0C0B" w:rsidRDefault="00FA480B" w:rsidP="00627EFD">
      <w:pPr>
        <w:pStyle w:val="Titre4"/>
      </w:pPr>
      <w:bookmarkStart w:id="71" w:name="_Toc495408159"/>
      <w:r>
        <w:lastRenderedPageBreak/>
        <w:t>Relevant information if the product is intended to be authorised for use with other biocidal product(s)</w:t>
      </w:r>
      <w:bookmarkEnd w:id="71"/>
    </w:p>
    <w:p w:rsidR="007004CA" w:rsidRDefault="007004CA" w:rsidP="00463C4F">
      <w:pPr>
        <w:pStyle w:val="Corpsdetexte"/>
        <w:rPr>
          <w:rFonts w:ascii="Arial" w:hAnsi="Arial" w:cs="Arial"/>
          <w:lang w:val="de-DE"/>
        </w:rPr>
      </w:pPr>
      <w:r w:rsidRPr="007004CA">
        <w:rPr>
          <w:rFonts w:ascii="Arial" w:hAnsi="Arial" w:cs="Arial"/>
          <w:lang w:val="de-DE"/>
        </w:rPr>
        <w:t>Not relevant</w:t>
      </w:r>
    </w:p>
    <w:p w:rsidR="000A3D06" w:rsidRPr="007004CA" w:rsidRDefault="000A3D06" w:rsidP="00463C4F">
      <w:pPr>
        <w:pStyle w:val="Corpsdetexte"/>
        <w:rPr>
          <w:rFonts w:ascii="Arial" w:hAnsi="Arial" w:cs="Arial"/>
          <w:lang w:val="de-DE"/>
        </w:rPr>
      </w:pPr>
    </w:p>
    <w:p w:rsidR="009D0C0B" w:rsidRDefault="00FA480B" w:rsidP="00463C4F">
      <w:pPr>
        <w:pStyle w:val="Titre30"/>
        <w:rPr>
          <w:i/>
        </w:rPr>
      </w:pPr>
      <w:bookmarkStart w:id="72" w:name="_Toc495408160"/>
      <w:r>
        <w:t>Risk assessment for human health</w:t>
      </w:r>
      <w:bookmarkEnd w:id="72"/>
    </w:p>
    <w:p w:rsidR="009D0C0B" w:rsidRDefault="00FA480B" w:rsidP="00627EFD">
      <w:pPr>
        <w:pStyle w:val="Titre4"/>
        <w:rPr>
          <w:b/>
          <w:i/>
          <w:szCs w:val="22"/>
        </w:rPr>
      </w:pPr>
      <w:bookmarkStart w:id="73" w:name="_Toc495408161"/>
      <w:r>
        <w:t>Assessment of effects on Human Health</w:t>
      </w:r>
      <w:bookmarkEnd w:id="73"/>
      <w:r>
        <w:t xml:space="preserve"> </w:t>
      </w:r>
    </w:p>
    <w:p w:rsidR="009D0C0B" w:rsidRDefault="009D0C0B" w:rsidP="00463C4F">
      <w:pPr>
        <w:spacing w:line="260" w:lineRule="atLeast"/>
        <w:jc w:val="both"/>
        <w:rPr>
          <w:rFonts w:ascii="Times New Roman" w:eastAsia="Calibri" w:hAnsi="Times New Roman" w:cs="Times New Roman"/>
          <w:i/>
          <w:iCs/>
          <w:lang w:eastAsia="en-US"/>
        </w:rPr>
      </w:pPr>
    </w:p>
    <w:p w:rsidR="000A3D06" w:rsidRPr="00B264C1" w:rsidRDefault="000A3D06" w:rsidP="00463C4F">
      <w:pPr>
        <w:pStyle w:val="Titre5"/>
      </w:pPr>
      <w:bookmarkStart w:id="74" w:name="_Toc281929704"/>
      <w:bookmarkStart w:id="75" w:name="_Toc253495075"/>
      <w:r w:rsidRPr="00B264C1">
        <w:t>Toxicology of the active substance</w:t>
      </w:r>
    </w:p>
    <w:bookmarkEnd w:id="74"/>
    <w:p w:rsidR="000A3D06" w:rsidRDefault="000A3D06" w:rsidP="00463C4F">
      <w:pPr>
        <w:spacing w:line="276" w:lineRule="auto"/>
        <w:jc w:val="both"/>
        <w:rPr>
          <w:rFonts w:ascii="Arial" w:hAnsi="Arial" w:cs="Arial"/>
        </w:rPr>
      </w:pPr>
      <w:r w:rsidRPr="00B264C1">
        <w:rPr>
          <w:rFonts w:ascii="Arial" w:hAnsi="Arial" w:cs="Arial"/>
        </w:rPr>
        <w:t>Toxicology of the active substance</w:t>
      </w:r>
      <w:r>
        <w:rPr>
          <w:rFonts w:ascii="Arial" w:hAnsi="Arial" w:cs="Arial"/>
        </w:rPr>
        <w:t>s Cypermethrin, ADBAC and DDAC</w:t>
      </w:r>
      <w:r w:rsidRPr="00B264C1">
        <w:rPr>
          <w:rFonts w:ascii="Arial" w:hAnsi="Arial" w:cs="Arial"/>
        </w:rPr>
        <w:t xml:space="preserve"> </w:t>
      </w:r>
      <w:r w:rsidR="00CD0192" w:rsidRPr="00B264C1">
        <w:rPr>
          <w:rFonts w:ascii="Arial" w:hAnsi="Arial" w:cs="Arial"/>
        </w:rPr>
        <w:t>w</w:t>
      </w:r>
      <w:r w:rsidR="00CD0192">
        <w:rPr>
          <w:rFonts w:ascii="Arial" w:hAnsi="Arial" w:cs="Arial"/>
        </w:rPr>
        <w:t>ere</w:t>
      </w:r>
      <w:r w:rsidR="00CD0192" w:rsidRPr="00B264C1">
        <w:rPr>
          <w:rFonts w:ascii="Arial" w:hAnsi="Arial" w:cs="Arial"/>
        </w:rPr>
        <w:t xml:space="preserve"> </w:t>
      </w:r>
      <w:r w:rsidRPr="00B264C1">
        <w:rPr>
          <w:rFonts w:ascii="Arial" w:hAnsi="Arial" w:cs="Arial"/>
        </w:rPr>
        <w:t>examined extensively according to standard requirements. The results of th</w:t>
      </w:r>
      <w:r>
        <w:rPr>
          <w:rFonts w:ascii="Arial" w:hAnsi="Arial" w:cs="Arial"/>
        </w:rPr>
        <w:t>ese</w:t>
      </w:r>
      <w:r w:rsidRPr="00B264C1">
        <w:rPr>
          <w:rFonts w:ascii="Arial" w:hAnsi="Arial" w:cs="Arial"/>
        </w:rPr>
        <w:t xml:space="preserve"> toxicological assessment</w:t>
      </w:r>
      <w:r>
        <w:rPr>
          <w:rFonts w:ascii="Arial" w:hAnsi="Arial" w:cs="Arial"/>
        </w:rPr>
        <w:t>s</w:t>
      </w:r>
      <w:r w:rsidRPr="00B264C1">
        <w:rPr>
          <w:rFonts w:ascii="Arial" w:hAnsi="Arial" w:cs="Arial"/>
        </w:rPr>
        <w:t xml:space="preserve"> can be found in the CAR</w:t>
      </w:r>
      <w:r>
        <w:rPr>
          <w:rFonts w:ascii="Arial" w:hAnsi="Arial" w:cs="Arial"/>
        </w:rPr>
        <w:t xml:space="preserve"> of each active substance</w:t>
      </w:r>
      <w:r w:rsidRPr="00B264C1">
        <w:rPr>
          <w:rFonts w:ascii="Arial" w:hAnsi="Arial" w:cs="Arial"/>
        </w:rPr>
        <w:t xml:space="preserve">. The threshold limits and labelling regarding human health risks listed in Annex 4 </w:t>
      </w:r>
      <w:r w:rsidR="00CD0192">
        <w:rPr>
          <w:rFonts w:ascii="Arial" w:hAnsi="Arial" w:cs="Arial"/>
        </w:rPr>
        <w:t>“</w:t>
      </w:r>
      <w:r w:rsidRPr="00B264C1">
        <w:rPr>
          <w:rFonts w:ascii="Arial" w:hAnsi="Arial" w:cs="Arial"/>
        </w:rPr>
        <w:t>Toxicology and metabolism” must be taken into consideration.</w:t>
      </w:r>
    </w:p>
    <w:p w:rsidR="000A3D06" w:rsidRDefault="000A3D06" w:rsidP="00463C4F">
      <w:pPr>
        <w:jc w:val="both"/>
        <w:rPr>
          <w:rFonts w:ascii="Arial" w:hAnsi="Arial" w:cs="Arial"/>
          <w:lang w:val="en-US"/>
        </w:rPr>
      </w:pPr>
    </w:p>
    <w:p w:rsidR="000A3D06" w:rsidRPr="00B264C1" w:rsidRDefault="000A3D06" w:rsidP="00463C4F">
      <w:pPr>
        <w:jc w:val="both"/>
        <w:rPr>
          <w:rFonts w:ascii="Arial" w:hAnsi="Arial" w:cs="Arial"/>
          <w:lang w:val="en-US"/>
        </w:rPr>
      </w:pPr>
    </w:p>
    <w:p w:rsidR="000A3D06" w:rsidRPr="00B264C1" w:rsidRDefault="000A3D06" w:rsidP="00463C4F">
      <w:pPr>
        <w:pStyle w:val="Titre5"/>
      </w:pPr>
      <w:bookmarkStart w:id="76" w:name="_Toc281929705"/>
      <w:r w:rsidRPr="00B264C1">
        <w:t xml:space="preserve">Toxicology of the substance(s) of concern </w:t>
      </w:r>
    </w:p>
    <w:p w:rsidR="000A3D06" w:rsidRDefault="000A3D06" w:rsidP="00463C4F">
      <w:pPr>
        <w:spacing w:line="276" w:lineRule="auto"/>
        <w:jc w:val="both"/>
        <w:rPr>
          <w:rFonts w:ascii="Arial" w:hAnsi="Arial" w:cs="Arial"/>
        </w:rPr>
      </w:pPr>
      <w:bookmarkStart w:id="77" w:name="_Toc281929706"/>
      <w:bookmarkEnd w:id="76"/>
      <w:r>
        <w:rPr>
          <w:rFonts w:ascii="Arial" w:hAnsi="Arial" w:cs="Arial"/>
        </w:rPr>
        <w:t>Two substances of concern have been identified: Isopropanol (Propan-2-ol) and Ethanol.</w:t>
      </w:r>
    </w:p>
    <w:p w:rsidR="000A3D06" w:rsidRDefault="000A3D06" w:rsidP="00463C4F">
      <w:pPr>
        <w:spacing w:line="276" w:lineRule="auto"/>
        <w:jc w:val="both"/>
        <w:rPr>
          <w:rFonts w:ascii="Arial" w:hAnsi="Arial" w:cs="Arial"/>
        </w:rPr>
      </w:pPr>
      <w:r>
        <w:rPr>
          <w:rFonts w:ascii="Arial" w:hAnsi="Arial" w:cs="Arial"/>
        </w:rPr>
        <w:t>These substances are active substances notified for disinfectant uses in BPR and are present as solvent in the formulation at a level higher than 0.1%. According to the definition set in the Guidance on the BPR Volume III Human Health – Part B Risk Assessment, these active substances are flagged as SoC</w:t>
      </w:r>
      <w:r w:rsidRPr="00B264C1">
        <w:rPr>
          <w:rFonts w:ascii="Arial" w:hAnsi="Arial" w:cs="Arial"/>
        </w:rPr>
        <w:t>.</w:t>
      </w:r>
    </w:p>
    <w:p w:rsidR="000A3D06" w:rsidRDefault="000A3D06" w:rsidP="00463C4F">
      <w:pPr>
        <w:spacing w:line="276" w:lineRule="auto"/>
        <w:jc w:val="both"/>
        <w:rPr>
          <w:rFonts w:ascii="Arial" w:hAnsi="Arial" w:cs="Arial"/>
        </w:rPr>
      </w:pPr>
      <w:r>
        <w:rPr>
          <w:rFonts w:ascii="Arial" w:hAnsi="Arial" w:cs="Arial"/>
        </w:rPr>
        <w:t xml:space="preserve">No validated reference value is validated for Ethanol since it is </w:t>
      </w:r>
      <w:r w:rsidR="00D81C7B">
        <w:rPr>
          <w:rFonts w:ascii="Arial" w:hAnsi="Arial" w:cs="Arial"/>
        </w:rPr>
        <w:t xml:space="preserve">still </w:t>
      </w:r>
      <w:r>
        <w:rPr>
          <w:rFonts w:ascii="Arial" w:hAnsi="Arial" w:cs="Arial"/>
        </w:rPr>
        <w:t>under European pee</w:t>
      </w:r>
      <w:r w:rsidR="00CD0192">
        <w:rPr>
          <w:rFonts w:ascii="Arial" w:hAnsi="Arial" w:cs="Arial"/>
        </w:rPr>
        <w:t>r</w:t>
      </w:r>
      <w:r>
        <w:rPr>
          <w:rFonts w:ascii="Arial" w:hAnsi="Arial" w:cs="Arial"/>
        </w:rPr>
        <w:t xml:space="preserve">-review at FDCAR level, therefore no further action is required. </w:t>
      </w:r>
    </w:p>
    <w:p w:rsidR="000A3D06" w:rsidRDefault="000A3D06" w:rsidP="00463C4F">
      <w:pPr>
        <w:spacing w:line="276" w:lineRule="auto"/>
        <w:jc w:val="both"/>
        <w:rPr>
          <w:rFonts w:ascii="Arial" w:hAnsi="Arial" w:cs="Arial"/>
        </w:rPr>
      </w:pPr>
      <w:r>
        <w:rPr>
          <w:rFonts w:ascii="Arial" w:hAnsi="Arial" w:cs="Arial"/>
        </w:rPr>
        <w:t>Validated toxicological reference values are available for isopropanol since it has been approved under BPR. Taking into account this information, a systemic risk assessment has been performed for this active substance.</w:t>
      </w:r>
    </w:p>
    <w:p w:rsidR="000A3D06" w:rsidRDefault="000A3D06" w:rsidP="00463C4F">
      <w:pPr>
        <w:spacing w:line="276" w:lineRule="auto"/>
        <w:jc w:val="both"/>
        <w:rPr>
          <w:rFonts w:ascii="Arial" w:hAnsi="Arial" w:cs="Arial"/>
        </w:rPr>
      </w:pPr>
    </w:p>
    <w:p w:rsidR="001D0E5F" w:rsidRDefault="001D0E5F" w:rsidP="001D0E5F">
      <w:pPr>
        <w:rPr>
          <w:rFonts w:ascii="Arial" w:hAnsi="Arial" w:cs="Arial"/>
          <w:lang w:val="en-US" w:eastAsia="fr-FR"/>
        </w:rPr>
      </w:pPr>
      <w:r w:rsidRPr="000E0074">
        <w:rPr>
          <w:rFonts w:ascii="Arial" w:hAnsi="Arial" w:cs="Arial"/>
          <w:lang w:val="en-US" w:eastAsia="fr-FR"/>
        </w:rPr>
        <w:t xml:space="preserve">The </w:t>
      </w:r>
      <w:r>
        <w:rPr>
          <w:rFonts w:ascii="Arial" w:hAnsi="Arial" w:cs="Arial"/>
          <w:lang w:val="en-US" w:eastAsia="fr-FR"/>
        </w:rPr>
        <w:t>toxicological reference values for the 3 active substances and the SoC are as follows:</w:t>
      </w:r>
    </w:p>
    <w:p w:rsidR="001D0E5F" w:rsidRDefault="001D0E5F" w:rsidP="001D0E5F">
      <w:pPr>
        <w:rPr>
          <w:rFonts w:ascii="Arial" w:hAnsi="Arial" w:cs="Arial"/>
          <w:lang w:val="en-US" w:eastAsia="fr-FR"/>
        </w:rPr>
      </w:pPr>
    </w:p>
    <w:p w:rsidR="001D0E5F" w:rsidRPr="009A2D76" w:rsidRDefault="001D0E5F" w:rsidP="001D0E5F">
      <w:pPr>
        <w:pStyle w:val="Paragraphedeliste"/>
        <w:numPr>
          <w:ilvl w:val="0"/>
          <w:numId w:val="5"/>
        </w:numPr>
        <w:rPr>
          <w:rFonts w:ascii="Arial" w:hAnsi="Arial" w:cs="Arial"/>
          <w:b/>
          <w:u w:val="single"/>
          <w:lang w:val="en-US" w:eastAsia="fr-FR"/>
        </w:rPr>
      </w:pPr>
      <w:r w:rsidRPr="009A2D76">
        <w:rPr>
          <w:rFonts w:ascii="Arial" w:hAnsi="Arial" w:cs="Arial"/>
          <w:b/>
          <w:u w:val="single"/>
          <w:lang w:val="en-US" w:eastAsia="fr-FR"/>
        </w:rPr>
        <w:t>Cypermethrin</w:t>
      </w:r>
    </w:p>
    <w:p w:rsidR="001D0E5F" w:rsidRDefault="001D0E5F" w:rsidP="001D0E5F">
      <w:pPr>
        <w:rPr>
          <w:rFonts w:ascii="Arial" w:hAnsi="Arial" w:cs="Arial"/>
          <w:lang w:val="en-US"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0"/>
        <w:gridCol w:w="1319"/>
        <w:gridCol w:w="2075"/>
        <w:gridCol w:w="1319"/>
        <w:gridCol w:w="1509"/>
        <w:gridCol w:w="2263"/>
      </w:tblGrid>
      <w:tr w:rsidR="001D0E5F" w:rsidRPr="00D45080" w:rsidTr="001D0E5F">
        <w:trPr>
          <w:cantSplit/>
        </w:trPr>
        <w:tc>
          <w:tcPr>
            <w:tcW w:w="755" w:type="pct"/>
            <w:vAlign w:val="center"/>
          </w:tcPr>
          <w:p w:rsidR="001D0E5F" w:rsidRPr="00D45080" w:rsidRDefault="001D0E5F" w:rsidP="001D0E5F">
            <w:pPr>
              <w:spacing w:before="60" w:after="60"/>
              <w:jc w:val="center"/>
              <w:rPr>
                <w:rFonts w:ascii="Arial" w:hAnsi="Arial" w:cs="Arial"/>
                <w:b/>
                <w:bCs/>
              </w:rPr>
            </w:pPr>
            <w:r w:rsidRPr="00D45080">
              <w:rPr>
                <w:rFonts w:ascii="Arial" w:hAnsi="Arial" w:cs="Arial"/>
                <w:b/>
                <w:bCs/>
              </w:rPr>
              <w:br w:type="page"/>
              <w:t>Reference dose</w:t>
            </w:r>
          </w:p>
        </w:tc>
        <w:tc>
          <w:tcPr>
            <w:tcW w:w="660" w:type="pct"/>
            <w:vAlign w:val="center"/>
          </w:tcPr>
          <w:p w:rsidR="001D0E5F" w:rsidRPr="00D45080" w:rsidRDefault="001D0E5F" w:rsidP="001D0E5F">
            <w:pPr>
              <w:spacing w:before="60" w:after="60"/>
              <w:jc w:val="center"/>
              <w:rPr>
                <w:rFonts w:ascii="Arial" w:hAnsi="Arial" w:cs="Arial"/>
                <w:b/>
                <w:bCs/>
              </w:rPr>
            </w:pPr>
            <w:r w:rsidRPr="00D45080">
              <w:rPr>
                <w:rFonts w:ascii="Arial" w:hAnsi="Arial" w:cs="Arial"/>
                <w:b/>
                <w:bCs/>
              </w:rPr>
              <w:t>Value</w:t>
            </w:r>
          </w:p>
          <w:p w:rsidR="001D0E5F" w:rsidRPr="00D45080" w:rsidRDefault="001D0E5F" w:rsidP="001D0E5F">
            <w:pPr>
              <w:spacing w:before="60" w:after="60"/>
              <w:jc w:val="center"/>
              <w:rPr>
                <w:rFonts w:ascii="Arial" w:hAnsi="Arial" w:cs="Arial"/>
                <w:b/>
                <w:bCs/>
              </w:rPr>
            </w:pPr>
            <w:r w:rsidRPr="00D45080">
              <w:rPr>
                <w:rFonts w:ascii="Arial" w:hAnsi="Arial" w:cs="Arial"/>
                <w:b/>
                <w:bCs/>
              </w:rPr>
              <w:t>(mg/kg bw/day)</w:t>
            </w:r>
          </w:p>
        </w:tc>
        <w:tc>
          <w:tcPr>
            <w:tcW w:w="1038" w:type="pct"/>
            <w:vAlign w:val="center"/>
          </w:tcPr>
          <w:p w:rsidR="001D0E5F" w:rsidRPr="00D45080" w:rsidRDefault="001D0E5F" w:rsidP="001D0E5F">
            <w:pPr>
              <w:spacing w:before="60" w:after="60"/>
              <w:jc w:val="center"/>
              <w:rPr>
                <w:rFonts w:ascii="Arial" w:hAnsi="Arial" w:cs="Arial"/>
                <w:b/>
                <w:bCs/>
              </w:rPr>
            </w:pPr>
            <w:r w:rsidRPr="00D45080">
              <w:rPr>
                <w:rFonts w:ascii="Arial" w:hAnsi="Arial" w:cs="Arial"/>
                <w:b/>
                <w:bCs/>
              </w:rPr>
              <w:t>Study</w:t>
            </w:r>
          </w:p>
        </w:tc>
        <w:tc>
          <w:tcPr>
            <w:tcW w:w="660" w:type="pct"/>
            <w:vAlign w:val="center"/>
          </w:tcPr>
          <w:p w:rsidR="001D0E5F" w:rsidRPr="00D45080" w:rsidRDefault="001D0E5F" w:rsidP="001D0E5F">
            <w:pPr>
              <w:spacing w:before="60" w:after="60"/>
              <w:jc w:val="center"/>
              <w:rPr>
                <w:rFonts w:ascii="Arial" w:hAnsi="Arial" w:cs="Arial"/>
                <w:b/>
                <w:bCs/>
              </w:rPr>
            </w:pPr>
            <w:r w:rsidRPr="00D45080">
              <w:rPr>
                <w:rFonts w:ascii="Arial" w:hAnsi="Arial" w:cs="Arial"/>
                <w:b/>
                <w:bCs/>
              </w:rPr>
              <w:t>NOAEL</w:t>
            </w:r>
          </w:p>
          <w:p w:rsidR="001D0E5F" w:rsidRPr="00D45080" w:rsidRDefault="001D0E5F" w:rsidP="001D0E5F">
            <w:pPr>
              <w:spacing w:before="60" w:after="60"/>
              <w:jc w:val="center"/>
              <w:rPr>
                <w:rFonts w:ascii="Arial" w:hAnsi="Arial" w:cs="Arial"/>
                <w:b/>
                <w:bCs/>
              </w:rPr>
            </w:pPr>
            <w:r w:rsidRPr="00D45080">
              <w:rPr>
                <w:rFonts w:ascii="Arial" w:hAnsi="Arial" w:cs="Arial"/>
                <w:b/>
                <w:bCs/>
              </w:rPr>
              <w:t>(mg/kg bw/day)</w:t>
            </w:r>
          </w:p>
        </w:tc>
        <w:tc>
          <w:tcPr>
            <w:tcW w:w="755" w:type="pct"/>
            <w:vAlign w:val="center"/>
          </w:tcPr>
          <w:p w:rsidR="001D0E5F" w:rsidRPr="00D45080" w:rsidRDefault="001D0E5F" w:rsidP="001D0E5F">
            <w:pPr>
              <w:spacing w:before="60" w:after="60"/>
              <w:jc w:val="center"/>
              <w:rPr>
                <w:rFonts w:ascii="Arial" w:hAnsi="Arial" w:cs="Arial"/>
                <w:b/>
                <w:bCs/>
              </w:rPr>
            </w:pPr>
            <w:r w:rsidRPr="00D45080">
              <w:rPr>
                <w:rFonts w:ascii="Arial" w:hAnsi="Arial" w:cs="Arial"/>
                <w:b/>
                <w:bCs/>
              </w:rPr>
              <w:t>Uncertainty Factor</w:t>
            </w:r>
          </w:p>
        </w:tc>
        <w:tc>
          <w:tcPr>
            <w:tcW w:w="1132" w:type="pct"/>
            <w:vAlign w:val="center"/>
          </w:tcPr>
          <w:p w:rsidR="001D0E5F" w:rsidRPr="00D45080" w:rsidRDefault="001D0E5F" w:rsidP="001D0E5F">
            <w:pPr>
              <w:spacing w:before="60" w:after="60"/>
              <w:jc w:val="center"/>
              <w:rPr>
                <w:rFonts w:ascii="Arial" w:hAnsi="Arial" w:cs="Arial"/>
                <w:b/>
                <w:bCs/>
              </w:rPr>
            </w:pPr>
            <w:r>
              <w:rPr>
                <w:rFonts w:ascii="Arial" w:hAnsi="Arial" w:cs="Arial"/>
                <w:b/>
                <w:bCs/>
              </w:rPr>
              <w:t>Oral absorption</w:t>
            </w:r>
          </w:p>
        </w:tc>
      </w:tr>
      <w:tr w:rsidR="001D0E5F" w:rsidRPr="00D45080" w:rsidTr="001D0E5F">
        <w:trPr>
          <w:cantSplit/>
        </w:trPr>
        <w:tc>
          <w:tcPr>
            <w:tcW w:w="755" w:type="pct"/>
            <w:vAlign w:val="center"/>
          </w:tcPr>
          <w:p w:rsidR="001D0E5F" w:rsidRPr="00D45080" w:rsidRDefault="001D0E5F" w:rsidP="001D0E5F">
            <w:pPr>
              <w:spacing w:before="60" w:after="60"/>
              <w:jc w:val="center"/>
              <w:rPr>
                <w:rFonts w:ascii="Arial" w:hAnsi="Arial" w:cs="Arial"/>
              </w:rPr>
            </w:pPr>
            <w:r w:rsidRPr="00DD5609">
              <w:rPr>
                <w:rFonts w:ascii="Arial" w:hAnsi="Arial" w:cs="Arial"/>
                <w:vertAlign w:val="subscript"/>
              </w:rPr>
              <w:t>Long-term</w:t>
            </w:r>
            <w:r w:rsidRPr="00D45080">
              <w:rPr>
                <w:rFonts w:ascii="Arial" w:hAnsi="Arial" w:cs="Arial"/>
              </w:rPr>
              <w:t xml:space="preserve"> AEL</w:t>
            </w:r>
          </w:p>
        </w:tc>
        <w:tc>
          <w:tcPr>
            <w:tcW w:w="660" w:type="pct"/>
            <w:vAlign w:val="center"/>
          </w:tcPr>
          <w:p w:rsidR="001D0E5F" w:rsidRPr="00D45080" w:rsidRDefault="001D0E5F" w:rsidP="001D0E5F">
            <w:pPr>
              <w:spacing w:before="60" w:after="60"/>
              <w:jc w:val="center"/>
              <w:rPr>
                <w:rFonts w:ascii="Arial" w:hAnsi="Arial" w:cs="Arial"/>
              </w:rPr>
            </w:pPr>
            <w:r w:rsidRPr="00D45080">
              <w:rPr>
                <w:rFonts w:ascii="Arial" w:hAnsi="Arial" w:cs="Arial"/>
              </w:rPr>
              <w:t>0.</w:t>
            </w:r>
            <w:r>
              <w:rPr>
                <w:rFonts w:ascii="Arial" w:hAnsi="Arial" w:cs="Arial"/>
              </w:rPr>
              <w:t>022</w:t>
            </w:r>
          </w:p>
        </w:tc>
        <w:tc>
          <w:tcPr>
            <w:tcW w:w="1038" w:type="pct"/>
            <w:vAlign w:val="center"/>
          </w:tcPr>
          <w:p w:rsidR="001D0E5F" w:rsidRPr="00D45080" w:rsidRDefault="001D0E5F" w:rsidP="001D0E5F">
            <w:pPr>
              <w:spacing w:before="60" w:after="60"/>
              <w:jc w:val="center"/>
              <w:rPr>
                <w:rFonts w:ascii="Arial" w:hAnsi="Arial" w:cs="Arial"/>
              </w:rPr>
            </w:pPr>
            <w:r w:rsidRPr="00D45080">
              <w:rPr>
                <w:rFonts w:ascii="Arial" w:hAnsi="Arial" w:cs="Arial"/>
              </w:rPr>
              <w:t>2-year rat study</w:t>
            </w:r>
          </w:p>
        </w:tc>
        <w:tc>
          <w:tcPr>
            <w:tcW w:w="660" w:type="pct"/>
            <w:vAlign w:val="center"/>
          </w:tcPr>
          <w:p w:rsidR="001D0E5F" w:rsidRPr="00D45080" w:rsidRDefault="001D0E5F" w:rsidP="001D0E5F">
            <w:pPr>
              <w:spacing w:before="60" w:after="60"/>
              <w:jc w:val="center"/>
              <w:rPr>
                <w:rFonts w:ascii="Arial" w:hAnsi="Arial" w:cs="Arial"/>
              </w:rPr>
            </w:pPr>
            <w:r>
              <w:rPr>
                <w:rFonts w:ascii="Arial" w:hAnsi="Arial" w:cs="Arial"/>
              </w:rPr>
              <w:t>5</w:t>
            </w:r>
          </w:p>
        </w:tc>
        <w:tc>
          <w:tcPr>
            <w:tcW w:w="755" w:type="pct"/>
            <w:vAlign w:val="center"/>
          </w:tcPr>
          <w:p w:rsidR="001D0E5F" w:rsidRPr="00D45080" w:rsidRDefault="001D0E5F" w:rsidP="001D0E5F">
            <w:pPr>
              <w:spacing w:before="60" w:after="60"/>
              <w:jc w:val="center"/>
              <w:rPr>
                <w:rFonts w:ascii="Arial" w:hAnsi="Arial" w:cs="Arial"/>
              </w:rPr>
            </w:pPr>
            <w:r w:rsidRPr="00D45080">
              <w:rPr>
                <w:rFonts w:ascii="Arial" w:hAnsi="Arial" w:cs="Arial"/>
              </w:rPr>
              <w:t>100</w:t>
            </w:r>
          </w:p>
        </w:tc>
        <w:tc>
          <w:tcPr>
            <w:tcW w:w="1132" w:type="pct"/>
            <w:vAlign w:val="center"/>
          </w:tcPr>
          <w:p w:rsidR="001D0E5F" w:rsidRPr="00D45080" w:rsidRDefault="001D0E5F" w:rsidP="001D0E5F">
            <w:pPr>
              <w:spacing w:before="60" w:after="60"/>
              <w:jc w:val="center"/>
              <w:rPr>
                <w:rFonts w:ascii="Arial" w:hAnsi="Arial" w:cs="Arial"/>
              </w:rPr>
            </w:pPr>
            <w:r>
              <w:rPr>
                <w:rFonts w:ascii="Arial" w:hAnsi="Arial" w:cs="Arial"/>
              </w:rPr>
              <w:t>44% (rat)</w:t>
            </w:r>
          </w:p>
        </w:tc>
      </w:tr>
      <w:tr w:rsidR="001D0E5F" w:rsidRPr="00D45080" w:rsidTr="001D0E5F">
        <w:trPr>
          <w:cantSplit/>
        </w:trPr>
        <w:tc>
          <w:tcPr>
            <w:tcW w:w="755" w:type="pct"/>
            <w:vAlign w:val="center"/>
          </w:tcPr>
          <w:p w:rsidR="001D0E5F" w:rsidRPr="00D45080" w:rsidRDefault="001D0E5F" w:rsidP="001D0E5F">
            <w:pPr>
              <w:spacing w:before="60" w:after="60"/>
              <w:jc w:val="center"/>
              <w:rPr>
                <w:rFonts w:ascii="Arial" w:hAnsi="Arial" w:cs="Arial"/>
              </w:rPr>
            </w:pPr>
            <w:r w:rsidRPr="00DD5609">
              <w:rPr>
                <w:rFonts w:ascii="Arial" w:hAnsi="Arial" w:cs="Arial"/>
                <w:vertAlign w:val="subscript"/>
              </w:rPr>
              <w:t>Medium-term</w:t>
            </w:r>
            <w:r w:rsidRPr="00D45080">
              <w:rPr>
                <w:rFonts w:ascii="Arial" w:hAnsi="Arial" w:cs="Arial"/>
              </w:rPr>
              <w:t xml:space="preserve"> AEL</w:t>
            </w:r>
          </w:p>
        </w:tc>
        <w:tc>
          <w:tcPr>
            <w:tcW w:w="660" w:type="pct"/>
            <w:vAlign w:val="center"/>
          </w:tcPr>
          <w:p w:rsidR="001D0E5F" w:rsidRPr="00D45080" w:rsidRDefault="001D0E5F" w:rsidP="001D0E5F">
            <w:pPr>
              <w:spacing w:before="60" w:after="60"/>
              <w:jc w:val="center"/>
              <w:rPr>
                <w:rFonts w:ascii="Arial" w:hAnsi="Arial" w:cs="Arial"/>
              </w:rPr>
            </w:pPr>
            <w:r>
              <w:rPr>
                <w:rFonts w:ascii="Arial" w:hAnsi="Arial" w:cs="Arial"/>
              </w:rPr>
              <w:t>0.055</w:t>
            </w:r>
          </w:p>
        </w:tc>
        <w:tc>
          <w:tcPr>
            <w:tcW w:w="1038" w:type="pct"/>
            <w:vAlign w:val="center"/>
          </w:tcPr>
          <w:p w:rsidR="001D0E5F" w:rsidRPr="00D45080" w:rsidRDefault="001D0E5F" w:rsidP="001D0E5F">
            <w:pPr>
              <w:spacing w:before="60" w:after="60"/>
              <w:jc w:val="center"/>
              <w:rPr>
                <w:rFonts w:ascii="Arial" w:hAnsi="Arial" w:cs="Arial"/>
              </w:rPr>
            </w:pPr>
            <w:r>
              <w:rPr>
                <w:rFonts w:ascii="Arial" w:hAnsi="Arial" w:cs="Arial"/>
              </w:rPr>
              <w:t>90-days dog</w:t>
            </w:r>
          </w:p>
        </w:tc>
        <w:tc>
          <w:tcPr>
            <w:tcW w:w="660" w:type="pct"/>
            <w:vAlign w:val="center"/>
          </w:tcPr>
          <w:p w:rsidR="001D0E5F" w:rsidRPr="00D45080" w:rsidRDefault="001D0E5F" w:rsidP="001D0E5F">
            <w:pPr>
              <w:spacing w:before="60" w:after="60"/>
              <w:jc w:val="center"/>
              <w:rPr>
                <w:rFonts w:ascii="Arial" w:hAnsi="Arial" w:cs="Arial"/>
              </w:rPr>
            </w:pPr>
            <w:r>
              <w:rPr>
                <w:rFonts w:ascii="Arial" w:hAnsi="Arial" w:cs="Arial"/>
              </w:rPr>
              <w:t>12.5</w:t>
            </w:r>
          </w:p>
        </w:tc>
        <w:tc>
          <w:tcPr>
            <w:tcW w:w="755" w:type="pct"/>
            <w:vAlign w:val="center"/>
          </w:tcPr>
          <w:p w:rsidR="001D0E5F" w:rsidRPr="00D45080" w:rsidRDefault="001D0E5F" w:rsidP="001D0E5F">
            <w:pPr>
              <w:spacing w:before="60" w:after="60"/>
              <w:jc w:val="center"/>
              <w:rPr>
                <w:rFonts w:ascii="Arial" w:hAnsi="Arial" w:cs="Arial"/>
              </w:rPr>
            </w:pPr>
            <w:r w:rsidRPr="00D45080">
              <w:rPr>
                <w:rFonts w:ascii="Arial" w:hAnsi="Arial" w:cs="Arial"/>
              </w:rPr>
              <w:t>100</w:t>
            </w:r>
          </w:p>
        </w:tc>
        <w:tc>
          <w:tcPr>
            <w:tcW w:w="1132" w:type="pct"/>
            <w:vAlign w:val="center"/>
          </w:tcPr>
          <w:p w:rsidR="001D0E5F" w:rsidRPr="00D45080" w:rsidRDefault="001D0E5F" w:rsidP="001D0E5F">
            <w:pPr>
              <w:spacing w:before="60" w:after="60"/>
              <w:jc w:val="center"/>
              <w:rPr>
                <w:rFonts w:ascii="Arial" w:hAnsi="Arial" w:cs="Arial"/>
              </w:rPr>
            </w:pPr>
            <w:r>
              <w:rPr>
                <w:rFonts w:ascii="Arial" w:hAnsi="Arial" w:cs="Arial"/>
              </w:rPr>
              <w:t>44% (rat)</w:t>
            </w:r>
          </w:p>
        </w:tc>
      </w:tr>
      <w:tr w:rsidR="001D0E5F" w:rsidRPr="00D45080" w:rsidTr="001D0E5F">
        <w:trPr>
          <w:cantSplit/>
        </w:trPr>
        <w:tc>
          <w:tcPr>
            <w:tcW w:w="755" w:type="pct"/>
            <w:vAlign w:val="center"/>
          </w:tcPr>
          <w:p w:rsidR="001D0E5F" w:rsidRPr="00D45080" w:rsidRDefault="001D0E5F" w:rsidP="001D0E5F">
            <w:pPr>
              <w:spacing w:before="60" w:after="60"/>
              <w:jc w:val="center"/>
              <w:rPr>
                <w:rFonts w:ascii="Arial" w:hAnsi="Arial" w:cs="Arial"/>
              </w:rPr>
            </w:pPr>
            <w:r w:rsidRPr="00DD5609">
              <w:rPr>
                <w:rFonts w:ascii="Arial" w:hAnsi="Arial" w:cs="Arial"/>
                <w:vertAlign w:val="subscript"/>
              </w:rPr>
              <w:t>Short-term</w:t>
            </w:r>
            <w:r w:rsidRPr="00D45080">
              <w:rPr>
                <w:rFonts w:ascii="Arial" w:hAnsi="Arial" w:cs="Arial"/>
              </w:rPr>
              <w:t xml:space="preserve"> AEL</w:t>
            </w:r>
          </w:p>
        </w:tc>
        <w:tc>
          <w:tcPr>
            <w:tcW w:w="660" w:type="pct"/>
            <w:vAlign w:val="center"/>
          </w:tcPr>
          <w:p w:rsidR="001D0E5F" w:rsidRPr="00D45080" w:rsidRDefault="001D0E5F" w:rsidP="001D0E5F">
            <w:pPr>
              <w:spacing w:before="60" w:after="60"/>
              <w:jc w:val="center"/>
              <w:rPr>
                <w:rFonts w:ascii="Arial" w:hAnsi="Arial" w:cs="Arial"/>
              </w:rPr>
            </w:pPr>
            <w:r>
              <w:rPr>
                <w:rFonts w:ascii="Arial" w:hAnsi="Arial" w:cs="Arial"/>
              </w:rPr>
              <w:t>0.088</w:t>
            </w:r>
          </w:p>
        </w:tc>
        <w:tc>
          <w:tcPr>
            <w:tcW w:w="1038" w:type="pct"/>
            <w:vAlign w:val="center"/>
          </w:tcPr>
          <w:p w:rsidR="001D0E5F" w:rsidRPr="00D45080" w:rsidRDefault="001D0E5F" w:rsidP="001D0E5F">
            <w:pPr>
              <w:spacing w:before="60" w:after="60"/>
              <w:jc w:val="center"/>
              <w:rPr>
                <w:rFonts w:ascii="Arial" w:hAnsi="Arial" w:cs="Arial"/>
              </w:rPr>
            </w:pPr>
            <w:r>
              <w:rPr>
                <w:rFonts w:ascii="Arial" w:hAnsi="Arial" w:cs="Arial"/>
              </w:rPr>
              <w:t>Acute delayed neurotoxicity</w:t>
            </w:r>
            <w:r w:rsidRPr="00D45080">
              <w:rPr>
                <w:rFonts w:ascii="Arial" w:hAnsi="Arial" w:cs="Arial"/>
              </w:rPr>
              <w:t xml:space="preserve"> in rat</w:t>
            </w:r>
          </w:p>
        </w:tc>
        <w:tc>
          <w:tcPr>
            <w:tcW w:w="660" w:type="pct"/>
            <w:vAlign w:val="center"/>
          </w:tcPr>
          <w:p w:rsidR="001D0E5F" w:rsidRPr="00D45080" w:rsidRDefault="001D0E5F" w:rsidP="001D0E5F">
            <w:pPr>
              <w:spacing w:before="60" w:after="60"/>
              <w:jc w:val="center"/>
              <w:rPr>
                <w:rFonts w:ascii="Arial" w:hAnsi="Arial" w:cs="Arial"/>
              </w:rPr>
            </w:pPr>
            <w:r>
              <w:rPr>
                <w:rFonts w:ascii="Arial" w:hAnsi="Arial" w:cs="Arial"/>
              </w:rPr>
              <w:t>20</w:t>
            </w:r>
          </w:p>
        </w:tc>
        <w:tc>
          <w:tcPr>
            <w:tcW w:w="755" w:type="pct"/>
            <w:vAlign w:val="center"/>
          </w:tcPr>
          <w:p w:rsidR="001D0E5F" w:rsidRPr="00D45080" w:rsidRDefault="001D0E5F" w:rsidP="001D0E5F">
            <w:pPr>
              <w:spacing w:before="60" w:after="60"/>
              <w:jc w:val="center"/>
              <w:rPr>
                <w:rFonts w:ascii="Arial" w:hAnsi="Arial" w:cs="Arial"/>
              </w:rPr>
            </w:pPr>
            <w:r w:rsidRPr="00D45080">
              <w:rPr>
                <w:rFonts w:ascii="Arial" w:hAnsi="Arial" w:cs="Arial"/>
              </w:rPr>
              <w:t>100</w:t>
            </w:r>
          </w:p>
        </w:tc>
        <w:tc>
          <w:tcPr>
            <w:tcW w:w="1132" w:type="pct"/>
            <w:vAlign w:val="center"/>
          </w:tcPr>
          <w:p w:rsidR="001D0E5F" w:rsidRPr="00D45080" w:rsidRDefault="001D0E5F" w:rsidP="001D0E5F">
            <w:pPr>
              <w:spacing w:before="60" w:after="60"/>
              <w:jc w:val="center"/>
              <w:rPr>
                <w:rFonts w:ascii="Arial" w:hAnsi="Arial" w:cs="Arial"/>
              </w:rPr>
            </w:pPr>
            <w:r>
              <w:rPr>
                <w:rFonts w:ascii="Arial" w:hAnsi="Arial" w:cs="Arial"/>
              </w:rPr>
              <w:t>44% (rat)</w:t>
            </w:r>
          </w:p>
        </w:tc>
      </w:tr>
    </w:tbl>
    <w:p w:rsidR="001D0E5F" w:rsidRDefault="001D0E5F" w:rsidP="001D0E5F">
      <w:pPr>
        <w:rPr>
          <w:rFonts w:ascii="Arial" w:hAnsi="Arial" w:cs="Arial"/>
          <w:lang w:val="en-US" w:eastAsia="fr-FR"/>
        </w:rPr>
      </w:pPr>
    </w:p>
    <w:p w:rsidR="001D0E5F" w:rsidRPr="009A2D76" w:rsidRDefault="001D0E5F" w:rsidP="001D0E5F">
      <w:pPr>
        <w:pStyle w:val="Paragraphedeliste"/>
        <w:numPr>
          <w:ilvl w:val="0"/>
          <w:numId w:val="5"/>
        </w:numPr>
        <w:rPr>
          <w:rFonts w:ascii="Arial" w:hAnsi="Arial" w:cs="Arial"/>
          <w:b/>
          <w:u w:val="single"/>
          <w:lang w:val="en-US" w:eastAsia="fr-FR"/>
        </w:rPr>
      </w:pPr>
      <w:r w:rsidRPr="009A2D76">
        <w:rPr>
          <w:rFonts w:ascii="Arial" w:hAnsi="Arial" w:cs="Arial"/>
          <w:b/>
          <w:u w:val="single"/>
          <w:lang w:val="en-US" w:eastAsia="fr-FR"/>
        </w:rPr>
        <w:t>ADBAC and DDAC</w:t>
      </w:r>
    </w:p>
    <w:p w:rsidR="001D0E5F" w:rsidRDefault="001D0E5F" w:rsidP="001D0E5F">
      <w:pPr>
        <w:rPr>
          <w:rFonts w:ascii="Arial" w:hAnsi="Arial" w:cs="Arial"/>
          <w:lang w:val="en-US" w:eastAsia="fr-FR"/>
        </w:rPr>
      </w:pPr>
    </w:p>
    <w:p w:rsidR="001D0E5F" w:rsidRDefault="001D0E5F" w:rsidP="001D0E5F">
      <w:pPr>
        <w:spacing w:line="276" w:lineRule="auto"/>
        <w:jc w:val="both"/>
        <w:rPr>
          <w:rFonts w:ascii="Arial" w:hAnsi="Arial" w:cs="Arial"/>
          <w:lang w:val="en-US" w:eastAsia="fr-FR"/>
        </w:rPr>
      </w:pPr>
      <w:r>
        <w:rPr>
          <w:rFonts w:ascii="Arial" w:hAnsi="Arial" w:cs="Arial"/>
          <w:lang w:val="en-US" w:eastAsia="fr-FR"/>
        </w:rPr>
        <w:t xml:space="preserve">No systemic effect has been observed with ADBAC and DDAC but only local effects leading to </w:t>
      </w:r>
      <w:r w:rsidRPr="000E0074">
        <w:rPr>
          <w:rFonts w:ascii="Arial" w:hAnsi="Arial" w:cs="Arial"/>
          <w:b/>
          <w:lang w:val="en-US" w:eastAsia="fr-FR"/>
        </w:rPr>
        <w:t xml:space="preserve">a dermal </w:t>
      </w:r>
      <w:r>
        <w:rPr>
          <w:rFonts w:ascii="Arial" w:hAnsi="Arial" w:cs="Arial"/>
          <w:b/>
          <w:lang w:val="en-US" w:eastAsia="fr-FR"/>
        </w:rPr>
        <w:t>NOAEC</w:t>
      </w:r>
      <w:r w:rsidRPr="000E0074">
        <w:rPr>
          <w:rFonts w:ascii="Arial" w:hAnsi="Arial" w:cs="Arial"/>
          <w:b/>
          <w:lang w:val="en-US" w:eastAsia="fr-FR"/>
        </w:rPr>
        <w:t xml:space="preserve"> of 0.0</w:t>
      </w:r>
      <w:r>
        <w:rPr>
          <w:rFonts w:ascii="Arial" w:hAnsi="Arial" w:cs="Arial"/>
          <w:b/>
          <w:lang w:val="en-US" w:eastAsia="fr-FR"/>
        </w:rPr>
        <w:t>45</w:t>
      </w:r>
      <w:r w:rsidRPr="000E0074">
        <w:rPr>
          <w:rFonts w:ascii="Arial" w:hAnsi="Arial" w:cs="Arial"/>
          <w:b/>
          <w:lang w:val="en-US" w:eastAsia="fr-FR"/>
        </w:rPr>
        <w:t xml:space="preserve"> mg/cm</w:t>
      </w:r>
      <w:r w:rsidRPr="000E0074">
        <w:rPr>
          <w:rFonts w:ascii="Arial" w:hAnsi="Arial" w:cs="Arial"/>
          <w:b/>
          <w:vertAlign w:val="superscript"/>
          <w:lang w:val="en-US" w:eastAsia="fr-FR"/>
        </w:rPr>
        <w:t>2</w:t>
      </w:r>
      <w:r>
        <w:rPr>
          <w:rFonts w:ascii="Arial" w:hAnsi="Arial" w:cs="Arial"/>
          <w:b/>
          <w:lang w:val="en-US" w:eastAsia="fr-FR"/>
        </w:rPr>
        <w:t xml:space="preserve"> (corresponding to 0.3%),</w:t>
      </w:r>
      <w:r>
        <w:rPr>
          <w:rFonts w:ascii="Arial" w:hAnsi="Arial" w:cs="Arial"/>
          <w:lang w:val="en-US" w:eastAsia="fr-FR"/>
        </w:rPr>
        <w:t xml:space="preserve"> based on a 2-week skin irritation study in rat.</w:t>
      </w:r>
    </w:p>
    <w:p w:rsidR="001D0E5F" w:rsidRDefault="001D0E5F" w:rsidP="001D0E5F">
      <w:pPr>
        <w:rPr>
          <w:rFonts w:ascii="Arial" w:hAnsi="Arial" w:cs="Arial"/>
          <w:lang w:val="en-US" w:eastAsia="fr-FR"/>
        </w:rPr>
      </w:pPr>
    </w:p>
    <w:p w:rsidR="001D0E5F" w:rsidRPr="009A2D76" w:rsidRDefault="001D0E5F" w:rsidP="001D0E5F">
      <w:pPr>
        <w:pStyle w:val="Paragraphedeliste"/>
        <w:keepNext/>
        <w:numPr>
          <w:ilvl w:val="0"/>
          <w:numId w:val="5"/>
        </w:numPr>
        <w:rPr>
          <w:rFonts w:ascii="Arial" w:hAnsi="Arial" w:cs="Arial"/>
          <w:b/>
          <w:u w:val="single"/>
          <w:lang w:val="en-US" w:eastAsia="fr-FR"/>
        </w:rPr>
      </w:pPr>
      <w:r w:rsidRPr="009A2D76">
        <w:rPr>
          <w:rFonts w:ascii="Arial" w:hAnsi="Arial" w:cs="Arial"/>
          <w:b/>
          <w:u w:val="single"/>
          <w:lang w:val="en-US" w:eastAsia="fr-FR"/>
        </w:rPr>
        <w:t>Isopropanol</w:t>
      </w:r>
    </w:p>
    <w:p w:rsidR="001D0E5F" w:rsidRDefault="001D0E5F" w:rsidP="001D0E5F">
      <w:pPr>
        <w:keepNext/>
        <w:rPr>
          <w:rFonts w:ascii="Arial" w:hAnsi="Arial" w:cs="Arial"/>
          <w:lang w:val="en-US"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707"/>
        <w:gridCol w:w="2681"/>
        <w:gridCol w:w="1707"/>
        <w:gridCol w:w="1949"/>
      </w:tblGrid>
      <w:tr w:rsidR="001D0E5F" w:rsidRPr="00D45080" w:rsidTr="001D0E5F">
        <w:trPr>
          <w:cantSplit/>
          <w:trHeight w:val="847"/>
        </w:trPr>
        <w:tc>
          <w:tcPr>
            <w:tcW w:w="976" w:type="pct"/>
            <w:vAlign w:val="center"/>
          </w:tcPr>
          <w:p w:rsidR="001D0E5F" w:rsidRPr="00D45080" w:rsidRDefault="001D0E5F" w:rsidP="001D0E5F">
            <w:pPr>
              <w:spacing w:before="60" w:after="60"/>
              <w:jc w:val="center"/>
              <w:rPr>
                <w:rFonts w:ascii="Arial" w:hAnsi="Arial" w:cs="Arial"/>
                <w:b/>
                <w:bCs/>
              </w:rPr>
            </w:pPr>
            <w:r w:rsidRPr="00D45080">
              <w:rPr>
                <w:rFonts w:ascii="Arial" w:hAnsi="Arial" w:cs="Arial"/>
                <w:b/>
                <w:bCs/>
              </w:rPr>
              <w:br w:type="page"/>
              <w:t>Reference dose</w:t>
            </w:r>
          </w:p>
        </w:tc>
        <w:tc>
          <w:tcPr>
            <w:tcW w:w="854" w:type="pct"/>
            <w:vAlign w:val="center"/>
          </w:tcPr>
          <w:p w:rsidR="001D0E5F" w:rsidRPr="00D45080" w:rsidRDefault="001D0E5F" w:rsidP="001D0E5F">
            <w:pPr>
              <w:spacing w:before="60" w:after="60"/>
              <w:jc w:val="center"/>
              <w:rPr>
                <w:rFonts w:ascii="Arial" w:hAnsi="Arial" w:cs="Arial"/>
                <w:b/>
                <w:bCs/>
              </w:rPr>
            </w:pPr>
            <w:r w:rsidRPr="00D45080">
              <w:rPr>
                <w:rFonts w:ascii="Arial" w:hAnsi="Arial" w:cs="Arial"/>
                <w:b/>
                <w:bCs/>
              </w:rPr>
              <w:t>Value</w:t>
            </w:r>
          </w:p>
          <w:p w:rsidR="001D0E5F" w:rsidRPr="00D45080" w:rsidRDefault="001D0E5F" w:rsidP="001D0E5F">
            <w:pPr>
              <w:spacing w:before="60" w:after="60"/>
              <w:jc w:val="center"/>
              <w:rPr>
                <w:rFonts w:ascii="Arial" w:hAnsi="Arial" w:cs="Arial"/>
                <w:b/>
                <w:bCs/>
              </w:rPr>
            </w:pPr>
            <w:r w:rsidRPr="00D45080">
              <w:rPr>
                <w:rFonts w:ascii="Arial" w:hAnsi="Arial" w:cs="Arial"/>
                <w:b/>
                <w:bCs/>
              </w:rPr>
              <w:t>(mg/kg bw/day)</w:t>
            </w:r>
          </w:p>
        </w:tc>
        <w:tc>
          <w:tcPr>
            <w:tcW w:w="1341" w:type="pct"/>
            <w:vAlign w:val="center"/>
          </w:tcPr>
          <w:p w:rsidR="001D0E5F" w:rsidRPr="00D45080" w:rsidRDefault="001D0E5F" w:rsidP="001D0E5F">
            <w:pPr>
              <w:spacing w:before="60" w:after="60"/>
              <w:jc w:val="center"/>
              <w:rPr>
                <w:rFonts w:ascii="Arial" w:hAnsi="Arial" w:cs="Arial"/>
                <w:b/>
                <w:bCs/>
              </w:rPr>
            </w:pPr>
            <w:r w:rsidRPr="00D45080">
              <w:rPr>
                <w:rFonts w:ascii="Arial" w:hAnsi="Arial" w:cs="Arial"/>
                <w:b/>
                <w:bCs/>
              </w:rPr>
              <w:t>Study</w:t>
            </w:r>
          </w:p>
        </w:tc>
        <w:tc>
          <w:tcPr>
            <w:tcW w:w="854" w:type="pct"/>
            <w:vAlign w:val="center"/>
          </w:tcPr>
          <w:p w:rsidR="001D0E5F" w:rsidRPr="00D45080" w:rsidRDefault="001D0E5F" w:rsidP="001D0E5F">
            <w:pPr>
              <w:spacing w:before="60" w:after="60"/>
              <w:jc w:val="center"/>
              <w:rPr>
                <w:rFonts w:ascii="Arial" w:hAnsi="Arial" w:cs="Arial"/>
                <w:b/>
                <w:bCs/>
              </w:rPr>
            </w:pPr>
            <w:r>
              <w:rPr>
                <w:rFonts w:ascii="Arial" w:hAnsi="Arial" w:cs="Arial"/>
                <w:b/>
                <w:bCs/>
              </w:rPr>
              <w:t>NOAEL</w:t>
            </w:r>
          </w:p>
        </w:tc>
        <w:tc>
          <w:tcPr>
            <w:tcW w:w="976" w:type="pct"/>
            <w:vAlign w:val="center"/>
          </w:tcPr>
          <w:p w:rsidR="001D0E5F" w:rsidRPr="00D45080" w:rsidRDefault="001D0E5F" w:rsidP="001D0E5F">
            <w:pPr>
              <w:spacing w:before="60" w:after="60"/>
              <w:jc w:val="center"/>
              <w:rPr>
                <w:rFonts w:ascii="Arial" w:hAnsi="Arial" w:cs="Arial"/>
                <w:b/>
                <w:bCs/>
              </w:rPr>
            </w:pPr>
            <w:r w:rsidRPr="00D45080">
              <w:rPr>
                <w:rFonts w:ascii="Arial" w:hAnsi="Arial" w:cs="Arial"/>
                <w:b/>
                <w:bCs/>
              </w:rPr>
              <w:t>Uncertainty Factor</w:t>
            </w:r>
          </w:p>
        </w:tc>
      </w:tr>
      <w:tr w:rsidR="001D0E5F" w:rsidRPr="00D45080" w:rsidTr="001D0E5F">
        <w:trPr>
          <w:cantSplit/>
          <w:trHeight w:val="1083"/>
        </w:trPr>
        <w:tc>
          <w:tcPr>
            <w:tcW w:w="976" w:type="pct"/>
            <w:vAlign w:val="center"/>
          </w:tcPr>
          <w:p w:rsidR="001D0E5F" w:rsidRDefault="001D0E5F" w:rsidP="001D0E5F">
            <w:pPr>
              <w:spacing w:before="60" w:after="60"/>
              <w:jc w:val="center"/>
              <w:rPr>
                <w:rFonts w:ascii="Arial" w:hAnsi="Arial" w:cs="Arial"/>
              </w:rPr>
            </w:pPr>
            <w:r w:rsidRPr="00DD5609">
              <w:rPr>
                <w:rFonts w:ascii="Arial" w:hAnsi="Arial" w:cs="Arial"/>
                <w:vertAlign w:val="subscript"/>
              </w:rPr>
              <w:lastRenderedPageBreak/>
              <w:t>Acute/medium/long-term</w:t>
            </w:r>
            <w:r w:rsidRPr="00D45080">
              <w:rPr>
                <w:rFonts w:ascii="Arial" w:hAnsi="Arial" w:cs="Arial"/>
              </w:rPr>
              <w:t xml:space="preserve"> AEL</w:t>
            </w:r>
          </w:p>
          <w:p w:rsidR="001D0E5F" w:rsidRPr="00D45080" w:rsidRDefault="001D0E5F" w:rsidP="001D0E5F">
            <w:pPr>
              <w:spacing w:before="60" w:after="60"/>
              <w:jc w:val="center"/>
              <w:rPr>
                <w:rFonts w:ascii="Arial" w:hAnsi="Arial" w:cs="Arial"/>
              </w:rPr>
            </w:pPr>
            <w:r>
              <w:rPr>
                <w:rFonts w:ascii="Arial" w:hAnsi="Arial" w:cs="Arial"/>
              </w:rPr>
              <w:t>(general population)</w:t>
            </w:r>
          </w:p>
        </w:tc>
        <w:tc>
          <w:tcPr>
            <w:tcW w:w="854" w:type="pct"/>
            <w:vAlign w:val="center"/>
          </w:tcPr>
          <w:p w:rsidR="001D0E5F" w:rsidRDefault="001D0E5F" w:rsidP="001D0E5F">
            <w:pPr>
              <w:spacing w:before="60" w:after="60"/>
              <w:jc w:val="center"/>
              <w:rPr>
                <w:rFonts w:ascii="Arial" w:hAnsi="Arial" w:cs="Arial"/>
              </w:rPr>
            </w:pPr>
            <w:r>
              <w:rPr>
                <w:rFonts w:ascii="Arial" w:hAnsi="Arial" w:cs="Arial"/>
              </w:rPr>
              <w:t>10.7</w:t>
            </w:r>
          </w:p>
          <w:p w:rsidR="001D0E5F" w:rsidRPr="005736DA" w:rsidRDefault="001D0E5F" w:rsidP="001D0E5F">
            <w:pPr>
              <w:spacing w:before="60" w:after="60"/>
              <w:jc w:val="center"/>
              <w:rPr>
                <w:rFonts w:ascii="Arial" w:hAnsi="Arial" w:cs="Arial"/>
                <w:sz w:val="18"/>
                <w:szCs w:val="18"/>
              </w:rPr>
            </w:pPr>
            <w:r w:rsidRPr="005736DA">
              <w:rPr>
                <w:rFonts w:ascii="Arial" w:hAnsi="Arial" w:cs="Arial"/>
                <w:sz w:val="18"/>
                <w:szCs w:val="18"/>
              </w:rPr>
              <w:t>(31.25 ppm for 8h exposure)</w:t>
            </w:r>
          </w:p>
        </w:tc>
        <w:tc>
          <w:tcPr>
            <w:tcW w:w="1341" w:type="pct"/>
            <w:vMerge w:val="restart"/>
            <w:vAlign w:val="center"/>
          </w:tcPr>
          <w:p w:rsidR="001D0E5F" w:rsidRPr="00D45080" w:rsidRDefault="001D0E5F" w:rsidP="001D0E5F">
            <w:pPr>
              <w:spacing w:before="60" w:after="60"/>
              <w:jc w:val="center"/>
              <w:rPr>
                <w:rFonts w:ascii="Arial" w:hAnsi="Arial" w:cs="Arial"/>
              </w:rPr>
            </w:pPr>
            <w:r>
              <w:rPr>
                <w:rFonts w:ascii="Arial" w:hAnsi="Arial" w:cs="Arial"/>
              </w:rPr>
              <w:t>Human volonteer study</w:t>
            </w:r>
          </w:p>
        </w:tc>
        <w:tc>
          <w:tcPr>
            <w:tcW w:w="854" w:type="pct"/>
            <w:vMerge w:val="restart"/>
            <w:vAlign w:val="center"/>
          </w:tcPr>
          <w:p w:rsidR="001D0E5F" w:rsidRDefault="001D0E5F" w:rsidP="001D0E5F">
            <w:pPr>
              <w:spacing w:before="60" w:after="60"/>
              <w:jc w:val="center"/>
              <w:rPr>
                <w:rFonts w:ascii="Arial" w:hAnsi="Arial" w:cs="Arial"/>
              </w:rPr>
            </w:pPr>
            <w:r>
              <w:rPr>
                <w:rFonts w:ascii="Arial" w:hAnsi="Arial" w:cs="Arial"/>
              </w:rPr>
              <w:t>200 ppm</w:t>
            </w:r>
          </w:p>
          <w:p w:rsidR="001D0E5F" w:rsidRPr="00D45080" w:rsidRDefault="001D0E5F" w:rsidP="001D0E5F">
            <w:pPr>
              <w:spacing w:before="60" w:after="60"/>
              <w:jc w:val="center"/>
              <w:rPr>
                <w:rFonts w:ascii="Arial" w:hAnsi="Arial" w:cs="Arial"/>
              </w:rPr>
            </w:pPr>
            <w:r>
              <w:rPr>
                <w:rFonts w:ascii="Arial" w:hAnsi="Arial" w:cs="Arial"/>
              </w:rPr>
              <w:t>(neurotoxic effect)</w:t>
            </w:r>
          </w:p>
        </w:tc>
        <w:tc>
          <w:tcPr>
            <w:tcW w:w="976" w:type="pct"/>
            <w:vAlign w:val="center"/>
          </w:tcPr>
          <w:p w:rsidR="001D0E5F" w:rsidRPr="00D45080" w:rsidRDefault="001D0E5F" w:rsidP="001D0E5F">
            <w:pPr>
              <w:spacing w:before="60" w:after="60"/>
              <w:jc w:val="center"/>
              <w:rPr>
                <w:rFonts w:ascii="Arial" w:hAnsi="Arial" w:cs="Arial"/>
              </w:rPr>
            </w:pPr>
            <w:r>
              <w:rPr>
                <w:rFonts w:ascii="Arial" w:hAnsi="Arial" w:cs="Arial"/>
              </w:rPr>
              <w:t>6.4</w:t>
            </w:r>
          </w:p>
        </w:tc>
      </w:tr>
      <w:tr w:rsidR="001D0E5F" w:rsidRPr="00D45080" w:rsidTr="001D0E5F">
        <w:trPr>
          <w:cantSplit/>
          <w:trHeight w:val="1083"/>
        </w:trPr>
        <w:tc>
          <w:tcPr>
            <w:tcW w:w="976" w:type="pct"/>
            <w:vAlign w:val="center"/>
          </w:tcPr>
          <w:p w:rsidR="001D0E5F" w:rsidRDefault="001D0E5F" w:rsidP="001D0E5F">
            <w:pPr>
              <w:spacing w:before="60" w:after="60"/>
              <w:jc w:val="center"/>
              <w:rPr>
                <w:rFonts w:ascii="Arial" w:hAnsi="Arial" w:cs="Arial"/>
              </w:rPr>
            </w:pPr>
            <w:r w:rsidRPr="00DD5609">
              <w:rPr>
                <w:rFonts w:ascii="Arial" w:hAnsi="Arial" w:cs="Arial"/>
                <w:vertAlign w:val="subscript"/>
              </w:rPr>
              <w:t>Acute/medium/long-term</w:t>
            </w:r>
            <w:r w:rsidRPr="00D45080">
              <w:rPr>
                <w:rFonts w:ascii="Arial" w:hAnsi="Arial" w:cs="Arial"/>
              </w:rPr>
              <w:t xml:space="preserve"> AEL</w:t>
            </w:r>
          </w:p>
          <w:p w:rsidR="001D0E5F" w:rsidRPr="00D45080" w:rsidRDefault="001D0E5F" w:rsidP="001D0E5F">
            <w:pPr>
              <w:spacing w:before="60" w:after="60"/>
              <w:jc w:val="center"/>
              <w:rPr>
                <w:rFonts w:ascii="Arial" w:hAnsi="Arial" w:cs="Arial"/>
              </w:rPr>
            </w:pPr>
            <w:r>
              <w:rPr>
                <w:rFonts w:ascii="Arial" w:hAnsi="Arial" w:cs="Arial"/>
              </w:rPr>
              <w:t>(professinal workers)</w:t>
            </w:r>
          </w:p>
        </w:tc>
        <w:tc>
          <w:tcPr>
            <w:tcW w:w="854" w:type="pct"/>
            <w:vAlign w:val="center"/>
          </w:tcPr>
          <w:p w:rsidR="001D0E5F" w:rsidRDefault="001D0E5F" w:rsidP="001D0E5F">
            <w:pPr>
              <w:spacing w:before="60" w:after="60"/>
              <w:jc w:val="center"/>
              <w:rPr>
                <w:rFonts w:ascii="Arial" w:hAnsi="Arial" w:cs="Arial"/>
              </w:rPr>
            </w:pPr>
            <w:r>
              <w:rPr>
                <w:rFonts w:ascii="Arial" w:hAnsi="Arial" w:cs="Arial"/>
              </w:rPr>
              <w:t>17.9</w:t>
            </w:r>
          </w:p>
          <w:p w:rsidR="001D0E5F" w:rsidRPr="00D45080" w:rsidRDefault="001D0E5F" w:rsidP="001D0E5F">
            <w:pPr>
              <w:spacing w:before="60" w:after="60"/>
              <w:jc w:val="center"/>
              <w:rPr>
                <w:rFonts w:ascii="Arial" w:hAnsi="Arial" w:cs="Arial"/>
              </w:rPr>
            </w:pPr>
            <w:r w:rsidRPr="005736DA">
              <w:rPr>
                <w:rFonts w:ascii="Arial" w:hAnsi="Arial" w:cs="Arial"/>
                <w:sz w:val="18"/>
                <w:szCs w:val="18"/>
              </w:rPr>
              <w:t>(</w:t>
            </w:r>
            <w:r>
              <w:rPr>
                <w:rFonts w:ascii="Arial" w:hAnsi="Arial" w:cs="Arial"/>
                <w:sz w:val="18"/>
                <w:szCs w:val="18"/>
              </w:rPr>
              <w:t>52.6</w:t>
            </w:r>
            <w:r w:rsidRPr="005736DA">
              <w:rPr>
                <w:rFonts w:ascii="Arial" w:hAnsi="Arial" w:cs="Arial"/>
                <w:sz w:val="18"/>
                <w:szCs w:val="18"/>
              </w:rPr>
              <w:t xml:space="preserve"> ppm for 8h exposure)</w:t>
            </w:r>
          </w:p>
        </w:tc>
        <w:tc>
          <w:tcPr>
            <w:tcW w:w="1341" w:type="pct"/>
            <w:vMerge/>
            <w:vAlign w:val="center"/>
          </w:tcPr>
          <w:p w:rsidR="001D0E5F" w:rsidRPr="00D45080" w:rsidRDefault="001D0E5F" w:rsidP="001D0E5F">
            <w:pPr>
              <w:spacing w:before="60" w:after="60"/>
              <w:jc w:val="center"/>
              <w:rPr>
                <w:rFonts w:ascii="Arial" w:hAnsi="Arial" w:cs="Arial"/>
              </w:rPr>
            </w:pPr>
          </w:p>
        </w:tc>
        <w:tc>
          <w:tcPr>
            <w:tcW w:w="854" w:type="pct"/>
            <w:vMerge/>
            <w:vAlign w:val="center"/>
          </w:tcPr>
          <w:p w:rsidR="001D0E5F" w:rsidRPr="00D45080" w:rsidRDefault="001D0E5F" w:rsidP="001D0E5F">
            <w:pPr>
              <w:spacing w:before="60" w:after="60"/>
              <w:jc w:val="center"/>
              <w:rPr>
                <w:rFonts w:ascii="Arial" w:hAnsi="Arial" w:cs="Arial"/>
              </w:rPr>
            </w:pPr>
          </w:p>
        </w:tc>
        <w:tc>
          <w:tcPr>
            <w:tcW w:w="976" w:type="pct"/>
            <w:vAlign w:val="center"/>
          </w:tcPr>
          <w:p w:rsidR="001D0E5F" w:rsidRPr="00D45080" w:rsidRDefault="001D0E5F" w:rsidP="001D0E5F">
            <w:pPr>
              <w:spacing w:before="60" w:after="60"/>
              <w:jc w:val="center"/>
              <w:rPr>
                <w:rFonts w:ascii="Arial" w:hAnsi="Arial" w:cs="Arial"/>
              </w:rPr>
            </w:pPr>
            <w:r>
              <w:rPr>
                <w:rFonts w:ascii="Arial" w:hAnsi="Arial" w:cs="Arial"/>
              </w:rPr>
              <w:t>3.2</w:t>
            </w:r>
          </w:p>
        </w:tc>
      </w:tr>
    </w:tbl>
    <w:p w:rsidR="001D0E5F" w:rsidRDefault="001D0E5F" w:rsidP="001D0E5F">
      <w:pPr>
        <w:rPr>
          <w:rFonts w:ascii="Arial" w:hAnsi="Arial" w:cs="Arial"/>
          <w:lang w:val="en-US" w:eastAsia="fr-FR"/>
        </w:rPr>
      </w:pPr>
    </w:p>
    <w:p w:rsidR="009A2D76" w:rsidRDefault="009A2D76" w:rsidP="00463C4F">
      <w:pPr>
        <w:jc w:val="both"/>
        <w:rPr>
          <w:rFonts w:ascii="Arial" w:hAnsi="Arial" w:cs="Arial"/>
        </w:rPr>
      </w:pPr>
    </w:p>
    <w:p w:rsidR="000A3D06" w:rsidRPr="00B264C1" w:rsidRDefault="000A3D06" w:rsidP="00463C4F">
      <w:pPr>
        <w:pStyle w:val="Titre5"/>
      </w:pPr>
      <w:r w:rsidRPr="00B264C1">
        <w:t>Toxicology of the biocidal product</w:t>
      </w:r>
    </w:p>
    <w:bookmarkEnd w:id="77"/>
    <w:p w:rsidR="000A3D06" w:rsidRPr="00B264C1" w:rsidRDefault="000A3D06" w:rsidP="00463C4F">
      <w:pPr>
        <w:pStyle w:val="BfRBBStandard"/>
        <w:spacing w:line="276" w:lineRule="auto"/>
        <w:rPr>
          <w:rFonts w:eastAsia="Times New Roman"/>
          <w:sz w:val="20"/>
          <w:szCs w:val="20"/>
          <w:lang w:val="en-GB" w:eastAsia="sv-SE"/>
        </w:rPr>
      </w:pPr>
      <w:r w:rsidRPr="00B264C1">
        <w:rPr>
          <w:rFonts w:eastAsia="Times New Roman"/>
          <w:sz w:val="20"/>
          <w:szCs w:val="20"/>
          <w:lang w:val="en-GB" w:eastAsia="sv-SE"/>
        </w:rPr>
        <w:t xml:space="preserve">The toxicology of the biocidal product was examined appropriately according to standard requirements. </w:t>
      </w:r>
    </w:p>
    <w:p w:rsidR="000A3D06" w:rsidRPr="00B264C1" w:rsidRDefault="000A3D06" w:rsidP="00463C4F">
      <w:pPr>
        <w:pStyle w:val="BfRBBStandard"/>
        <w:spacing w:line="276" w:lineRule="auto"/>
        <w:rPr>
          <w:rFonts w:eastAsia="Times New Roman"/>
          <w:sz w:val="20"/>
          <w:szCs w:val="20"/>
          <w:lang w:val="en-GB" w:eastAsia="sv-SE"/>
        </w:rPr>
      </w:pPr>
      <w:r w:rsidRPr="00B264C1">
        <w:rPr>
          <w:rFonts w:eastAsia="Times New Roman"/>
          <w:sz w:val="20"/>
          <w:szCs w:val="20"/>
          <w:lang w:val="en-GB" w:eastAsia="sv-SE"/>
        </w:rPr>
        <w:t xml:space="preserve">The basis for the health assessment of the biocidal product is laid out in Annex 5 </w:t>
      </w:r>
      <w:r w:rsidR="00CD0192">
        <w:rPr>
          <w:rFonts w:eastAsia="Times New Roman"/>
          <w:sz w:val="20"/>
          <w:szCs w:val="20"/>
          <w:lang w:val="en-GB" w:eastAsia="sv-SE"/>
        </w:rPr>
        <w:t>“</w:t>
      </w:r>
      <w:r w:rsidRPr="00B264C1">
        <w:rPr>
          <w:rFonts w:eastAsia="Times New Roman"/>
          <w:sz w:val="20"/>
          <w:szCs w:val="20"/>
          <w:lang w:val="en-GB" w:eastAsia="sv-SE"/>
        </w:rPr>
        <w:t>Toxicology – biocidal product”</w:t>
      </w:r>
    </w:p>
    <w:p w:rsidR="000A3D06" w:rsidRDefault="000A3D06" w:rsidP="00463C4F">
      <w:pPr>
        <w:pStyle w:val="BfRBBStandard"/>
        <w:rPr>
          <w:rFonts w:eastAsia="Times New Roman"/>
          <w:sz w:val="20"/>
          <w:szCs w:val="20"/>
          <w:lang w:val="en-GB" w:eastAsia="sv-SE"/>
        </w:rPr>
      </w:pPr>
    </w:p>
    <w:p w:rsidR="009A2D76" w:rsidRPr="00B264C1" w:rsidRDefault="009A2D76" w:rsidP="00463C4F">
      <w:pPr>
        <w:pStyle w:val="BfRBBStandard"/>
        <w:rPr>
          <w:rFonts w:eastAsia="Times New Roman"/>
          <w:sz w:val="20"/>
          <w:szCs w:val="20"/>
          <w:lang w:val="en-GB" w:eastAsia="sv-SE"/>
        </w:rPr>
      </w:pPr>
    </w:p>
    <w:p w:rsidR="000A3D06" w:rsidRPr="00B264C1" w:rsidRDefault="000A3D06" w:rsidP="00463C4F">
      <w:pPr>
        <w:pStyle w:val="Titre5"/>
        <w:rPr>
          <w:lang w:val="en-GB"/>
        </w:rPr>
      </w:pPr>
      <w:r w:rsidRPr="00B264C1">
        <w:rPr>
          <w:lang w:val="en-GB"/>
        </w:rPr>
        <w:t>Percutaneous absorption</w:t>
      </w:r>
    </w:p>
    <w:p w:rsidR="000A3D06" w:rsidRDefault="000A3D06" w:rsidP="00463C4F">
      <w:pPr>
        <w:spacing w:line="276" w:lineRule="auto"/>
        <w:jc w:val="both"/>
        <w:rPr>
          <w:rFonts w:ascii="Arial" w:hAnsi="Arial" w:cs="Arial"/>
        </w:rPr>
      </w:pPr>
      <w:r w:rsidRPr="00B264C1">
        <w:rPr>
          <w:rFonts w:ascii="Arial" w:hAnsi="Arial" w:cs="Arial"/>
        </w:rPr>
        <w:t>No percutaneous</w:t>
      </w:r>
      <w:r>
        <w:rPr>
          <w:rFonts w:ascii="Arial" w:hAnsi="Arial" w:cs="Arial"/>
        </w:rPr>
        <w:t xml:space="preserve"> absorption study has been performed with the product HYDROKOAT 6.</w:t>
      </w:r>
    </w:p>
    <w:p w:rsidR="000A3D06" w:rsidRDefault="000A3D06" w:rsidP="00463C4F">
      <w:pPr>
        <w:spacing w:line="276" w:lineRule="auto"/>
        <w:jc w:val="both"/>
        <w:rPr>
          <w:rFonts w:ascii="Arial" w:hAnsi="Arial" w:cs="Arial"/>
        </w:rPr>
      </w:pPr>
      <w:r>
        <w:rPr>
          <w:rFonts w:ascii="Arial" w:hAnsi="Arial" w:cs="Arial"/>
        </w:rPr>
        <w:t xml:space="preserve">Regarding the corrosive properties of the product, a default dermal absorption value of 100% is retained for the systemic risk assessment of cypermethrin in the concentrated product. For the in-use dilution of the product, a dermal absorption value of 75% has been retained. </w:t>
      </w:r>
    </w:p>
    <w:p w:rsidR="000A3D06" w:rsidRPr="00B264C1" w:rsidRDefault="000A3D06" w:rsidP="00463C4F">
      <w:pPr>
        <w:spacing w:line="276" w:lineRule="auto"/>
        <w:jc w:val="both"/>
        <w:rPr>
          <w:rFonts w:ascii="Arial" w:hAnsi="Arial" w:cs="Arial"/>
        </w:rPr>
      </w:pPr>
      <w:r>
        <w:rPr>
          <w:rFonts w:ascii="Arial" w:hAnsi="Arial" w:cs="Arial"/>
        </w:rPr>
        <w:t>For ADBAC and DDAC, only a local risk assessment is performed, a dermal absorption value is therefore not required.</w:t>
      </w:r>
    </w:p>
    <w:p w:rsidR="000A3D06" w:rsidRDefault="000A3D06" w:rsidP="00463C4F">
      <w:pPr>
        <w:spacing w:line="276" w:lineRule="auto"/>
        <w:rPr>
          <w:rFonts w:ascii="Arial" w:hAnsi="Arial" w:cs="Arial"/>
        </w:rPr>
      </w:pPr>
    </w:p>
    <w:p w:rsidR="000A3D06" w:rsidRDefault="000A3D06" w:rsidP="00463C4F">
      <w:pPr>
        <w:spacing w:line="276" w:lineRule="auto"/>
        <w:jc w:val="both"/>
        <w:rPr>
          <w:rFonts w:ascii="Arial" w:hAnsi="Arial" w:cs="Arial"/>
        </w:rPr>
      </w:pPr>
      <w:r>
        <w:rPr>
          <w:rFonts w:ascii="Arial" w:hAnsi="Arial" w:cs="Arial"/>
        </w:rPr>
        <w:t xml:space="preserve">Toxicological studies (oral and dermal acute toxicity, skin irritation and skin sensitisation) have been performed with the formulation HYDROKOAT 4, a concentrated form of HYDROKOAT 6. </w:t>
      </w:r>
      <w:r w:rsidRPr="00BD6DE6">
        <w:rPr>
          <w:rFonts w:ascii="Arial" w:hAnsi="Arial" w:cs="Arial"/>
        </w:rPr>
        <w:t xml:space="preserve">The only difference between </w:t>
      </w:r>
      <w:r>
        <w:rPr>
          <w:rFonts w:ascii="Arial" w:hAnsi="Arial" w:cs="Arial"/>
        </w:rPr>
        <w:t>HYDROKOAT</w:t>
      </w:r>
      <w:r w:rsidRPr="00BD6DE6">
        <w:rPr>
          <w:rFonts w:ascii="Arial" w:hAnsi="Arial" w:cs="Arial"/>
        </w:rPr>
        <w:t xml:space="preserve"> 4 and </w:t>
      </w:r>
      <w:r>
        <w:rPr>
          <w:rFonts w:ascii="Arial" w:hAnsi="Arial" w:cs="Arial"/>
        </w:rPr>
        <w:t>HYDROKOAT</w:t>
      </w:r>
      <w:r w:rsidRPr="00BD6DE6">
        <w:rPr>
          <w:rFonts w:ascii="Arial" w:hAnsi="Arial" w:cs="Arial"/>
        </w:rPr>
        <w:t xml:space="preserve"> 6 is the content in the two quaternary ammonium compounds.</w:t>
      </w:r>
      <w:r>
        <w:rPr>
          <w:szCs w:val="22"/>
        </w:rPr>
        <w:t xml:space="preserve"> </w:t>
      </w:r>
      <w:r>
        <w:rPr>
          <w:rFonts w:ascii="Arial" w:hAnsi="Arial" w:cs="Arial"/>
        </w:rPr>
        <w:t>HYDROKOAT 4 represents a worst-case for HYDROKOAT 6.</w:t>
      </w:r>
    </w:p>
    <w:p w:rsidR="000A3D06" w:rsidRDefault="000A3D06" w:rsidP="00463C4F">
      <w:pPr>
        <w:rPr>
          <w:rFonts w:ascii="Arial" w:hAnsi="Arial" w:cs="Arial"/>
        </w:rPr>
      </w:pPr>
    </w:p>
    <w:p w:rsidR="009A2D76" w:rsidRPr="00B264C1" w:rsidRDefault="009A2D76" w:rsidP="00463C4F">
      <w:pPr>
        <w:rPr>
          <w:rFonts w:ascii="Arial" w:hAnsi="Arial" w:cs="Arial"/>
        </w:rPr>
      </w:pPr>
    </w:p>
    <w:p w:rsidR="000A3D06" w:rsidRDefault="000A3D06" w:rsidP="00463C4F">
      <w:pPr>
        <w:pStyle w:val="Titre5"/>
        <w:rPr>
          <w:lang w:val="en-GB"/>
        </w:rPr>
      </w:pPr>
      <w:r w:rsidRPr="00B264C1">
        <w:rPr>
          <w:lang w:val="en-GB"/>
        </w:rPr>
        <w:t xml:space="preserve">Acute </w:t>
      </w:r>
      <w:r w:rsidRPr="009A2D76">
        <w:t>toxicity</w:t>
      </w:r>
    </w:p>
    <w:p w:rsidR="000A3D06" w:rsidRPr="00BD6DE6" w:rsidRDefault="000A3D06" w:rsidP="00463C4F">
      <w:pPr>
        <w:jc w:val="both"/>
        <w:rPr>
          <w:rFonts w:ascii="Arial" w:hAnsi="Arial" w:cs="Arial"/>
          <w:b/>
          <w:u w:val="single"/>
        </w:rPr>
      </w:pPr>
      <w:r w:rsidRPr="00BD6DE6">
        <w:rPr>
          <w:rFonts w:ascii="Arial" w:hAnsi="Arial" w:cs="Arial"/>
          <w:b/>
          <w:u w:val="single"/>
        </w:rPr>
        <w:t>Oral toxicity</w:t>
      </w:r>
    </w:p>
    <w:p w:rsidR="000A3D06" w:rsidRDefault="000A3D06" w:rsidP="00463C4F">
      <w:pPr>
        <w:spacing w:line="276" w:lineRule="auto"/>
        <w:jc w:val="both"/>
        <w:rPr>
          <w:rFonts w:ascii="Arial" w:hAnsi="Arial" w:cs="Arial"/>
        </w:rPr>
      </w:pPr>
    </w:p>
    <w:p w:rsidR="000A3D06" w:rsidRPr="00BD6DE6" w:rsidRDefault="000A3D06" w:rsidP="00463C4F">
      <w:pPr>
        <w:spacing w:line="276" w:lineRule="auto"/>
        <w:jc w:val="both"/>
        <w:rPr>
          <w:rFonts w:ascii="Arial" w:hAnsi="Arial" w:cs="Arial"/>
        </w:rPr>
      </w:pPr>
      <w:r>
        <w:rPr>
          <w:rFonts w:ascii="Arial" w:hAnsi="Arial" w:cs="Arial"/>
        </w:rPr>
        <w:t>The acute oral toxicity</w:t>
      </w:r>
      <w:r w:rsidRPr="00BD6DE6">
        <w:rPr>
          <w:rFonts w:ascii="Arial" w:hAnsi="Arial" w:cs="Arial"/>
        </w:rPr>
        <w:t xml:space="preserve"> study complies with OECD </w:t>
      </w:r>
      <w:r>
        <w:rPr>
          <w:rFonts w:ascii="Arial" w:hAnsi="Arial" w:cs="Arial"/>
        </w:rPr>
        <w:t>guideline</w:t>
      </w:r>
      <w:r w:rsidRPr="00BD6DE6">
        <w:rPr>
          <w:rFonts w:ascii="Arial" w:hAnsi="Arial" w:cs="Arial"/>
        </w:rPr>
        <w:t xml:space="preserve"> 401.</w:t>
      </w:r>
    </w:p>
    <w:p w:rsidR="000A3D06" w:rsidRPr="00BD6DE6" w:rsidRDefault="000A3D06" w:rsidP="00463C4F">
      <w:pPr>
        <w:spacing w:line="276" w:lineRule="auto"/>
        <w:jc w:val="both"/>
        <w:rPr>
          <w:rFonts w:ascii="Arial" w:hAnsi="Arial" w:cs="Arial"/>
        </w:rPr>
      </w:pPr>
      <w:r w:rsidRPr="00BD6DE6">
        <w:rPr>
          <w:rFonts w:ascii="Arial" w:hAnsi="Arial" w:cs="Arial"/>
        </w:rPr>
        <w:t xml:space="preserve">A limit test was used to determine </w:t>
      </w:r>
      <w:r>
        <w:rPr>
          <w:rFonts w:ascii="Arial" w:hAnsi="Arial" w:cs="Arial"/>
        </w:rPr>
        <w:t xml:space="preserve">the </w:t>
      </w:r>
      <w:r w:rsidRPr="00BD6DE6">
        <w:rPr>
          <w:rFonts w:ascii="Arial" w:hAnsi="Arial" w:cs="Arial"/>
        </w:rPr>
        <w:t xml:space="preserve">oral toxicity of the formulation </w:t>
      </w:r>
      <w:r>
        <w:rPr>
          <w:rFonts w:ascii="Arial" w:hAnsi="Arial" w:cs="Arial"/>
        </w:rPr>
        <w:t>HYDROKOAT</w:t>
      </w:r>
      <w:r w:rsidRPr="00BD6DE6">
        <w:rPr>
          <w:rFonts w:ascii="Arial" w:hAnsi="Arial" w:cs="Arial"/>
        </w:rPr>
        <w:t xml:space="preserve"> 4. The product was diluted in water (400mg/mL) and administered though gavage at 2000mg/kg. Five male and five female rats were used. Clinical signs and weight were monitored for 14 days and a necropsy of survivors was conducted. No abnormalities were observed in the treated animals. </w:t>
      </w:r>
    </w:p>
    <w:p w:rsidR="000A3D06" w:rsidRPr="00BD6DE6" w:rsidRDefault="000A3D06" w:rsidP="00463C4F">
      <w:pPr>
        <w:spacing w:line="276" w:lineRule="auto"/>
        <w:jc w:val="both"/>
        <w:rPr>
          <w:rFonts w:ascii="Arial" w:hAnsi="Arial" w:cs="Arial"/>
        </w:rPr>
      </w:pPr>
      <w:r w:rsidRPr="00BD6DE6">
        <w:rPr>
          <w:rFonts w:ascii="Arial" w:hAnsi="Arial" w:cs="Arial"/>
        </w:rPr>
        <w:t>Under the experimental conditions, the oral toxicity DL</w:t>
      </w:r>
      <w:r w:rsidRPr="00BD6DE6">
        <w:rPr>
          <w:rFonts w:ascii="Arial" w:hAnsi="Arial" w:cs="Arial"/>
          <w:vertAlign w:val="subscript"/>
        </w:rPr>
        <w:t>50</w:t>
      </w:r>
      <w:r w:rsidRPr="00BD6DE6">
        <w:rPr>
          <w:rFonts w:ascii="Arial" w:hAnsi="Arial" w:cs="Arial"/>
        </w:rPr>
        <w:t xml:space="preserve"> of the product was established to be superior to 2000mg/kg in male and female rats.</w:t>
      </w:r>
      <w:r>
        <w:rPr>
          <w:rFonts w:ascii="Arial" w:hAnsi="Arial" w:cs="Arial"/>
        </w:rPr>
        <w:t xml:space="preserve"> However, the product being diluted in water before administration to animals, the results of the study cannot be taken into account. Therefore, the classification of the product has been calculated according to the classification rules from the CLP regulation. </w:t>
      </w:r>
    </w:p>
    <w:p w:rsidR="00907056" w:rsidRDefault="00907056" w:rsidP="00463C4F">
      <w:pPr>
        <w:spacing w:line="276" w:lineRule="auto"/>
        <w:jc w:val="both"/>
        <w:rPr>
          <w:rFonts w:ascii="Arial" w:hAnsi="Arial" w:cs="Arial"/>
        </w:rPr>
      </w:pPr>
    </w:p>
    <w:p w:rsidR="000A3D06" w:rsidRDefault="000A3D06" w:rsidP="00463C4F">
      <w:pPr>
        <w:spacing w:line="276" w:lineRule="auto"/>
        <w:jc w:val="both"/>
        <w:rPr>
          <w:rFonts w:ascii="Arial" w:hAnsi="Arial" w:cs="Arial"/>
        </w:rPr>
      </w:pPr>
      <w:r w:rsidRPr="00BD6DE6">
        <w:rPr>
          <w:rFonts w:ascii="Arial" w:hAnsi="Arial" w:cs="Arial"/>
        </w:rPr>
        <w:t xml:space="preserve">Based on Guidance on the application of CLP criteria, the tested product </w:t>
      </w:r>
      <w:r>
        <w:rPr>
          <w:rFonts w:ascii="Arial" w:hAnsi="Arial" w:cs="Arial"/>
        </w:rPr>
        <w:t xml:space="preserve">requires a classification </w:t>
      </w:r>
      <w:r w:rsidRPr="00C95092">
        <w:rPr>
          <w:rFonts w:ascii="Arial" w:hAnsi="Arial" w:cs="Arial"/>
          <w:b/>
        </w:rPr>
        <w:t>Acute Tox 4 – H302.</w:t>
      </w:r>
    </w:p>
    <w:p w:rsidR="000A3D06" w:rsidRDefault="000A3D06" w:rsidP="00463C4F">
      <w:pPr>
        <w:spacing w:before="120" w:line="276" w:lineRule="auto"/>
        <w:rPr>
          <w:rFonts w:ascii="Arial" w:hAnsi="Arial" w:cs="Arial"/>
        </w:rPr>
      </w:pPr>
    </w:p>
    <w:p w:rsidR="000A3D06" w:rsidRPr="00BD6DE6" w:rsidRDefault="000A3D06" w:rsidP="00463C4F">
      <w:pPr>
        <w:spacing w:line="276" w:lineRule="auto"/>
        <w:rPr>
          <w:rFonts w:ascii="Arial" w:hAnsi="Arial" w:cs="Arial"/>
          <w:b/>
          <w:u w:val="single"/>
        </w:rPr>
      </w:pPr>
      <w:r w:rsidRPr="00BD6DE6">
        <w:rPr>
          <w:rFonts w:ascii="Arial" w:hAnsi="Arial" w:cs="Arial"/>
          <w:b/>
          <w:u w:val="single"/>
        </w:rPr>
        <w:t>Dermal toxicity</w:t>
      </w:r>
    </w:p>
    <w:p w:rsidR="000A3D06" w:rsidRPr="00BD6DE6" w:rsidRDefault="000A3D06" w:rsidP="00463C4F">
      <w:pPr>
        <w:spacing w:before="240" w:line="276" w:lineRule="auto"/>
        <w:jc w:val="both"/>
        <w:rPr>
          <w:rFonts w:ascii="Arial" w:hAnsi="Arial" w:cs="Arial"/>
        </w:rPr>
      </w:pPr>
      <w:r>
        <w:rPr>
          <w:rFonts w:ascii="Arial" w:hAnsi="Arial" w:cs="Arial"/>
        </w:rPr>
        <w:t xml:space="preserve">The acute dermal toxicity </w:t>
      </w:r>
      <w:r w:rsidRPr="00BD6DE6">
        <w:rPr>
          <w:rFonts w:ascii="Arial" w:hAnsi="Arial" w:cs="Arial"/>
        </w:rPr>
        <w:t xml:space="preserve">study complies with OECD </w:t>
      </w:r>
      <w:r>
        <w:rPr>
          <w:rFonts w:ascii="Arial" w:hAnsi="Arial" w:cs="Arial"/>
        </w:rPr>
        <w:t>guideline</w:t>
      </w:r>
      <w:r w:rsidRPr="00BD6DE6">
        <w:rPr>
          <w:rFonts w:ascii="Arial" w:hAnsi="Arial" w:cs="Arial"/>
        </w:rPr>
        <w:t xml:space="preserve"> 402. </w:t>
      </w:r>
    </w:p>
    <w:p w:rsidR="000A3D06" w:rsidRPr="00BD6DE6" w:rsidRDefault="000A3D06" w:rsidP="00463C4F">
      <w:pPr>
        <w:spacing w:line="276" w:lineRule="auto"/>
        <w:jc w:val="both"/>
        <w:rPr>
          <w:rFonts w:ascii="Arial" w:hAnsi="Arial" w:cs="Arial"/>
        </w:rPr>
      </w:pPr>
      <w:r w:rsidRPr="00BD6DE6">
        <w:rPr>
          <w:rFonts w:ascii="Arial" w:hAnsi="Arial" w:cs="Arial"/>
        </w:rPr>
        <w:t xml:space="preserve">A limit test was used to determine dermal toxicity of the formulation </w:t>
      </w:r>
      <w:r>
        <w:rPr>
          <w:rFonts w:ascii="Arial" w:hAnsi="Arial" w:cs="Arial"/>
        </w:rPr>
        <w:t>HYDROKOAT</w:t>
      </w:r>
      <w:r w:rsidRPr="00BD6DE6">
        <w:rPr>
          <w:rFonts w:ascii="Arial" w:hAnsi="Arial" w:cs="Arial"/>
        </w:rPr>
        <w:t xml:space="preserve"> 4. Five male and five female rats were used. The product was applied undiluted to shaved skin (about 50cm², 10% body area) at a </w:t>
      </w:r>
      <w:r w:rsidRPr="00BD6DE6">
        <w:rPr>
          <w:rFonts w:ascii="Arial" w:hAnsi="Arial" w:cs="Arial"/>
        </w:rPr>
        <w:lastRenderedPageBreak/>
        <w:t xml:space="preserve">rate of 2000mg/kg. Clinical signs and weight were monitored for 14 days and a necropsy of survivors was conducted. No abnormalities were observed in the treated animals. </w:t>
      </w:r>
    </w:p>
    <w:p w:rsidR="000A3D06" w:rsidRPr="00BD6DE6" w:rsidRDefault="000A3D06" w:rsidP="00463C4F">
      <w:pPr>
        <w:spacing w:line="276" w:lineRule="auto"/>
        <w:jc w:val="both"/>
        <w:rPr>
          <w:rFonts w:ascii="Arial" w:hAnsi="Arial" w:cs="Arial"/>
        </w:rPr>
      </w:pPr>
      <w:r w:rsidRPr="00BD6DE6">
        <w:rPr>
          <w:rFonts w:ascii="Arial" w:hAnsi="Arial" w:cs="Arial"/>
        </w:rPr>
        <w:t>Under the experimental conditions, the dermal toxicity DL</w:t>
      </w:r>
      <w:r w:rsidRPr="00BD6DE6">
        <w:rPr>
          <w:rFonts w:ascii="Arial" w:hAnsi="Arial" w:cs="Arial"/>
          <w:vertAlign w:val="subscript"/>
        </w:rPr>
        <w:t>50</w:t>
      </w:r>
      <w:r w:rsidRPr="00BD6DE6">
        <w:rPr>
          <w:rFonts w:ascii="Arial" w:hAnsi="Arial" w:cs="Arial"/>
        </w:rPr>
        <w:t xml:space="preserve"> of the product was established to be superior to 2000</w:t>
      </w:r>
      <w:r>
        <w:rPr>
          <w:rFonts w:ascii="Arial" w:hAnsi="Arial" w:cs="Arial"/>
        </w:rPr>
        <w:t xml:space="preserve"> </w:t>
      </w:r>
      <w:r w:rsidRPr="00BD6DE6">
        <w:rPr>
          <w:rFonts w:ascii="Arial" w:hAnsi="Arial" w:cs="Arial"/>
        </w:rPr>
        <w:t>mg/kg in male and female rats.</w:t>
      </w:r>
    </w:p>
    <w:p w:rsidR="00907056" w:rsidRDefault="00907056" w:rsidP="00463C4F">
      <w:pPr>
        <w:spacing w:line="276" w:lineRule="auto"/>
        <w:jc w:val="both"/>
        <w:rPr>
          <w:rFonts w:ascii="Arial" w:hAnsi="Arial" w:cs="Arial"/>
        </w:rPr>
      </w:pPr>
    </w:p>
    <w:p w:rsidR="000A3D06" w:rsidRPr="00B264C1" w:rsidRDefault="000A3D06" w:rsidP="00463C4F">
      <w:pPr>
        <w:spacing w:line="276" w:lineRule="auto"/>
        <w:jc w:val="both"/>
        <w:rPr>
          <w:rFonts w:ascii="Arial" w:hAnsi="Arial" w:cs="Arial"/>
        </w:rPr>
      </w:pPr>
      <w:r w:rsidRPr="00BD6DE6">
        <w:rPr>
          <w:rFonts w:ascii="Arial" w:hAnsi="Arial" w:cs="Arial"/>
        </w:rPr>
        <w:t>Based on Guidance on the application of CLP criteria, the tested product is not classified as toxic by dermal route.</w:t>
      </w:r>
    </w:p>
    <w:p w:rsidR="009A2D76" w:rsidRPr="00B264C1" w:rsidRDefault="009A2D76" w:rsidP="00463C4F">
      <w:pPr>
        <w:spacing w:before="120" w:line="276" w:lineRule="auto"/>
        <w:rPr>
          <w:rFonts w:ascii="Arial" w:hAnsi="Arial" w:cs="Arial"/>
        </w:rPr>
      </w:pPr>
    </w:p>
    <w:p w:rsidR="000A3D06" w:rsidRPr="00BD6DE6" w:rsidRDefault="000A3D06" w:rsidP="00463C4F">
      <w:pPr>
        <w:spacing w:line="276" w:lineRule="auto"/>
        <w:rPr>
          <w:rFonts w:ascii="Arial" w:hAnsi="Arial" w:cs="Arial"/>
          <w:b/>
          <w:u w:val="single"/>
        </w:rPr>
      </w:pPr>
      <w:r w:rsidRPr="00BD6DE6">
        <w:rPr>
          <w:rFonts w:ascii="Arial" w:hAnsi="Arial" w:cs="Arial"/>
          <w:b/>
          <w:u w:val="single"/>
        </w:rPr>
        <w:t>Inhalation toxicity</w:t>
      </w:r>
    </w:p>
    <w:p w:rsidR="000A3D06" w:rsidRDefault="000A3D06" w:rsidP="00463C4F">
      <w:pPr>
        <w:spacing w:line="276" w:lineRule="auto"/>
        <w:rPr>
          <w:rFonts w:ascii="Arial" w:hAnsi="Arial" w:cs="Arial"/>
        </w:rPr>
      </w:pPr>
    </w:p>
    <w:p w:rsidR="000A3D06" w:rsidRDefault="000A3D06" w:rsidP="00463C4F">
      <w:pPr>
        <w:spacing w:line="276" w:lineRule="auto"/>
        <w:jc w:val="both"/>
        <w:rPr>
          <w:rFonts w:ascii="Arial" w:hAnsi="Arial" w:cs="Arial"/>
        </w:rPr>
      </w:pPr>
      <w:r>
        <w:rPr>
          <w:rFonts w:ascii="Arial" w:hAnsi="Arial" w:cs="Arial"/>
        </w:rPr>
        <w:t>No acute inhalation toxicity study has been performed with HYDROKOAT 6.</w:t>
      </w:r>
    </w:p>
    <w:p w:rsidR="000A3D06" w:rsidRDefault="000A3D06" w:rsidP="00463C4F">
      <w:pPr>
        <w:spacing w:line="276" w:lineRule="auto"/>
        <w:jc w:val="both"/>
        <w:rPr>
          <w:rFonts w:ascii="Arial" w:hAnsi="Arial" w:cs="Arial"/>
          <w:lang w:val="en-US" w:eastAsia="fr-FR"/>
        </w:rPr>
      </w:pPr>
      <w:r>
        <w:rPr>
          <w:rFonts w:ascii="Arial" w:hAnsi="Arial" w:cs="Arial"/>
          <w:lang w:val="en-US" w:eastAsia="fr-FR"/>
        </w:rPr>
        <w:t>The calculation rules of the Regulation 1272/2008 are applied to set the classification of the product.</w:t>
      </w:r>
    </w:p>
    <w:p w:rsidR="000A3D06" w:rsidRDefault="000A3D06" w:rsidP="00463C4F">
      <w:pPr>
        <w:jc w:val="both"/>
        <w:rPr>
          <w:rFonts w:ascii="Arial" w:hAnsi="Arial" w:cs="Arial"/>
          <w:lang w:val="en-US" w:eastAsia="fr-FR"/>
        </w:rPr>
      </w:pPr>
      <w:r>
        <w:rPr>
          <w:rFonts w:ascii="Arial" w:hAnsi="Arial" w:cs="Arial"/>
          <w:lang w:val="en-US" w:eastAsia="fr-FR"/>
        </w:rPr>
        <w:t>Regarding the content of active substances and co-formulants, no classification is required.</w:t>
      </w:r>
    </w:p>
    <w:p w:rsidR="00361C46" w:rsidRPr="00314B7D" w:rsidRDefault="00361C46" w:rsidP="00463C4F">
      <w:pPr>
        <w:jc w:val="both"/>
        <w:rPr>
          <w:rFonts w:ascii="Arial" w:hAnsi="Arial" w:cs="Arial"/>
          <w:lang w:val="en-US"/>
        </w:rPr>
      </w:pPr>
    </w:p>
    <w:p w:rsidR="000A3D06" w:rsidRPr="00C34DB9" w:rsidRDefault="000A3D06" w:rsidP="00463C4F">
      <w:pPr>
        <w:rPr>
          <w:rFonts w:ascii="Arial" w:hAnsi="Arial" w:cs="Arial"/>
          <w:lang w:val="en-US"/>
        </w:rPr>
      </w:pPr>
    </w:p>
    <w:p w:rsidR="000A3D06" w:rsidRDefault="000A3D06" w:rsidP="00463C4F">
      <w:pPr>
        <w:pStyle w:val="Titre5"/>
        <w:rPr>
          <w:lang w:val="en-GB"/>
        </w:rPr>
      </w:pPr>
      <w:r w:rsidRPr="00B264C1">
        <w:rPr>
          <w:lang w:val="en-GB"/>
        </w:rPr>
        <w:t xml:space="preserve">Irritation and </w:t>
      </w:r>
      <w:r w:rsidRPr="009A2D76">
        <w:t>corrosivity</w:t>
      </w:r>
    </w:p>
    <w:p w:rsidR="000A3D06" w:rsidRPr="00C34DB9" w:rsidRDefault="000A3D06" w:rsidP="00463C4F">
      <w:pPr>
        <w:spacing w:line="276" w:lineRule="auto"/>
        <w:jc w:val="both"/>
        <w:rPr>
          <w:rFonts w:ascii="Arial" w:hAnsi="Arial" w:cs="Arial"/>
        </w:rPr>
      </w:pPr>
      <w:r>
        <w:rPr>
          <w:rFonts w:ascii="Arial" w:hAnsi="Arial" w:cs="Arial"/>
        </w:rPr>
        <w:t>The skin irritation study</w:t>
      </w:r>
      <w:r w:rsidRPr="00C34DB9">
        <w:rPr>
          <w:rFonts w:ascii="Arial" w:hAnsi="Arial" w:cs="Arial"/>
        </w:rPr>
        <w:t xml:space="preserve"> complies with OECD </w:t>
      </w:r>
      <w:r>
        <w:rPr>
          <w:rFonts w:ascii="Arial" w:hAnsi="Arial" w:cs="Arial"/>
        </w:rPr>
        <w:t>guideline</w:t>
      </w:r>
      <w:r w:rsidRPr="00C34DB9">
        <w:rPr>
          <w:rFonts w:ascii="Arial" w:hAnsi="Arial" w:cs="Arial"/>
        </w:rPr>
        <w:t xml:space="preserve"> 404. </w:t>
      </w:r>
    </w:p>
    <w:p w:rsidR="000A3D06" w:rsidRPr="00C34DB9" w:rsidRDefault="000A3D06" w:rsidP="00463C4F">
      <w:pPr>
        <w:spacing w:line="276" w:lineRule="auto"/>
        <w:jc w:val="both"/>
        <w:rPr>
          <w:rFonts w:ascii="Arial" w:hAnsi="Arial" w:cs="Arial"/>
        </w:rPr>
      </w:pPr>
      <w:r w:rsidRPr="00C34DB9">
        <w:rPr>
          <w:rFonts w:ascii="Arial" w:hAnsi="Arial" w:cs="Arial"/>
        </w:rPr>
        <w:t>Application of 0.5mL of H</w:t>
      </w:r>
      <w:r>
        <w:rPr>
          <w:rFonts w:ascii="Arial" w:hAnsi="Arial" w:cs="Arial"/>
        </w:rPr>
        <w:t>YDROKOAT</w:t>
      </w:r>
      <w:r w:rsidRPr="00C34DB9">
        <w:rPr>
          <w:rFonts w:ascii="Arial" w:hAnsi="Arial" w:cs="Arial"/>
        </w:rPr>
        <w:t xml:space="preserve"> 4 on shaved rabbit skin under semi-occlusive coverage during 4 hours c</w:t>
      </w:r>
      <w:r>
        <w:rPr>
          <w:rFonts w:ascii="Arial" w:hAnsi="Arial" w:cs="Arial"/>
        </w:rPr>
        <w:t xml:space="preserve">aused important dermal response. A </w:t>
      </w:r>
      <w:r w:rsidRPr="00C34DB9">
        <w:rPr>
          <w:rFonts w:ascii="Arial" w:hAnsi="Arial" w:cs="Arial"/>
        </w:rPr>
        <w:t>well-defin</w:t>
      </w:r>
      <w:r>
        <w:rPr>
          <w:rFonts w:ascii="Arial" w:hAnsi="Arial" w:cs="Arial"/>
        </w:rPr>
        <w:t xml:space="preserve">ed erythema (score 2.0) </w:t>
      </w:r>
      <w:r w:rsidRPr="00C34DB9">
        <w:rPr>
          <w:rFonts w:ascii="Arial" w:hAnsi="Arial" w:cs="Arial"/>
        </w:rPr>
        <w:t>linked to tissue damage in the form of burns</w:t>
      </w:r>
      <w:r>
        <w:rPr>
          <w:rFonts w:ascii="Arial" w:hAnsi="Arial" w:cs="Arial"/>
        </w:rPr>
        <w:t xml:space="preserve"> and moderate oedema (score 3.0)</w:t>
      </w:r>
      <w:r w:rsidRPr="00C34DB9">
        <w:rPr>
          <w:rFonts w:ascii="Arial" w:hAnsi="Arial" w:cs="Arial"/>
        </w:rPr>
        <w:t xml:space="preserve"> </w:t>
      </w:r>
      <w:r>
        <w:rPr>
          <w:rFonts w:ascii="Arial" w:hAnsi="Arial" w:cs="Arial"/>
        </w:rPr>
        <w:t>are observed in the first treated animal</w:t>
      </w:r>
      <w:r w:rsidRPr="00C34DB9">
        <w:rPr>
          <w:rFonts w:ascii="Arial" w:hAnsi="Arial" w:cs="Arial"/>
        </w:rPr>
        <w:t>. These lesions were not reversible within the observation period (14 days).</w:t>
      </w:r>
      <w:r>
        <w:rPr>
          <w:rFonts w:ascii="Arial" w:hAnsi="Arial" w:cs="Arial"/>
        </w:rPr>
        <w:t xml:space="preserve"> </w:t>
      </w:r>
    </w:p>
    <w:p w:rsidR="000A3D06" w:rsidRPr="00C34DB9" w:rsidRDefault="000A3D06" w:rsidP="00463C4F">
      <w:pPr>
        <w:spacing w:line="276" w:lineRule="auto"/>
        <w:jc w:val="both"/>
        <w:rPr>
          <w:rFonts w:ascii="Arial" w:hAnsi="Arial" w:cs="Arial"/>
        </w:rPr>
      </w:pPr>
      <w:r w:rsidRPr="00C34DB9">
        <w:rPr>
          <w:rFonts w:ascii="Arial" w:hAnsi="Arial" w:cs="Arial"/>
        </w:rPr>
        <w:t>Based on these results obtained on one rabbit, the two other rabbits were not tested.</w:t>
      </w:r>
    </w:p>
    <w:p w:rsidR="000A3D06" w:rsidRPr="00C34DB9" w:rsidRDefault="000A3D06" w:rsidP="00463C4F">
      <w:pPr>
        <w:spacing w:line="276" w:lineRule="auto"/>
        <w:jc w:val="both"/>
        <w:rPr>
          <w:rFonts w:ascii="Arial" w:hAnsi="Arial" w:cs="Arial"/>
        </w:rPr>
      </w:pPr>
      <w:r w:rsidRPr="00C34DB9">
        <w:rPr>
          <w:rFonts w:ascii="Arial" w:hAnsi="Arial" w:cs="Arial"/>
        </w:rPr>
        <w:t xml:space="preserve">Based on Guidance on the application of CLP criteria, the tested product is classified as </w:t>
      </w:r>
      <w:r>
        <w:rPr>
          <w:rFonts w:ascii="Arial" w:hAnsi="Arial" w:cs="Arial"/>
          <w:b/>
        </w:rPr>
        <w:t>corrosive</w:t>
      </w:r>
      <w:r>
        <w:rPr>
          <w:rFonts w:ascii="Arial" w:hAnsi="Arial" w:cs="Arial"/>
        </w:rPr>
        <w:t xml:space="preserve"> but it is not possible to attribute a sub-category A, B or C since the tested exposure duration is only of 4 hours. Results after 3 min and 1 hour exposure are not available. Therefore, the classification of the product has been set according to the calculation rules from the CLP regulation, leading to a classification </w:t>
      </w:r>
      <w:r w:rsidRPr="00144E08">
        <w:rPr>
          <w:rFonts w:ascii="Arial" w:hAnsi="Arial" w:cs="Arial"/>
          <w:b/>
        </w:rPr>
        <w:t>Skin Corr 1B – H314</w:t>
      </w:r>
      <w:r>
        <w:rPr>
          <w:rFonts w:ascii="Arial" w:hAnsi="Arial" w:cs="Arial"/>
        </w:rPr>
        <w:t>.</w:t>
      </w:r>
    </w:p>
    <w:p w:rsidR="000A3D06" w:rsidRDefault="000A3D06" w:rsidP="00463C4F">
      <w:pPr>
        <w:jc w:val="both"/>
        <w:rPr>
          <w:rFonts w:ascii="Arial" w:hAnsi="Arial" w:cs="Arial"/>
        </w:rPr>
      </w:pPr>
    </w:p>
    <w:p w:rsidR="009A2D76" w:rsidRPr="00C34DB9" w:rsidRDefault="009A2D76" w:rsidP="00463C4F">
      <w:pPr>
        <w:jc w:val="both"/>
        <w:rPr>
          <w:rFonts w:ascii="Arial" w:hAnsi="Arial" w:cs="Arial"/>
        </w:rPr>
      </w:pPr>
    </w:p>
    <w:p w:rsidR="000A3D06" w:rsidRDefault="000A3D06" w:rsidP="00463C4F">
      <w:pPr>
        <w:pStyle w:val="Titre5"/>
        <w:rPr>
          <w:lang w:val="en-GB"/>
        </w:rPr>
      </w:pPr>
      <w:r w:rsidRPr="009A2D76">
        <w:t>Sensitisation</w:t>
      </w:r>
    </w:p>
    <w:p w:rsidR="000A3D06" w:rsidRDefault="000A3D06" w:rsidP="00463C4F">
      <w:pPr>
        <w:spacing w:line="276" w:lineRule="auto"/>
        <w:jc w:val="both"/>
        <w:rPr>
          <w:rFonts w:ascii="Arial" w:hAnsi="Arial" w:cs="Arial"/>
        </w:rPr>
      </w:pPr>
      <w:r w:rsidRPr="006D2790">
        <w:rPr>
          <w:rFonts w:ascii="Arial" w:hAnsi="Arial" w:cs="Arial"/>
        </w:rPr>
        <w:t xml:space="preserve">The study was conducted according to </w:t>
      </w:r>
      <w:r>
        <w:rPr>
          <w:rFonts w:ascii="Arial" w:hAnsi="Arial" w:cs="Arial"/>
        </w:rPr>
        <w:t xml:space="preserve">the </w:t>
      </w:r>
      <w:r w:rsidRPr="006D2790">
        <w:rPr>
          <w:rFonts w:ascii="Arial" w:hAnsi="Arial" w:cs="Arial"/>
        </w:rPr>
        <w:t xml:space="preserve">EU method B6 (Skin sensitization), guinea pig maximisation test. </w:t>
      </w:r>
    </w:p>
    <w:p w:rsidR="000A3D06" w:rsidRDefault="000A3D06" w:rsidP="00463C4F">
      <w:pPr>
        <w:spacing w:line="276" w:lineRule="auto"/>
        <w:jc w:val="both"/>
        <w:rPr>
          <w:rFonts w:ascii="Arial" w:hAnsi="Arial" w:cs="Arial"/>
        </w:rPr>
      </w:pPr>
      <w:r w:rsidRPr="006D2790">
        <w:rPr>
          <w:rFonts w:ascii="Arial" w:hAnsi="Arial" w:cs="Arial"/>
        </w:rPr>
        <w:t xml:space="preserve">The product was first tested on 3 animals to determine the maximal </w:t>
      </w:r>
      <w:r w:rsidR="009A2D76" w:rsidRPr="006D2790">
        <w:rPr>
          <w:rFonts w:ascii="Arial" w:hAnsi="Arial" w:cs="Arial"/>
        </w:rPr>
        <w:t>non-irritating</w:t>
      </w:r>
      <w:r w:rsidRPr="006D2790">
        <w:rPr>
          <w:rFonts w:ascii="Arial" w:hAnsi="Arial" w:cs="Arial"/>
        </w:rPr>
        <w:t xml:space="preserve"> concentration. </w:t>
      </w:r>
    </w:p>
    <w:p w:rsidR="000A3D06" w:rsidRDefault="000A3D06" w:rsidP="00463C4F">
      <w:pPr>
        <w:spacing w:line="276" w:lineRule="auto"/>
        <w:jc w:val="both"/>
        <w:rPr>
          <w:rFonts w:ascii="Arial" w:hAnsi="Arial" w:cs="Arial"/>
        </w:rPr>
      </w:pPr>
      <w:r w:rsidRPr="006D2790">
        <w:rPr>
          <w:rFonts w:ascii="Arial" w:hAnsi="Arial" w:cs="Arial"/>
        </w:rPr>
        <w:t>Based on these data, the sensitizing effect of the fomulation H</w:t>
      </w:r>
      <w:r>
        <w:rPr>
          <w:rFonts w:ascii="Arial" w:hAnsi="Arial" w:cs="Arial"/>
        </w:rPr>
        <w:t>YDROKOAT</w:t>
      </w:r>
      <w:r w:rsidRPr="006D2790">
        <w:rPr>
          <w:rFonts w:ascii="Arial" w:hAnsi="Arial" w:cs="Arial"/>
        </w:rPr>
        <w:t xml:space="preserve"> 4, at 5 and 1% dilution in water, was tested on guinea pigs previously induced with H</w:t>
      </w:r>
      <w:r>
        <w:rPr>
          <w:rFonts w:ascii="Arial" w:hAnsi="Arial" w:cs="Arial"/>
        </w:rPr>
        <w:t>YDROKOAT</w:t>
      </w:r>
      <w:r w:rsidRPr="006D2790">
        <w:rPr>
          <w:rFonts w:ascii="Arial" w:hAnsi="Arial" w:cs="Arial"/>
        </w:rPr>
        <w:t xml:space="preserve"> 4 (intradermal and epicutanious induction).</w:t>
      </w:r>
    </w:p>
    <w:p w:rsidR="000A3D06" w:rsidRDefault="000A3D06" w:rsidP="00463C4F">
      <w:pPr>
        <w:spacing w:line="276" w:lineRule="auto"/>
        <w:jc w:val="both"/>
        <w:rPr>
          <w:rFonts w:ascii="Arial" w:hAnsi="Arial" w:cs="Arial"/>
        </w:rPr>
      </w:pPr>
      <w:r w:rsidRPr="006D2790">
        <w:rPr>
          <w:rFonts w:ascii="Arial" w:hAnsi="Arial" w:cs="Arial"/>
        </w:rPr>
        <w:t>Under the test conditions, H</w:t>
      </w:r>
      <w:r>
        <w:rPr>
          <w:rFonts w:ascii="Arial" w:hAnsi="Arial" w:cs="Arial"/>
        </w:rPr>
        <w:t>YDROKOAT</w:t>
      </w:r>
      <w:r w:rsidRPr="006D2790">
        <w:rPr>
          <w:rFonts w:ascii="Arial" w:hAnsi="Arial" w:cs="Arial"/>
        </w:rPr>
        <w:t xml:space="preserve"> 4 did not cause a skin sensitization in guinea pig. </w:t>
      </w:r>
    </w:p>
    <w:p w:rsidR="00D17D85" w:rsidRDefault="00D17D85" w:rsidP="00463C4F">
      <w:pPr>
        <w:spacing w:line="276" w:lineRule="auto"/>
        <w:jc w:val="both"/>
        <w:rPr>
          <w:rFonts w:ascii="Arial" w:hAnsi="Arial" w:cs="Arial"/>
        </w:rPr>
      </w:pPr>
    </w:p>
    <w:p w:rsidR="000A3D06" w:rsidRPr="00445C35" w:rsidRDefault="000A3D06" w:rsidP="00463C4F">
      <w:pPr>
        <w:spacing w:line="276" w:lineRule="auto"/>
        <w:jc w:val="both"/>
        <w:rPr>
          <w:rFonts w:ascii="Arial" w:hAnsi="Arial" w:cs="Arial"/>
        </w:rPr>
      </w:pPr>
      <w:r w:rsidRPr="006D2790">
        <w:rPr>
          <w:rFonts w:ascii="Arial" w:hAnsi="Arial" w:cs="Arial"/>
        </w:rPr>
        <w:t xml:space="preserve">Based on EU method B6 and on Guidance on the application of CLP criteria, the tested product is not classified as skin sensitizer. </w:t>
      </w:r>
    </w:p>
    <w:p w:rsidR="000A3D06" w:rsidRDefault="000A3D06" w:rsidP="00463C4F">
      <w:pPr>
        <w:spacing w:line="276" w:lineRule="auto"/>
        <w:jc w:val="both"/>
        <w:rPr>
          <w:rFonts w:ascii="Arial" w:hAnsi="Arial" w:cs="Arial"/>
        </w:rPr>
      </w:pPr>
    </w:p>
    <w:p w:rsidR="009A2D76" w:rsidRPr="00445C35" w:rsidRDefault="009A2D76" w:rsidP="00463C4F">
      <w:pPr>
        <w:spacing w:line="276" w:lineRule="auto"/>
        <w:jc w:val="both"/>
        <w:rPr>
          <w:rFonts w:ascii="Arial" w:hAnsi="Arial" w:cs="Arial"/>
        </w:rPr>
      </w:pPr>
    </w:p>
    <w:p w:rsidR="000A3D06" w:rsidRDefault="000A3D06" w:rsidP="00463C4F">
      <w:pPr>
        <w:pStyle w:val="Titre5"/>
        <w:rPr>
          <w:lang w:val="en-GB"/>
        </w:rPr>
      </w:pPr>
      <w:r w:rsidRPr="00B264C1">
        <w:rPr>
          <w:lang w:val="en-GB"/>
        </w:rPr>
        <w:t>Other studies</w:t>
      </w:r>
    </w:p>
    <w:p w:rsidR="000A3D06" w:rsidRPr="004F22EF" w:rsidRDefault="000A3D06" w:rsidP="00463C4F">
      <w:pPr>
        <w:rPr>
          <w:rFonts w:ascii="Arial" w:eastAsiaTheme="minorHAnsi" w:hAnsi="Arial" w:cs="Arial"/>
          <w:bCs/>
          <w:color w:val="000000"/>
          <w:lang w:val="en-US" w:eastAsia="en-US"/>
        </w:rPr>
      </w:pPr>
      <w:r w:rsidRPr="004F22EF">
        <w:rPr>
          <w:rFonts w:ascii="Arial" w:eastAsiaTheme="minorHAnsi" w:hAnsi="Arial" w:cs="Arial"/>
          <w:bCs/>
          <w:color w:val="000000"/>
          <w:lang w:val="en-US" w:eastAsia="en-US"/>
        </w:rPr>
        <w:t>No other study has been submitted.</w:t>
      </w:r>
    </w:p>
    <w:p w:rsidR="000A3D06" w:rsidRPr="0017138F" w:rsidRDefault="000A3D06" w:rsidP="00463C4F"/>
    <w:p w:rsidR="009D0C0B" w:rsidRDefault="00FA480B" w:rsidP="00627EFD">
      <w:pPr>
        <w:pStyle w:val="Titre4"/>
        <w:rPr>
          <w:i/>
        </w:rPr>
      </w:pPr>
      <w:bookmarkStart w:id="78" w:name="_Toc495408162"/>
      <w:bookmarkEnd w:id="75"/>
      <w:r>
        <w:t>Exposure assessment</w:t>
      </w:r>
      <w:bookmarkEnd w:id="78"/>
    </w:p>
    <w:p w:rsidR="009A2D76" w:rsidRDefault="009A2D76" w:rsidP="00463C4F">
      <w:pPr>
        <w:spacing w:line="276" w:lineRule="auto"/>
        <w:jc w:val="both"/>
        <w:rPr>
          <w:rFonts w:ascii="Arial" w:hAnsi="Arial" w:cs="Arial"/>
        </w:rPr>
      </w:pPr>
      <w:r>
        <w:rPr>
          <w:rFonts w:ascii="Arial" w:hAnsi="Arial" w:cs="Arial"/>
        </w:rPr>
        <w:t>The product</w:t>
      </w:r>
      <w:r w:rsidRPr="00380696">
        <w:rPr>
          <w:rFonts w:ascii="Arial" w:hAnsi="Arial" w:cs="Arial"/>
        </w:rPr>
        <w:t xml:space="preserve"> is a water-based wood preservative for professional uses</w:t>
      </w:r>
      <w:r w:rsidR="00361C46">
        <w:rPr>
          <w:rFonts w:ascii="Arial" w:hAnsi="Arial" w:cs="Arial"/>
        </w:rPr>
        <w:t xml:space="preserve"> only</w:t>
      </w:r>
      <w:r w:rsidRPr="00380696">
        <w:rPr>
          <w:rFonts w:ascii="Arial" w:hAnsi="Arial" w:cs="Arial"/>
        </w:rPr>
        <w:t xml:space="preserve">. </w:t>
      </w:r>
    </w:p>
    <w:p w:rsidR="009A2D76" w:rsidRDefault="009A2D76" w:rsidP="00463C4F">
      <w:pPr>
        <w:spacing w:line="276" w:lineRule="auto"/>
        <w:jc w:val="both"/>
        <w:rPr>
          <w:rFonts w:ascii="Arial" w:hAnsi="Arial" w:cs="Arial"/>
        </w:rPr>
      </w:pPr>
      <w:r>
        <w:rPr>
          <w:rFonts w:ascii="Arial" w:hAnsi="Arial" w:cs="Arial"/>
        </w:rPr>
        <w:t>It</w:t>
      </w:r>
      <w:r w:rsidRPr="00380696">
        <w:rPr>
          <w:rFonts w:ascii="Arial" w:hAnsi="Arial" w:cs="Arial"/>
        </w:rPr>
        <w:t xml:space="preserve"> contains </w:t>
      </w:r>
      <w:r>
        <w:rPr>
          <w:rFonts w:ascii="Arial" w:hAnsi="Arial" w:cs="Arial"/>
        </w:rPr>
        <w:t>1.11</w:t>
      </w:r>
      <w:r w:rsidRPr="00380696">
        <w:rPr>
          <w:rFonts w:ascii="Arial" w:hAnsi="Arial" w:cs="Arial"/>
        </w:rPr>
        <w:t xml:space="preserve">% w/w cypermethrin, </w:t>
      </w:r>
      <w:r w:rsidR="00265953">
        <w:rPr>
          <w:rFonts w:ascii="Arial" w:hAnsi="Arial" w:cs="Arial"/>
        </w:rPr>
        <w:t>17.5</w:t>
      </w:r>
      <w:r w:rsidRPr="00380696">
        <w:rPr>
          <w:rFonts w:ascii="Arial" w:hAnsi="Arial" w:cs="Arial"/>
        </w:rPr>
        <w:t xml:space="preserve">% w/w </w:t>
      </w:r>
      <w:r>
        <w:rPr>
          <w:rFonts w:ascii="Arial" w:hAnsi="Arial" w:cs="Arial"/>
        </w:rPr>
        <w:t>ADBAC</w:t>
      </w:r>
      <w:r w:rsidRPr="00380696">
        <w:rPr>
          <w:rFonts w:ascii="Arial" w:hAnsi="Arial" w:cs="Arial"/>
        </w:rPr>
        <w:t xml:space="preserve">, and </w:t>
      </w:r>
      <w:r w:rsidR="00265953">
        <w:rPr>
          <w:rFonts w:ascii="Arial" w:hAnsi="Arial" w:cs="Arial"/>
        </w:rPr>
        <w:t>5</w:t>
      </w:r>
      <w:r w:rsidRPr="00380696">
        <w:rPr>
          <w:rFonts w:ascii="Arial" w:hAnsi="Arial" w:cs="Arial"/>
        </w:rPr>
        <w:t xml:space="preserve">% w/w </w:t>
      </w:r>
      <w:r>
        <w:rPr>
          <w:rFonts w:ascii="Arial" w:hAnsi="Arial" w:cs="Arial"/>
        </w:rPr>
        <w:t>DDAC</w:t>
      </w:r>
      <w:r>
        <w:rPr>
          <w:rStyle w:val="Appelnotedebasdep"/>
          <w:rFonts w:ascii="Arial" w:hAnsi="Arial"/>
        </w:rPr>
        <w:footnoteReference w:id="6"/>
      </w:r>
      <w:r w:rsidRPr="00380696">
        <w:rPr>
          <w:rFonts w:ascii="Arial" w:hAnsi="Arial" w:cs="Arial"/>
        </w:rPr>
        <w:t>.</w:t>
      </w:r>
    </w:p>
    <w:p w:rsidR="009A2D76" w:rsidRDefault="009A2D76" w:rsidP="00463C4F">
      <w:pPr>
        <w:spacing w:line="276" w:lineRule="auto"/>
        <w:jc w:val="both"/>
        <w:rPr>
          <w:rFonts w:ascii="Arial" w:hAnsi="Arial" w:cs="Arial"/>
        </w:rPr>
      </w:pPr>
    </w:p>
    <w:p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sidRPr="00380696">
        <w:rPr>
          <w:rFonts w:ascii="Arial" w:eastAsiaTheme="minorHAnsi" w:hAnsi="Arial" w:cs="Arial"/>
          <w:color w:val="000000"/>
          <w:lang w:val="en-US" w:eastAsia="en-US"/>
        </w:rPr>
        <w:t xml:space="preserve">The product is intended to be used for the </w:t>
      </w:r>
      <w:r>
        <w:rPr>
          <w:rFonts w:ascii="Arial" w:eastAsiaTheme="minorHAnsi" w:hAnsi="Arial" w:cs="Arial"/>
          <w:color w:val="000000"/>
          <w:lang w:val="en-US" w:eastAsia="en-US"/>
        </w:rPr>
        <w:t>preventive</w:t>
      </w:r>
      <w:r w:rsidRPr="00380696">
        <w:rPr>
          <w:rFonts w:ascii="Arial" w:eastAsiaTheme="minorHAnsi" w:hAnsi="Arial" w:cs="Arial"/>
          <w:color w:val="000000"/>
          <w:lang w:val="en-US" w:eastAsia="en-US"/>
        </w:rPr>
        <w:t xml:space="preserve"> treatment of woods </w:t>
      </w:r>
      <w:r>
        <w:rPr>
          <w:rFonts w:ascii="Arial" w:eastAsiaTheme="minorHAnsi" w:hAnsi="Arial" w:cs="Arial"/>
          <w:color w:val="000000"/>
          <w:lang w:val="en-US" w:eastAsia="en-US"/>
        </w:rPr>
        <w:t>(treatment use-class 1</w:t>
      </w:r>
      <w:r w:rsidR="00361C46">
        <w:rPr>
          <w:rFonts w:ascii="Arial" w:eastAsiaTheme="minorHAnsi" w:hAnsi="Arial" w:cs="Arial"/>
          <w:color w:val="000000"/>
          <w:lang w:val="en-US" w:eastAsia="en-US"/>
        </w:rPr>
        <w:t xml:space="preserve"> and</w:t>
      </w:r>
      <w:r>
        <w:rPr>
          <w:rFonts w:ascii="Arial" w:eastAsiaTheme="minorHAnsi" w:hAnsi="Arial" w:cs="Arial"/>
          <w:color w:val="000000"/>
          <w:lang w:val="en-US" w:eastAsia="en-US"/>
        </w:rPr>
        <w:t xml:space="preserve"> 2)</w:t>
      </w:r>
      <w:r w:rsidRPr="00380696">
        <w:rPr>
          <w:rFonts w:ascii="Arial" w:eastAsiaTheme="minorHAnsi" w:hAnsi="Arial" w:cs="Arial"/>
          <w:color w:val="000000"/>
          <w:lang w:val="en-US" w:eastAsia="en-US"/>
        </w:rPr>
        <w:t xml:space="preserve">. </w:t>
      </w:r>
    </w:p>
    <w:p w:rsidR="009A2D76" w:rsidRPr="0038069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sidRPr="00380696">
        <w:rPr>
          <w:rFonts w:ascii="Arial" w:eastAsiaTheme="minorHAnsi" w:hAnsi="Arial" w:cs="Arial"/>
          <w:color w:val="000000"/>
          <w:lang w:val="en-US" w:eastAsia="en-US"/>
        </w:rPr>
        <w:t>Th</w:t>
      </w:r>
      <w:r>
        <w:rPr>
          <w:rFonts w:ascii="Arial" w:eastAsiaTheme="minorHAnsi" w:hAnsi="Arial" w:cs="Arial"/>
          <w:color w:val="000000"/>
          <w:lang w:val="en-US" w:eastAsia="en-US"/>
        </w:rPr>
        <w:t>is</w:t>
      </w:r>
      <w:r w:rsidRPr="00380696">
        <w:rPr>
          <w:rFonts w:ascii="Arial" w:eastAsiaTheme="minorHAnsi" w:hAnsi="Arial" w:cs="Arial"/>
          <w:color w:val="000000"/>
          <w:lang w:val="en-US" w:eastAsia="en-US"/>
        </w:rPr>
        <w:t xml:space="preserve"> preventive </w:t>
      </w:r>
      <w:r>
        <w:rPr>
          <w:rFonts w:ascii="Arial" w:eastAsiaTheme="minorHAnsi" w:hAnsi="Arial" w:cs="Arial"/>
          <w:color w:val="000000"/>
          <w:lang w:val="en-US" w:eastAsia="en-US"/>
        </w:rPr>
        <w:t>treatment</w:t>
      </w:r>
      <w:r w:rsidRPr="00380696">
        <w:rPr>
          <w:rFonts w:ascii="Arial" w:eastAsiaTheme="minorHAnsi" w:hAnsi="Arial" w:cs="Arial"/>
          <w:color w:val="000000"/>
          <w:lang w:val="en-US" w:eastAsia="en-US"/>
        </w:rPr>
        <w:t xml:space="preserve"> </w:t>
      </w:r>
      <w:r>
        <w:rPr>
          <w:rFonts w:ascii="Arial" w:eastAsiaTheme="minorHAnsi" w:hAnsi="Arial" w:cs="Arial"/>
          <w:color w:val="000000"/>
          <w:lang w:val="en-US" w:eastAsia="en-US"/>
        </w:rPr>
        <w:t>is</w:t>
      </w:r>
      <w:r w:rsidRPr="00380696">
        <w:rPr>
          <w:rFonts w:ascii="Arial" w:eastAsiaTheme="minorHAnsi" w:hAnsi="Arial" w:cs="Arial"/>
          <w:color w:val="000000"/>
          <w:lang w:val="en-US" w:eastAsia="en-US"/>
        </w:rPr>
        <w:t xml:space="preserve"> done by professionals by </w:t>
      </w:r>
      <w:r>
        <w:rPr>
          <w:rFonts w:ascii="Arial" w:eastAsiaTheme="minorHAnsi" w:hAnsi="Arial" w:cs="Arial"/>
          <w:color w:val="000000"/>
          <w:lang w:val="en-US" w:eastAsia="en-US"/>
        </w:rPr>
        <w:t>dipping</w:t>
      </w:r>
      <w:r w:rsidRPr="00380696">
        <w:rPr>
          <w:rFonts w:ascii="Arial" w:eastAsiaTheme="minorHAnsi" w:hAnsi="Arial" w:cs="Arial"/>
          <w:color w:val="000000"/>
          <w:lang w:val="en-US" w:eastAsia="en-US"/>
        </w:rPr>
        <w:t xml:space="preserve"> application</w:t>
      </w:r>
      <w:r>
        <w:rPr>
          <w:rFonts w:ascii="Arial" w:eastAsiaTheme="minorHAnsi" w:hAnsi="Arial" w:cs="Arial"/>
          <w:color w:val="000000"/>
          <w:lang w:val="en-US" w:eastAsia="en-US"/>
        </w:rPr>
        <w:t xml:space="preserve"> and aspersion</w:t>
      </w:r>
      <w:r w:rsidRPr="00380696">
        <w:rPr>
          <w:rFonts w:ascii="Arial" w:eastAsiaTheme="minorHAnsi" w:hAnsi="Arial" w:cs="Arial"/>
          <w:color w:val="000000"/>
          <w:lang w:val="en-US" w:eastAsia="en-US"/>
        </w:rPr>
        <w:t xml:space="preserve">. </w:t>
      </w:r>
    </w:p>
    <w:p w:rsidR="009A2D76" w:rsidRDefault="009A2D76" w:rsidP="00463C4F">
      <w:pPr>
        <w:spacing w:line="276" w:lineRule="auto"/>
        <w:jc w:val="both"/>
        <w:rPr>
          <w:rFonts w:ascii="Arial" w:hAnsi="Arial" w:cs="Arial"/>
          <w:lang w:val="en-US" w:eastAsia="fr-FR"/>
        </w:rPr>
      </w:pPr>
      <w:r>
        <w:rPr>
          <w:rFonts w:ascii="Arial" w:eastAsiaTheme="minorHAnsi" w:hAnsi="Arial" w:cs="Arial"/>
          <w:color w:val="000000"/>
          <w:lang w:val="en-US" w:eastAsia="en-US"/>
        </w:rPr>
        <w:lastRenderedPageBreak/>
        <w:t>T</w:t>
      </w:r>
      <w:r w:rsidRPr="00380696">
        <w:rPr>
          <w:rFonts w:ascii="Arial" w:eastAsiaTheme="minorHAnsi" w:hAnsi="Arial" w:cs="Arial"/>
          <w:color w:val="000000"/>
          <w:lang w:val="en-US" w:eastAsia="en-US"/>
        </w:rPr>
        <w:t xml:space="preserve">he application doses are, </w:t>
      </w:r>
      <w:r>
        <w:rPr>
          <w:rFonts w:ascii="Arial" w:eastAsiaTheme="minorHAnsi" w:hAnsi="Arial" w:cs="Arial"/>
          <w:color w:val="000000"/>
          <w:lang w:val="en-US" w:eastAsia="en-US"/>
        </w:rPr>
        <w:t>8g of concentrated product/m</w:t>
      </w:r>
      <w:r w:rsidRPr="00225537">
        <w:rPr>
          <w:rFonts w:ascii="Arial" w:eastAsiaTheme="minorHAnsi" w:hAnsi="Arial" w:cs="Arial"/>
          <w:color w:val="000000"/>
          <w:vertAlign w:val="superscript"/>
          <w:lang w:val="en-US" w:eastAsia="en-US"/>
        </w:rPr>
        <w:t>2</w:t>
      </w:r>
      <w:r>
        <w:rPr>
          <w:rFonts w:ascii="Arial" w:eastAsiaTheme="minorHAnsi" w:hAnsi="Arial" w:cs="Arial"/>
          <w:color w:val="000000"/>
          <w:lang w:val="en-US" w:eastAsia="en-US"/>
        </w:rPr>
        <w:t xml:space="preserve"> wood, corresponding to 100g of diluted product/m</w:t>
      </w:r>
      <w:r w:rsidRPr="00225537">
        <w:rPr>
          <w:rFonts w:ascii="Arial" w:eastAsiaTheme="minorHAnsi" w:hAnsi="Arial" w:cs="Arial"/>
          <w:color w:val="000000"/>
          <w:vertAlign w:val="superscript"/>
          <w:lang w:val="en-US" w:eastAsia="en-US"/>
        </w:rPr>
        <w:t>2</w:t>
      </w:r>
      <w:r>
        <w:rPr>
          <w:rFonts w:ascii="Arial" w:eastAsiaTheme="minorHAnsi" w:hAnsi="Arial" w:cs="Arial"/>
          <w:color w:val="000000"/>
          <w:lang w:val="en-US" w:eastAsia="en-US"/>
        </w:rPr>
        <w:t xml:space="preserve"> wood. </w:t>
      </w:r>
      <w:r>
        <w:rPr>
          <w:rFonts w:ascii="Arial" w:hAnsi="Arial" w:cs="Arial"/>
          <w:lang w:val="en-US" w:eastAsia="fr-FR"/>
        </w:rPr>
        <w:t>Before use, the product is diluted in water, 8 kg of product in 92L of water (corresponding to an 8% dilution). The contents of a.s in the diluted product are 0.088% w/w cypermethrin, 1.</w:t>
      </w:r>
      <w:r w:rsidR="00265953">
        <w:rPr>
          <w:rFonts w:ascii="Arial" w:hAnsi="Arial" w:cs="Arial"/>
          <w:lang w:val="en-US" w:eastAsia="fr-FR"/>
        </w:rPr>
        <w:t>40</w:t>
      </w:r>
      <w:r>
        <w:rPr>
          <w:rFonts w:ascii="Arial" w:hAnsi="Arial" w:cs="Arial"/>
          <w:lang w:val="en-US" w:eastAsia="fr-FR"/>
        </w:rPr>
        <w:t>% w/w ADBAC and 0.</w:t>
      </w:r>
      <w:r w:rsidR="00265953">
        <w:rPr>
          <w:rFonts w:ascii="Arial" w:hAnsi="Arial" w:cs="Arial"/>
          <w:lang w:val="en-US" w:eastAsia="fr-FR"/>
        </w:rPr>
        <w:t>40</w:t>
      </w:r>
      <w:r>
        <w:rPr>
          <w:rFonts w:ascii="Arial" w:hAnsi="Arial" w:cs="Arial"/>
          <w:lang w:val="en-US" w:eastAsia="fr-FR"/>
        </w:rPr>
        <w:t>% w/w DDAC.</w:t>
      </w:r>
    </w:p>
    <w:p w:rsidR="009A2D76" w:rsidRDefault="009A2D76" w:rsidP="00463C4F">
      <w:pPr>
        <w:spacing w:line="276" w:lineRule="auto"/>
        <w:jc w:val="both"/>
        <w:rPr>
          <w:rFonts w:ascii="Arial" w:hAnsi="Arial" w:cs="Arial"/>
          <w:lang w:val="en-US" w:eastAsia="fr-FR"/>
        </w:rPr>
      </w:pPr>
    </w:p>
    <w:p w:rsidR="009A2D76" w:rsidRDefault="009A2D76" w:rsidP="00463C4F">
      <w:pPr>
        <w:spacing w:line="276" w:lineRule="auto"/>
        <w:jc w:val="both"/>
        <w:rPr>
          <w:rFonts w:ascii="Arial" w:hAnsi="Arial" w:cs="Arial"/>
          <w:lang w:val="en-US" w:eastAsia="fr-FR"/>
        </w:rPr>
      </w:pPr>
      <w:r>
        <w:rPr>
          <w:rFonts w:ascii="Arial" w:hAnsi="Arial" w:cs="Arial"/>
          <w:lang w:val="en-US" w:eastAsia="fr-FR"/>
        </w:rPr>
        <w:t>The pure product is considered</w:t>
      </w:r>
      <w:r w:rsidR="00301D34">
        <w:rPr>
          <w:rFonts w:ascii="Arial" w:hAnsi="Arial" w:cs="Arial"/>
          <w:lang w:val="en-US" w:eastAsia="fr-FR"/>
        </w:rPr>
        <w:t xml:space="preserve"> skin corrosive (Skin C</w:t>
      </w:r>
      <w:r>
        <w:rPr>
          <w:rFonts w:ascii="Arial" w:hAnsi="Arial" w:cs="Arial"/>
          <w:lang w:val="en-US" w:eastAsia="fr-FR"/>
        </w:rPr>
        <w:t>orr 1</w:t>
      </w:r>
      <w:r w:rsidR="00301D34">
        <w:rPr>
          <w:rFonts w:ascii="Arial" w:hAnsi="Arial" w:cs="Arial"/>
          <w:lang w:val="en-US" w:eastAsia="fr-FR"/>
        </w:rPr>
        <w:t>B</w:t>
      </w:r>
      <w:r>
        <w:rPr>
          <w:rFonts w:ascii="Arial" w:hAnsi="Arial" w:cs="Arial"/>
          <w:lang w:val="en-US" w:eastAsia="fr-FR"/>
        </w:rPr>
        <w:t xml:space="preserve"> – H314) due to the results of the study presented above.</w:t>
      </w:r>
    </w:p>
    <w:p w:rsidR="009A2D76" w:rsidRPr="00380696" w:rsidRDefault="009A2D76" w:rsidP="00463C4F">
      <w:pPr>
        <w:spacing w:line="276" w:lineRule="auto"/>
        <w:jc w:val="both"/>
        <w:rPr>
          <w:rFonts w:ascii="Arial" w:hAnsi="Arial" w:cs="Arial"/>
          <w:lang w:val="en-US"/>
        </w:rPr>
      </w:pPr>
      <w:r>
        <w:rPr>
          <w:rFonts w:ascii="Arial" w:hAnsi="Arial" w:cs="Arial"/>
          <w:lang w:val="en-US" w:eastAsia="fr-FR"/>
        </w:rPr>
        <w:t>No study has been submitted for the diluted product. Considering the content in a.s and co-formulants, the diluted solution is not corrosive but requires a classification Skin Irrit 2 – H315 (</w:t>
      </w:r>
      <w:r w:rsidR="00361C46">
        <w:rPr>
          <w:rFonts w:ascii="Arial" w:hAnsi="Arial" w:cs="Arial"/>
          <w:lang w:val="en-US" w:eastAsia="fr-FR"/>
        </w:rPr>
        <w:t xml:space="preserve">as </w:t>
      </w:r>
      <w:r>
        <w:rPr>
          <w:rFonts w:ascii="Arial" w:hAnsi="Arial" w:cs="Arial"/>
          <w:lang w:val="en-US" w:eastAsia="fr-FR"/>
        </w:rPr>
        <w:t>the content</w:t>
      </w:r>
      <w:r w:rsidR="00301D34">
        <w:rPr>
          <w:rFonts w:ascii="Arial" w:hAnsi="Arial" w:cs="Arial"/>
          <w:lang w:val="en-US" w:eastAsia="fr-FR"/>
        </w:rPr>
        <w:t xml:space="preserve"> in formulants classified Skin C</w:t>
      </w:r>
      <w:r>
        <w:rPr>
          <w:rFonts w:ascii="Arial" w:hAnsi="Arial" w:cs="Arial"/>
          <w:lang w:val="en-US" w:eastAsia="fr-FR"/>
        </w:rPr>
        <w:t xml:space="preserve">orr 1B – H314 is lower than 3% leading to a classification as skin irritant). </w:t>
      </w:r>
    </w:p>
    <w:p w:rsidR="009A2D76" w:rsidRDefault="009A2D76" w:rsidP="00463C4F">
      <w:pPr>
        <w:jc w:val="both"/>
        <w:rPr>
          <w:rFonts w:ascii="Arial" w:hAnsi="Arial" w:cs="Arial"/>
        </w:rPr>
      </w:pPr>
    </w:p>
    <w:p w:rsidR="009A2D76" w:rsidRPr="00B264C1" w:rsidRDefault="009A2D76" w:rsidP="00463C4F">
      <w:pPr>
        <w:jc w:val="both"/>
        <w:rPr>
          <w:rFonts w:ascii="Arial" w:hAnsi="Arial" w:cs="Arial"/>
        </w:rPr>
      </w:pPr>
    </w:p>
    <w:p w:rsidR="009A2D76" w:rsidRPr="00B264C1" w:rsidRDefault="009A2D76" w:rsidP="00463C4F">
      <w:pPr>
        <w:pStyle w:val="Titre5"/>
        <w:jc w:val="both"/>
      </w:pPr>
      <w:bookmarkStart w:id="79" w:name="_Toc183317888"/>
      <w:bookmarkStart w:id="80" w:name="_Toc281929693"/>
      <w:r w:rsidRPr="00B264C1">
        <w:t>Identification of main paths of human exposure towards active substance from its use in biocidal product</w:t>
      </w:r>
      <w:bookmarkEnd w:id="79"/>
      <w:bookmarkEnd w:id="80"/>
    </w:p>
    <w:p w:rsidR="009A2D76" w:rsidRDefault="009A2D76" w:rsidP="00463C4F">
      <w:pPr>
        <w:spacing w:line="276" w:lineRule="auto"/>
        <w:jc w:val="both"/>
        <w:rPr>
          <w:rFonts w:ascii="Arial" w:eastAsiaTheme="minorHAnsi" w:hAnsi="Arial" w:cs="Arial"/>
          <w:color w:val="000000"/>
          <w:lang w:val="en-US" w:eastAsia="en-US"/>
        </w:rPr>
      </w:pPr>
      <w:r>
        <w:rPr>
          <w:rFonts w:ascii="Arial" w:eastAsiaTheme="minorHAnsi" w:hAnsi="Arial" w:cs="Arial"/>
          <w:color w:val="000000"/>
          <w:lang w:eastAsia="en-US"/>
        </w:rPr>
        <w:t>Th</w:t>
      </w:r>
      <w:r w:rsidRPr="000E17F2">
        <w:rPr>
          <w:rFonts w:ascii="Arial" w:eastAsiaTheme="minorHAnsi" w:hAnsi="Arial" w:cs="Arial"/>
          <w:color w:val="000000"/>
          <w:lang w:val="en-US" w:eastAsia="en-US"/>
        </w:rPr>
        <w:t xml:space="preserve">e active substances cypermethrin, </w:t>
      </w:r>
      <w:r>
        <w:rPr>
          <w:rFonts w:ascii="Arial" w:eastAsiaTheme="minorHAnsi" w:hAnsi="Arial" w:cs="Arial"/>
          <w:color w:val="000000"/>
          <w:lang w:val="en-US" w:eastAsia="en-US"/>
        </w:rPr>
        <w:t>ADBAC and DDAC and the substance of concern Isopropanol</w:t>
      </w:r>
      <w:r w:rsidRPr="000E17F2">
        <w:rPr>
          <w:rFonts w:ascii="Arial" w:eastAsiaTheme="minorHAnsi" w:hAnsi="Arial" w:cs="Arial"/>
          <w:color w:val="000000"/>
          <w:lang w:val="en-US" w:eastAsia="en-US"/>
        </w:rPr>
        <w:t xml:space="preserve"> were assessed for exposure of humans </w:t>
      </w:r>
      <w:r>
        <w:rPr>
          <w:rFonts w:ascii="Arial" w:eastAsiaTheme="minorHAnsi" w:hAnsi="Arial" w:cs="Arial"/>
          <w:color w:val="000000"/>
          <w:lang w:val="en-US" w:eastAsia="en-US"/>
        </w:rPr>
        <w:t>during dipping and aspersion</w:t>
      </w:r>
      <w:r w:rsidRPr="000E17F2">
        <w:rPr>
          <w:rFonts w:ascii="Arial" w:eastAsiaTheme="minorHAnsi" w:hAnsi="Arial" w:cs="Arial"/>
          <w:color w:val="000000"/>
          <w:lang w:val="en-US" w:eastAsia="en-US"/>
        </w:rPr>
        <w:t>.</w:t>
      </w:r>
    </w:p>
    <w:p w:rsidR="009A2D76" w:rsidRDefault="009A2D76" w:rsidP="00463C4F">
      <w:pPr>
        <w:spacing w:line="276" w:lineRule="auto"/>
        <w:jc w:val="both"/>
        <w:rPr>
          <w:rFonts w:ascii="Arial" w:eastAsiaTheme="minorHAnsi" w:hAnsi="Arial" w:cs="Arial"/>
          <w:color w:val="000000"/>
          <w:lang w:val="en-US" w:eastAsia="en-US"/>
        </w:rPr>
      </w:pPr>
    </w:p>
    <w:p w:rsidR="009A2D76" w:rsidRPr="000E17F2" w:rsidRDefault="009A2D76" w:rsidP="00463C4F">
      <w:pPr>
        <w:spacing w:line="276" w:lineRule="auto"/>
        <w:jc w:val="both"/>
        <w:rPr>
          <w:rFonts w:ascii="Arial" w:eastAsiaTheme="minorHAnsi" w:hAnsi="Arial" w:cs="Arial"/>
          <w:color w:val="000000"/>
          <w:lang w:eastAsia="en-US"/>
        </w:rPr>
      </w:pPr>
      <w:r>
        <w:rPr>
          <w:rFonts w:ascii="Arial" w:eastAsiaTheme="minorHAnsi" w:hAnsi="Arial" w:cs="Arial"/>
          <w:color w:val="000000"/>
          <w:lang w:val="en-US" w:eastAsia="en-US"/>
        </w:rPr>
        <w:t>F</w:t>
      </w:r>
      <w:r w:rsidRPr="000E17F2">
        <w:rPr>
          <w:rFonts w:ascii="Arial" w:eastAsiaTheme="minorHAnsi" w:hAnsi="Arial" w:cs="Arial"/>
          <w:color w:val="000000"/>
          <w:lang w:eastAsia="en-US"/>
        </w:rPr>
        <w:t xml:space="preserve">or the primary exposure to the product, only professional users are in contact with the product during </w:t>
      </w:r>
      <w:r>
        <w:rPr>
          <w:rFonts w:ascii="Arial" w:eastAsiaTheme="minorHAnsi" w:hAnsi="Arial" w:cs="Arial"/>
          <w:color w:val="000000"/>
          <w:lang w:eastAsia="en-US"/>
        </w:rPr>
        <w:t>mixing and loading,</w:t>
      </w:r>
      <w:r w:rsidRPr="000E17F2">
        <w:rPr>
          <w:rFonts w:ascii="Arial" w:eastAsiaTheme="minorHAnsi" w:hAnsi="Arial" w:cs="Arial"/>
          <w:color w:val="000000"/>
          <w:lang w:eastAsia="en-US"/>
        </w:rPr>
        <w:t xml:space="preserve"> application (</w:t>
      </w:r>
      <w:r>
        <w:rPr>
          <w:rFonts w:ascii="Arial" w:eastAsiaTheme="minorHAnsi" w:hAnsi="Arial" w:cs="Arial"/>
          <w:color w:val="000000"/>
          <w:lang w:eastAsia="en-US"/>
        </w:rPr>
        <w:t>dipping and aspersion</w:t>
      </w:r>
      <w:r w:rsidRPr="000E17F2">
        <w:rPr>
          <w:rFonts w:ascii="Arial" w:eastAsiaTheme="minorHAnsi" w:hAnsi="Arial" w:cs="Arial"/>
          <w:color w:val="000000"/>
          <w:lang w:eastAsia="en-US"/>
        </w:rPr>
        <w:t>)</w:t>
      </w:r>
      <w:r>
        <w:rPr>
          <w:rFonts w:ascii="Arial" w:eastAsiaTheme="minorHAnsi" w:hAnsi="Arial" w:cs="Arial"/>
          <w:color w:val="000000"/>
          <w:lang w:eastAsia="en-US"/>
        </w:rPr>
        <w:t xml:space="preserve"> and cleaning of the equipment</w:t>
      </w:r>
      <w:r w:rsidRPr="000E17F2">
        <w:rPr>
          <w:rFonts w:ascii="Arial" w:eastAsiaTheme="minorHAnsi" w:hAnsi="Arial" w:cs="Arial"/>
          <w:color w:val="000000"/>
          <w:lang w:eastAsia="en-US"/>
        </w:rPr>
        <w:t>. Dermal and inhalation routes were considered as the main exposure routes during the primary exposure.</w:t>
      </w:r>
    </w:p>
    <w:p w:rsidR="009A2D76" w:rsidRPr="000E17F2" w:rsidRDefault="009A2D76" w:rsidP="00463C4F">
      <w:pPr>
        <w:spacing w:line="276" w:lineRule="auto"/>
        <w:rPr>
          <w:rFonts w:ascii="Arial" w:eastAsiaTheme="minorHAnsi" w:hAnsi="Arial" w:cs="Arial"/>
          <w:color w:val="000000"/>
          <w:lang w:val="en-US" w:eastAsia="en-US"/>
        </w:rPr>
      </w:pPr>
    </w:p>
    <w:p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Pr>
          <w:rFonts w:ascii="Arial" w:eastAsiaTheme="minorHAnsi" w:hAnsi="Arial" w:cs="Arial"/>
          <w:color w:val="000000"/>
          <w:lang w:val="en-US" w:eastAsia="en-US"/>
        </w:rPr>
        <w:t>For the</w:t>
      </w:r>
      <w:r w:rsidRPr="000E17F2">
        <w:rPr>
          <w:rFonts w:ascii="Arial" w:eastAsiaTheme="minorHAnsi" w:hAnsi="Arial" w:cs="Arial"/>
          <w:color w:val="000000"/>
          <w:lang w:val="en-US" w:eastAsia="en-US"/>
        </w:rPr>
        <w:t xml:space="preserve"> secondary exposure, consumers and also professionals might be in contact with the product. Exposure may occur soon after application with a short exposure period (acute phase) or exposure may be long-term and repeated (chronic phase). </w:t>
      </w:r>
    </w:p>
    <w:p w:rsidR="009A2D76" w:rsidRPr="005D22A3" w:rsidRDefault="009A2D76" w:rsidP="00463C4F">
      <w:pPr>
        <w:rPr>
          <w:rFonts w:ascii="Arial" w:hAnsi="Arial" w:cs="Arial"/>
        </w:rPr>
      </w:pPr>
    </w:p>
    <w:p w:rsidR="009A2D76" w:rsidRPr="009A2D76" w:rsidRDefault="009A2D76" w:rsidP="00463C4F">
      <w:pPr>
        <w:pStyle w:val="Lgende"/>
        <w:keepNext/>
        <w:spacing w:after="120"/>
        <w:rPr>
          <w:rFonts w:ascii="Arial" w:hAnsi="Arial" w:cs="Arial"/>
          <w:sz w:val="18"/>
        </w:rPr>
      </w:pPr>
      <w:r w:rsidRPr="009A2D76">
        <w:rPr>
          <w:rFonts w:ascii="Arial" w:hAnsi="Arial" w:cs="Arial"/>
          <w:sz w:val="18"/>
        </w:rPr>
        <w:t xml:space="preserve">Table </w:t>
      </w:r>
      <w:r w:rsidRPr="009A2D76">
        <w:rPr>
          <w:rFonts w:ascii="Arial" w:hAnsi="Arial" w:cs="Arial"/>
          <w:sz w:val="18"/>
        </w:rPr>
        <w:fldChar w:fldCharType="begin"/>
      </w:r>
      <w:r w:rsidRPr="009A2D76">
        <w:rPr>
          <w:rFonts w:ascii="Arial" w:hAnsi="Arial" w:cs="Arial"/>
          <w:sz w:val="18"/>
        </w:rPr>
        <w:instrText xml:space="preserve"> STYLEREF 3 \s </w:instrText>
      </w:r>
      <w:r w:rsidRPr="009A2D76">
        <w:rPr>
          <w:rFonts w:ascii="Arial" w:hAnsi="Arial" w:cs="Arial"/>
          <w:sz w:val="18"/>
        </w:rPr>
        <w:fldChar w:fldCharType="separate"/>
      </w:r>
      <w:r w:rsidR="00AD6402">
        <w:rPr>
          <w:rFonts w:ascii="Arial" w:hAnsi="Arial" w:cs="Arial"/>
          <w:noProof/>
          <w:sz w:val="18"/>
        </w:rPr>
        <w:t>2.2.6</w:t>
      </w:r>
      <w:r w:rsidRPr="009A2D76">
        <w:rPr>
          <w:rFonts w:ascii="Arial" w:hAnsi="Arial" w:cs="Arial"/>
          <w:sz w:val="18"/>
        </w:rPr>
        <w:fldChar w:fldCharType="end"/>
      </w:r>
      <w:r w:rsidRPr="009A2D76">
        <w:rPr>
          <w:rFonts w:ascii="Arial" w:hAnsi="Arial" w:cs="Arial"/>
          <w:sz w:val="18"/>
        </w:rPr>
        <w:noBreakHyphen/>
      </w:r>
      <w:r w:rsidRPr="009A2D76">
        <w:rPr>
          <w:rFonts w:ascii="Arial" w:hAnsi="Arial" w:cs="Arial"/>
          <w:sz w:val="18"/>
        </w:rPr>
        <w:fldChar w:fldCharType="begin"/>
      </w:r>
      <w:r w:rsidRPr="009A2D76">
        <w:rPr>
          <w:rFonts w:ascii="Arial" w:hAnsi="Arial" w:cs="Arial"/>
          <w:sz w:val="18"/>
        </w:rPr>
        <w:instrText xml:space="preserve"> SEQ Table \* ARABIC \s 3 </w:instrText>
      </w:r>
      <w:r w:rsidRPr="009A2D76">
        <w:rPr>
          <w:rFonts w:ascii="Arial" w:hAnsi="Arial" w:cs="Arial"/>
          <w:sz w:val="18"/>
        </w:rPr>
        <w:fldChar w:fldCharType="separate"/>
      </w:r>
      <w:r w:rsidR="00AD6402">
        <w:rPr>
          <w:rFonts w:ascii="Arial" w:hAnsi="Arial" w:cs="Arial"/>
          <w:noProof/>
          <w:sz w:val="18"/>
        </w:rPr>
        <w:t>1</w:t>
      </w:r>
      <w:r w:rsidRPr="009A2D76">
        <w:rPr>
          <w:rFonts w:ascii="Arial" w:hAnsi="Arial" w:cs="Arial"/>
          <w:sz w:val="18"/>
        </w:rPr>
        <w:fldChar w:fldCharType="end"/>
      </w:r>
      <w:r w:rsidRPr="009A2D76">
        <w:rPr>
          <w:rFonts w:ascii="Arial" w:hAnsi="Arial" w:cs="Arial"/>
          <w:sz w:val="18"/>
        </w:rPr>
        <w:t>: Summary of main paths of human exposure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5"/>
        <w:gridCol w:w="1845"/>
        <w:gridCol w:w="1999"/>
        <w:gridCol w:w="1999"/>
        <w:gridCol w:w="2307"/>
      </w:tblGrid>
      <w:tr w:rsidR="009A2D76" w:rsidRPr="00B264C1" w:rsidTr="009A2D76">
        <w:tc>
          <w:tcPr>
            <w:tcW w:w="923" w:type="pct"/>
          </w:tcPr>
          <w:p w:rsidR="009A2D76" w:rsidRPr="00B264C1" w:rsidRDefault="009A2D76" w:rsidP="00463C4F">
            <w:pPr>
              <w:jc w:val="center"/>
              <w:rPr>
                <w:rFonts w:ascii="Arial" w:hAnsi="Arial" w:cs="Arial"/>
                <w:b/>
              </w:rPr>
            </w:pPr>
            <w:r w:rsidRPr="00B264C1">
              <w:rPr>
                <w:rFonts w:ascii="Arial" w:hAnsi="Arial" w:cs="Arial"/>
                <w:b/>
              </w:rPr>
              <w:t>Exposure path</w:t>
            </w:r>
          </w:p>
        </w:tc>
        <w:tc>
          <w:tcPr>
            <w:tcW w:w="923" w:type="pct"/>
          </w:tcPr>
          <w:p w:rsidR="009A2D76" w:rsidRPr="00B264C1" w:rsidRDefault="009A2D76" w:rsidP="00463C4F">
            <w:pPr>
              <w:jc w:val="center"/>
              <w:rPr>
                <w:rFonts w:ascii="Arial" w:hAnsi="Arial" w:cs="Arial"/>
                <w:b/>
              </w:rPr>
            </w:pPr>
            <w:r w:rsidRPr="00B264C1">
              <w:rPr>
                <w:rFonts w:ascii="Arial" w:hAnsi="Arial" w:cs="Arial"/>
                <w:b/>
              </w:rPr>
              <w:t>Industrial use</w:t>
            </w:r>
          </w:p>
        </w:tc>
        <w:tc>
          <w:tcPr>
            <w:tcW w:w="1000" w:type="pct"/>
          </w:tcPr>
          <w:p w:rsidR="009A2D76" w:rsidRPr="00B264C1" w:rsidRDefault="009A2D76" w:rsidP="00463C4F">
            <w:pPr>
              <w:jc w:val="center"/>
              <w:rPr>
                <w:rFonts w:ascii="Arial" w:hAnsi="Arial" w:cs="Arial"/>
                <w:b/>
              </w:rPr>
            </w:pPr>
            <w:r w:rsidRPr="00B264C1">
              <w:rPr>
                <w:rFonts w:ascii="Arial" w:hAnsi="Arial" w:cs="Arial"/>
                <w:b/>
              </w:rPr>
              <w:t>Professional use</w:t>
            </w:r>
          </w:p>
        </w:tc>
        <w:tc>
          <w:tcPr>
            <w:tcW w:w="1000" w:type="pct"/>
          </w:tcPr>
          <w:p w:rsidR="009A2D76" w:rsidRPr="00B264C1" w:rsidRDefault="009A2D76" w:rsidP="00463C4F">
            <w:pPr>
              <w:jc w:val="center"/>
              <w:rPr>
                <w:rFonts w:ascii="Arial" w:hAnsi="Arial" w:cs="Arial"/>
                <w:b/>
              </w:rPr>
            </w:pPr>
            <w:r w:rsidRPr="00B264C1">
              <w:rPr>
                <w:rFonts w:ascii="Arial" w:hAnsi="Arial" w:cs="Arial"/>
                <w:b/>
              </w:rPr>
              <w:t>General public</w:t>
            </w:r>
          </w:p>
        </w:tc>
        <w:tc>
          <w:tcPr>
            <w:tcW w:w="1154" w:type="pct"/>
          </w:tcPr>
          <w:p w:rsidR="009A2D76" w:rsidRPr="00B264C1" w:rsidRDefault="009A2D76" w:rsidP="00463C4F">
            <w:pPr>
              <w:jc w:val="center"/>
              <w:rPr>
                <w:rFonts w:ascii="Arial" w:hAnsi="Arial" w:cs="Arial"/>
                <w:b/>
              </w:rPr>
            </w:pPr>
            <w:r w:rsidRPr="00B264C1">
              <w:rPr>
                <w:rFonts w:ascii="Arial" w:hAnsi="Arial" w:cs="Arial"/>
                <w:b/>
                <w:i/>
              </w:rPr>
              <w:t>via</w:t>
            </w:r>
            <w:r w:rsidRPr="00B264C1">
              <w:rPr>
                <w:rFonts w:ascii="Arial" w:hAnsi="Arial" w:cs="Arial"/>
                <w:b/>
              </w:rPr>
              <w:t xml:space="preserve"> the environment</w:t>
            </w:r>
          </w:p>
        </w:tc>
      </w:tr>
      <w:tr w:rsidR="009A2D76" w:rsidRPr="00B264C1" w:rsidTr="009A2D76">
        <w:tc>
          <w:tcPr>
            <w:tcW w:w="923" w:type="pct"/>
          </w:tcPr>
          <w:p w:rsidR="009A2D76" w:rsidRPr="00B264C1" w:rsidRDefault="009A2D76" w:rsidP="00463C4F">
            <w:pPr>
              <w:rPr>
                <w:rFonts w:ascii="Arial" w:hAnsi="Arial" w:cs="Arial"/>
              </w:rPr>
            </w:pPr>
            <w:r w:rsidRPr="00B264C1">
              <w:rPr>
                <w:rFonts w:ascii="Arial" w:hAnsi="Arial" w:cs="Arial"/>
              </w:rPr>
              <w:t>Inhalation</w:t>
            </w:r>
          </w:p>
        </w:tc>
        <w:tc>
          <w:tcPr>
            <w:tcW w:w="923" w:type="pct"/>
          </w:tcPr>
          <w:p w:rsidR="009A2D76" w:rsidRPr="00B264C1" w:rsidRDefault="009A2D76" w:rsidP="00463C4F">
            <w:pPr>
              <w:jc w:val="center"/>
              <w:rPr>
                <w:rFonts w:ascii="Arial" w:hAnsi="Arial" w:cs="Arial"/>
              </w:rPr>
            </w:pPr>
            <w:r>
              <w:rPr>
                <w:rFonts w:ascii="Arial" w:hAnsi="Arial" w:cs="Arial"/>
              </w:rPr>
              <w:t>Yes</w:t>
            </w:r>
          </w:p>
        </w:tc>
        <w:tc>
          <w:tcPr>
            <w:tcW w:w="1000" w:type="pct"/>
          </w:tcPr>
          <w:p w:rsidR="009A2D76" w:rsidRPr="00B264C1" w:rsidRDefault="009A2D76" w:rsidP="00463C4F">
            <w:pPr>
              <w:jc w:val="center"/>
              <w:rPr>
                <w:rFonts w:ascii="Arial" w:hAnsi="Arial" w:cs="Arial"/>
              </w:rPr>
            </w:pPr>
            <w:r>
              <w:rPr>
                <w:rFonts w:ascii="Arial" w:hAnsi="Arial" w:cs="Arial"/>
              </w:rPr>
              <w:t>Yes</w:t>
            </w:r>
          </w:p>
        </w:tc>
        <w:tc>
          <w:tcPr>
            <w:tcW w:w="1000" w:type="pct"/>
          </w:tcPr>
          <w:p w:rsidR="009A2D76" w:rsidRPr="00B264C1" w:rsidRDefault="009A2D76" w:rsidP="00463C4F">
            <w:pPr>
              <w:jc w:val="center"/>
              <w:rPr>
                <w:rFonts w:ascii="Arial" w:hAnsi="Arial" w:cs="Arial"/>
              </w:rPr>
            </w:pPr>
            <w:r>
              <w:rPr>
                <w:rFonts w:ascii="Arial" w:hAnsi="Arial" w:cs="Arial"/>
              </w:rPr>
              <w:t>Yes</w:t>
            </w:r>
          </w:p>
        </w:tc>
        <w:tc>
          <w:tcPr>
            <w:tcW w:w="1154" w:type="pct"/>
          </w:tcPr>
          <w:p w:rsidR="009A2D76" w:rsidRPr="002131ED" w:rsidRDefault="009A2D76" w:rsidP="00463C4F">
            <w:pPr>
              <w:jc w:val="center"/>
              <w:rPr>
                <w:rFonts w:ascii="Arial" w:hAnsi="Arial" w:cs="Arial"/>
              </w:rPr>
            </w:pPr>
            <w:r>
              <w:rPr>
                <w:rFonts w:ascii="Arial" w:hAnsi="Arial" w:cs="Arial"/>
              </w:rPr>
              <w:t>Not appropriate</w:t>
            </w:r>
          </w:p>
        </w:tc>
      </w:tr>
      <w:tr w:rsidR="009A2D76" w:rsidRPr="00B264C1" w:rsidTr="009A2D76">
        <w:tc>
          <w:tcPr>
            <w:tcW w:w="923" w:type="pct"/>
          </w:tcPr>
          <w:p w:rsidR="009A2D76" w:rsidRPr="00B264C1" w:rsidRDefault="009A2D76" w:rsidP="00463C4F">
            <w:pPr>
              <w:rPr>
                <w:rFonts w:ascii="Arial" w:hAnsi="Arial" w:cs="Arial"/>
              </w:rPr>
            </w:pPr>
            <w:r w:rsidRPr="00B264C1">
              <w:rPr>
                <w:rFonts w:ascii="Arial" w:hAnsi="Arial" w:cs="Arial"/>
              </w:rPr>
              <w:t>Dermal</w:t>
            </w:r>
          </w:p>
        </w:tc>
        <w:tc>
          <w:tcPr>
            <w:tcW w:w="923" w:type="pct"/>
          </w:tcPr>
          <w:p w:rsidR="009A2D76" w:rsidRPr="00B264C1" w:rsidRDefault="009A2D76" w:rsidP="00463C4F">
            <w:pPr>
              <w:jc w:val="center"/>
              <w:rPr>
                <w:rFonts w:ascii="Arial" w:hAnsi="Arial" w:cs="Arial"/>
              </w:rPr>
            </w:pPr>
            <w:r>
              <w:rPr>
                <w:rFonts w:ascii="Arial" w:hAnsi="Arial" w:cs="Arial"/>
              </w:rPr>
              <w:t>Yes</w:t>
            </w:r>
          </w:p>
        </w:tc>
        <w:tc>
          <w:tcPr>
            <w:tcW w:w="1000" w:type="pct"/>
          </w:tcPr>
          <w:p w:rsidR="009A2D76" w:rsidRPr="00B264C1" w:rsidRDefault="009A2D76" w:rsidP="00463C4F">
            <w:pPr>
              <w:jc w:val="center"/>
              <w:rPr>
                <w:rFonts w:ascii="Arial" w:hAnsi="Arial" w:cs="Arial"/>
              </w:rPr>
            </w:pPr>
            <w:r>
              <w:rPr>
                <w:rFonts w:ascii="Arial" w:hAnsi="Arial" w:cs="Arial"/>
              </w:rPr>
              <w:t>Yes</w:t>
            </w:r>
          </w:p>
        </w:tc>
        <w:tc>
          <w:tcPr>
            <w:tcW w:w="1000" w:type="pct"/>
          </w:tcPr>
          <w:p w:rsidR="009A2D76" w:rsidRPr="00B264C1" w:rsidRDefault="009A2D76" w:rsidP="00463C4F">
            <w:pPr>
              <w:jc w:val="center"/>
              <w:rPr>
                <w:rFonts w:ascii="Arial" w:hAnsi="Arial" w:cs="Arial"/>
              </w:rPr>
            </w:pPr>
            <w:r>
              <w:rPr>
                <w:rFonts w:ascii="Arial" w:hAnsi="Arial" w:cs="Arial"/>
              </w:rPr>
              <w:t>Yes</w:t>
            </w:r>
          </w:p>
        </w:tc>
        <w:tc>
          <w:tcPr>
            <w:tcW w:w="1154" w:type="pct"/>
          </w:tcPr>
          <w:p w:rsidR="009A2D76" w:rsidRPr="002131ED" w:rsidRDefault="009A2D76" w:rsidP="00463C4F">
            <w:pPr>
              <w:jc w:val="center"/>
              <w:rPr>
                <w:rFonts w:ascii="Arial" w:hAnsi="Arial" w:cs="Arial"/>
              </w:rPr>
            </w:pPr>
            <w:r>
              <w:rPr>
                <w:rFonts w:ascii="Arial" w:hAnsi="Arial" w:cs="Arial"/>
              </w:rPr>
              <w:t>Not appropriate</w:t>
            </w:r>
          </w:p>
        </w:tc>
      </w:tr>
      <w:tr w:rsidR="009A2D76" w:rsidRPr="00B264C1" w:rsidTr="009A2D76">
        <w:tc>
          <w:tcPr>
            <w:tcW w:w="923" w:type="pct"/>
          </w:tcPr>
          <w:p w:rsidR="009A2D76" w:rsidRPr="00B264C1" w:rsidRDefault="009A2D76" w:rsidP="00463C4F">
            <w:pPr>
              <w:rPr>
                <w:rFonts w:ascii="Arial" w:hAnsi="Arial" w:cs="Arial"/>
              </w:rPr>
            </w:pPr>
            <w:r w:rsidRPr="00B264C1">
              <w:rPr>
                <w:rFonts w:ascii="Arial" w:hAnsi="Arial" w:cs="Arial"/>
              </w:rPr>
              <w:t>Oral</w:t>
            </w:r>
          </w:p>
        </w:tc>
        <w:tc>
          <w:tcPr>
            <w:tcW w:w="923" w:type="pct"/>
          </w:tcPr>
          <w:p w:rsidR="009A2D76" w:rsidRPr="00B264C1" w:rsidRDefault="009A2D76" w:rsidP="00463C4F">
            <w:pPr>
              <w:rPr>
                <w:rFonts w:ascii="Arial" w:hAnsi="Arial" w:cs="Arial"/>
              </w:rPr>
            </w:pPr>
            <w:r>
              <w:rPr>
                <w:rFonts w:ascii="Arial" w:hAnsi="Arial" w:cs="Arial"/>
              </w:rPr>
              <w:t>Not appropriate</w:t>
            </w:r>
          </w:p>
        </w:tc>
        <w:tc>
          <w:tcPr>
            <w:tcW w:w="1000" w:type="pct"/>
          </w:tcPr>
          <w:p w:rsidR="009A2D76" w:rsidRPr="00B264C1" w:rsidRDefault="009A2D76" w:rsidP="00463C4F">
            <w:pPr>
              <w:jc w:val="center"/>
              <w:rPr>
                <w:rFonts w:ascii="Arial" w:hAnsi="Arial" w:cs="Arial"/>
              </w:rPr>
            </w:pPr>
            <w:r>
              <w:rPr>
                <w:rFonts w:ascii="Arial" w:hAnsi="Arial" w:cs="Arial"/>
              </w:rPr>
              <w:t>Not appropriate</w:t>
            </w:r>
          </w:p>
        </w:tc>
        <w:tc>
          <w:tcPr>
            <w:tcW w:w="1000" w:type="pct"/>
          </w:tcPr>
          <w:p w:rsidR="009A2D76" w:rsidRPr="00B264C1" w:rsidRDefault="009A2D76" w:rsidP="00463C4F">
            <w:pPr>
              <w:jc w:val="center"/>
              <w:rPr>
                <w:rFonts w:ascii="Arial" w:hAnsi="Arial" w:cs="Arial"/>
              </w:rPr>
            </w:pPr>
            <w:r>
              <w:rPr>
                <w:rFonts w:ascii="Arial" w:hAnsi="Arial" w:cs="Arial"/>
              </w:rPr>
              <w:t>Yes</w:t>
            </w:r>
          </w:p>
        </w:tc>
        <w:tc>
          <w:tcPr>
            <w:tcW w:w="1154" w:type="pct"/>
          </w:tcPr>
          <w:p w:rsidR="009A2D76" w:rsidRPr="002131ED" w:rsidRDefault="009A2D76" w:rsidP="00463C4F">
            <w:pPr>
              <w:jc w:val="center"/>
              <w:rPr>
                <w:rFonts w:ascii="Arial" w:hAnsi="Arial" w:cs="Arial"/>
              </w:rPr>
            </w:pPr>
            <w:r>
              <w:rPr>
                <w:rFonts w:ascii="Arial" w:hAnsi="Arial" w:cs="Arial"/>
              </w:rPr>
              <w:t>Not appropriate</w:t>
            </w:r>
          </w:p>
        </w:tc>
      </w:tr>
    </w:tbl>
    <w:p w:rsidR="009A2D76" w:rsidRDefault="009A2D76" w:rsidP="00463C4F"/>
    <w:p w:rsidR="009A2D76" w:rsidRDefault="009A2D76" w:rsidP="00463C4F">
      <w:pPr>
        <w:spacing w:line="276" w:lineRule="auto"/>
        <w:rPr>
          <w:rFonts w:ascii="Arial" w:hAnsi="Arial" w:cs="Arial"/>
          <w:lang w:val="en-US" w:eastAsia="fr-FR"/>
        </w:rPr>
      </w:pPr>
      <w:r w:rsidRPr="00210545">
        <w:rPr>
          <w:rFonts w:ascii="Arial" w:hAnsi="Arial" w:cs="Arial"/>
          <w:lang w:val="en-US" w:eastAsia="fr-FR"/>
        </w:rPr>
        <w:t xml:space="preserve">Physico-chemical and toxicological data </w:t>
      </w:r>
      <w:r>
        <w:rPr>
          <w:rFonts w:ascii="Arial" w:hAnsi="Arial" w:cs="Arial"/>
          <w:lang w:val="en-US" w:eastAsia="fr-FR"/>
        </w:rPr>
        <w:t>of cypermethrine, ADBAC and DDAC are summarized in the following table:</w:t>
      </w:r>
    </w:p>
    <w:p w:rsidR="009A2D76" w:rsidRDefault="009A2D76" w:rsidP="00463C4F">
      <w:pPr>
        <w:rPr>
          <w:rFonts w:ascii="Arial" w:hAnsi="Arial" w:cs="Arial"/>
          <w:lang w:val="en-US" w:eastAsia="fr-FR"/>
        </w:rPr>
      </w:pPr>
    </w:p>
    <w:tbl>
      <w:tblPr>
        <w:tblStyle w:val="Grilledutableau"/>
        <w:tblW w:w="0" w:type="auto"/>
        <w:tblLayout w:type="fixed"/>
        <w:tblLook w:val="04A0" w:firstRow="1" w:lastRow="0" w:firstColumn="1" w:lastColumn="0" w:noHBand="0" w:noVBand="1"/>
      </w:tblPr>
      <w:tblGrid>
        <w:gridCol w:w="1526"/>
        <w:gridCol w:w="1559"/>
        <w:gridCol w:w="1404"/>
        <w:gridCol w:w="1085"/>
        <w:gridCol w:w="671"/>
        <w:gridCol w:w="1234"/>
        <w:gridCol w:w="1276"/>
        <w:gridCol w:w="1240"/>
      </w:tblGrid>
      <w:tr w:rsidR="009A2D76" w:rsidRPr="0008363D" w:rsidTr="009A2D76">
        <w:tc>
          <w:tcPr>
            <w:tcW w:w="1526" w:type="dxa"/>
            <w:vAlign w:val="center"/>
          </w:tcPr>
          <w:p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Active Substance</w:t>
            </w:r>
          </w:p>
        </w:tc>
        <w:tc>
          <w:tcPr>
            <w:tcW w:w="1559" w:type="dxa"/>
            <w:vAlign w:val="center"/>
          </w:tcPr>
          <w:p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Concentration</w:t>
            </w:r>
          </w:p>
          <w:p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 w/w)</w:t>
            </w:r>
          </w:p>
        </w:tc>
        <w:tc>
          <w:tcPr>
            <w:tcW w:w="1404" w:type="dxa"/>
            <w:vAlign w:val="center"/>
          </w:tcPr>
          <w:p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Molecular weight</w:t>
            </w:r>
          </w:p>
          <w:p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(g/mol)</w:t>
            </w:r>
          </w:p>
        </w:tc>
        <w:tc>
          <w:tcPr>
            <w:tcW w:w="1085" w:type="dxa"/>
            <w:vAlign w:val="center"/>
          </w:tcPr>
          <w:p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Vapor Pressure</w:t>
            </w:r>
          </w:p>
          <w:p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(Pa)</w:t>
            </w:r>
          </w:p>
        </w:tc>
        <w:tc>
          <w:tcPr>
            <w:tcW w:w="671" w:type="dxa"/>
            <w:vAlign w:val="center"/>
          </w:tcPr>
          <w:p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Log Pow</w:t>
            </w:r>
          </w:p>
        </w:tc>
        <w:tc>
          <w:tcPr>
            <w:tcW w:w="1234" w:type="dxa"/>
            <w:vAlign w:val="center"/>
          </w:tcPr>
          <w:p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Inhalation absorption</w:t>
            </w:r>
          </w:p>
        </w:tc>
        <w:tc>
          <w:tcPr>
            <w:tcW w:w="1276" w:type="dxa"/>
            <w:vAlign w:val="center"/>
          </w:tcPr>
          <w:p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Dermal absorption</w:t>
            </w:r>
          </w:p>
        </w:tc>
        <w:tc>
          <w:tcPr>
            <w:tcW w:w="1240" w:type="dxa"/>
            <w:vAlign w:val="center"/>
          </w:tcPr>
          <w:p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Oral absorption</w:t>
            </w:r>
          </w:p>
        </w:tc>
      </w:tr>
      <w:tr w:rsidR="009A2D76" w:rsidRPr="0008363D" w:rsidTr="009A2D76">
        <w:tc>
          <w:tcPr>
            <w:tcW w:w="1526" w:type="dxa"/>
            <w:vAlign w:val="center"/>
          </w:tcPr>
          <w:p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Cypermethrin</w:t>
            </w:r>
          </w:p>
        </w:tc>
        <w:tc>
          <w:tcPr>
            <w:tcW w:w="1559" w:type="dxa"/>
            <w:vAlign w:val="center"/>
          </w:tcPr>
          <w:p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1.11</w:t>
            </w:r>
          </w:p>
        </w:tc>
        <w:tc>
          <w:tcPr>
            <w:tcW w:w="1404" w:type="dxa"/>
            <w:vAlign w:val="center"/>
          </w:tcPr>
          <w:p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416</w:t>
            </w:r>
          </w:p>
        </w:tc>
        <w:tc>
          <w:tcPr>
            <w:tcW w:w="1085" w:type="dxa"/>
            <w:vAlign w:val="center"/>
          </w:tcPr>
          <w:p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6*10</w:t>
            </w:r>
            <w:r w:rsidRPr="0008363D">
              <w:rPr>
                <w:rFonts w:ascii="Arial" w:eastAsia="Times New Roman" w:hAnsi="Arial" w:cs="Arial"/>
                <w:sz w:val="18"/>
                <w:szCs w:val="18"/>
                <w:vertAlign w:val="superscript"/>
                <w:lang w:val="en-US" w:eastAsia="fr-FR"/>
              </w:rPr>
              <w:t>-7</w:t>
            </w:r>
          </w:p>
        </w:tc>
        <w:tc>
          <w:tcPr>
            <w:tcW w:w="671" w:type="dxa"/>
            <w:vAlign w:val="center"/>
          </w:tcPr>
          <w:p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5.45</w:t>
            </w:r>
          </w:p>
        </w:tc>
        <w:tc>
          <w:tcPr>
            <w:tcW w:w="1234" w:type="dxa"/>
            <w:vAlign w:val="center"/>
          </w:tcPr>
          <w:p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100%</w:t>
            </w:r>
          </w:p>
        </w:tc>
        <w:tc>
          <w:tcPr>
            <w:tcW w:w="1276" w:type="dxa"/>
            <w:vAlign w:val="center"/>
          </w:tcPr>
          <w:p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 xml:space="preserve">75% </w:t>
            </w:r>
          </w:p>
        </w:tc>
        <w:tc>
          <w:tcPr>
            <w:tcW w:w="1240" w:type="dxa"/>
            <w:vAlign w:val="center"/>
          </w:tcPr>
          <w:p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57%</w:t>
            </w:r>
          </w:p>
        </w:tc>
      </w:tr>
      <w:tr w:rsidR="009A2D76" w:rsidRPr="0008363D" w:rsidTr="009A2D76">
        <w:tc>
          <w:tcPr>
            <w:tcW w:w="1526" w:type="dxa"/>
            <w:vAlign w:val="center"/>
          </w:tcPr>
          <w:p w:rsidR="009A2D76" w:rsidRPr="0008363D" w:rsidRDefault="009A2D76" w:rsidP="00463C4F">
            <w:pPr>
              <w:jc w:val="center"/>
              <w:rPr>
                <w:rFonts w:ascii="Arial" w:eastAsia="Times New Roman" w:hAnsi="Arial" w:cs="Arial"/>
                <w:b/>
                <w:sz w:val="18"/>
                <w:szCs w:val="18"/>
                <w:lang w:val="en-US" w:eastAsia="fr-FR"/>
              </w:rPr>
            </w:pPr>
            <w:r>
              <w:rPr>
                <w:rFonts w:ascii="Arial" w:eastAsia="Times New Roman" w:hAnsi="Arial" w:cs="Arial"/>
                <w:b/>
                <w:sz w:val="18"/>
                <w:szCs w:val="18"/>
                <w:lang w:val="en-US" w:eastAsia="fr-FR"/>
              </w:rPr>
              <w:t>Isopropanol</w:t>
            </w:r>
          </w:p>
        </w:tc>
        <w:tc>
          <w:tcPr>
            <w:tcW w:w="1559" w:type="dxa"/>
            <w:vAlign w:val="center"/>
          </w:tcPr>
          <w:p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4</w:t>
            </w:r>
          </w:p>
        </w:tc>
        <w:tc>
          <w:tcPr>
            <w:tcW w:w="1404" w:type="dxa"/>
            <w:vAlign w:val="center"/>
          </w:tcPr>
          <w:p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60.09</w:t>
            </w:r>
          </w:p>
        </w:tc>
        <w:tc>
          <w:tcPr>
            <w:tcW w:w="1085" w:type="dxa"/>
            <w:vAlign w:val="center"/>
          </w:tcPr>
          <w:p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5780</w:t>
            </w:r>
          </w:p>
        </w:tc>
        <w:tc>
          <w:tcPr>
            <w:tcW w:w="671" w:type="dxa"/>
            <w:vAlign w:val="center"/>
          </w:tcPr>
          <w:p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0.05</w:t>
            </w:r>
          </w:p>
        </w:tc>
        <w:tc>
          <w:tcPr>
            <w:tcW w:w="1234" w:type="dxa"/>
            <w:vAlign w:val="center"/>
          </w:tcPr>
          <w:p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100%</w:t>
            </w:r>
          </w:p>
        </w:tc>
        <w:tc>
          <w:tcPr>
            <w:tcW w:w="1276" w:type="dxa"/>
            <w:vAlign w:val="center"/>
          </w:tcPr>
          <w:p w:rsidR="009A2D76"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75%</w:t>
            </w:r>
          </w:p>
        </w:tc>
        <w:tc>
          <w:tcPr>
            <w:tcW w:w="1240" w:type="dxa"/>
            <w:vAlign w:val="center"/>
          </w:tcPr>
          <w:p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100%</w:t>
            </w:r>
          </w:p>
        </w:tc>
      </w:tr>
      <w:tr w:rsidR="009A2D76" w:rsidRPr="0008363D" w:rsidTr="009A2D76">
        <w:tc>
          <w:tcPr>
            <w:tcW w:w="1526" w:type="dxa"/>
            <w:vAlign w:val="center"/>
          </w:tcPr>
          <w:p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ADBAC</w:t>
            </w:r>
          </w:p>
        </w:tc>
        <w:tc>
          <w:tcPr>
            <w:tcW w:w="1559" w:type="dxa"/>
            <w:vAlign w:val="center"/>
          </w:tcPr>
          <w:p w:rsidR="009A2D76" w:rsidRPr="0008363D" w:rsidRDefault="00265953"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17.5</w:t>
            </w:r>
          </w:p>
        </w:tc>
        <w:tc>
          <w:tcPr>
            <w:tcW w:w="1404" w:type="dxa"/>
            <w:vAlign w:val="center"/>
          </w:tcPr>
          <w:p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340 – 396.1</w:t>
            </w:r>
          </w:p>
        </w:tc>
        <w:tc>
          <w:tcPr>
            <w:tcW w:w="1085" w:type="dxa"/>
            <w:vAlign w:val="center"/>
          </w:tcPr>
          <w:p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6</w:t>
            </w:r>
            <w:r>
              <w:rPr>
                <w:rFonts w:ascii="Arial" w:eastAsia="Times New Roman" w:hAnsi="Arial" w:cs="Arial"/>
                <w:sz w:val="18"/>
                <w:szCs w:val="18"/>
                <w:lang w:val="en-US" w:eastAsia="fr-FR"/>
              </w:rPr>
              <w:t>.03</w:t>
            </w:r>
            <w:r w:rsidRPr="0008363D">
              <w:rPr>
                <w:rFonts w:ascii="Arial" w:eastAsia="Times New Roman" w:hAnsi="Arial" w:cs="Arial"/>
                <w:sz w:val="18"/>
                <w:szCs w:val="18"/>
                <w:lang w:val="en-US" w:eastAsia="fr-FR"/>
              </w:rPr>
              <w:t>*10</w:t>
            </w:r>
            <w:r w:rsidRPr="0008363D">
              <w:rPr>
                <w:rFonts w:ascii="Arial" w:eastAsia="Times New Roman" w:hAnsi="Arial" w:cs="Arial"/>
                <w:sz w:val="18"/>
                <w:szCs w:val="18"/>
                <w:vertAlign w:val="superscript"/>
                <w:lang w:val="en-US" w:eastAsia="fr-FR"/>
              </w:rPr>
              <w:t>-</w:t>
            </w:r>
            <w:r>
              <w:rPr>
                <w:rFonts w:ascii="Arial" w:eastAsia="Times New Roman" w:hAnsi="Arial" w:cs="Arial"/>
                <w:sz w:val="18"/>
                <w:szCs w:val="18"/>
                <w:vertAlign w:val="superscript"/>
                <w:lang w:val="en-US" w:eastAsia="fr-FR"/>
              </w:rPr>
              <w:t>4</w:t>
            </w:r>
          </w:p>
        </w:tc>
        <w:tc>
          <w:tcPr>
            <w:tcW w:w="671" w:type="dxa"/>
            <w:vAlign w:val="center"/>
          </w:tcPr>
          <w:p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n.d</w:t>
            </w:r>
          </w:p>
        </w:tc>
        <w:tc>
          <w:tcPr>
            <w:tcW w:w="3750" w:type="dxa"/>
            <w:gridSpan w:val="3"/>
            <w:vAlign w:val="center"/>
          </w:tcPr>
          <w:p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n.a</w:t>
            </w:r>
          </w:p>
        </w:tc>
      </w:tr>
      <w:tr w:rsidR="009A2D76" w:rsidRPr="0008363D" w:rsidTr="009A2D76">
        <w:tc>
          <w:tcPr>
            <w:tcW w:w="1526" w:type="dxa"/>
            <w:vAlign w:val="center"/>
          </w:tcPr>
          <w:p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DDAC</w:t>
            </w:r>
          </w:p>
        </w:tc>
        <w:tc>
          <w:tcPr>
            <w:tcW w:w="1559" w:type="dxa"/>
            <w:vAlign w:val="center"/>
          </w:tcPr>
          <w:p w:rsidR="009A2D76" w:rsidRPr="0008363D" w:rsidRDefault="00265953"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5</w:t>
            </w:r>
          </w:p>
        </w:tc>
        <w:tc>
          <w:tcPr>
            <w:tcW w:w="1404" w:type="dxa"/>
            <w:vAlign w:val="center"/>
          </w:tcPr>
          <w:p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362.1</w:t>
            </w:r>
          </w:p>
        </w:tc>
        <w:tc>
          <w:tcPr>
            <w:tcW w:w="1085" w:type="dxa"/>
            <w:vAlign w:val="center"/>
          </w:tcPr>
          <w:p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6</w:t>
            </w:r>
            <w:r>
              <w:rPr>
                <w:rFonts w:ascii="Arial" w:eastAsia="Times New Roman" w:hAnsi="Arial" w:cs="Arial"/>
                <w:sz w:val="18"/>
                <w:szCs w:val="18"/>
                <w:lang w:val="en-US" w:eastAsia="fr-FR"/>
              </w:rPr>
              <w:t>.09</w:t>
            </w:r>
            <w:r w:rsidRPr="0008363D">
              <w:rPr>
                <w:rFonts w:ascii="Arial" w:eastAsia="Times New Roman" w:hAnsi="Arial" w:cs="Arial"/>
                <w:sz w:val="18"/>
                <w:szCs w:val="18"/>
                <w:lang w:val="en-US" w:eastAsia="fr-FR"/>
              </w:rPr>
              <w:t>*10</w:t>
            </w:r>
            <w:r w:rsidRPr="0008363D">
              <w:rPr>
                <w:rFonts w:ascii="Arial" w:eastAsia="Times New Roman" w:hAnsi="Arial" w:cs="Arial"/>
                <w:sz w:val="18"/>
                <w:szCs w:val="18"/>
                <w:vertAlign w:val="superscript"/>
                <w:lang w:val="en-US" w:eastAsia="fr-FR"/>
              </w:rPr>
              <w:t>-</w:t>
            </w:r>
            <w:r>
              <w:rPr>
                <w:rFonts w:ascii="Arial" w:eastAsia="Times New Roman" w:hAnsi="Arial" w:cs="Arial"/>
                <w:sz w:val="18"/>
                <w:szCs w:val="18"/>
                <w:vertAlign w:val="superscript"/>
                <w:lang w:val="en-US" w:eastAsia="fr-FR"/>
              </w:rPr>
              <w:t>6</w:t>
            </w:r>
          </w:p>
        </w:tc>
        <w:tc>
          <w:tcPr>
            <w:tcW w:w="671" w:type="dxa"/>
            <w:vAlign w:val="center"/>
          </w:tcPr>
          <w:p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n.d</w:t>
            </w:r>
          </w:p>
        </w:tc>
        <w:tc>
          <w:tcPr>
            <w:tcW w:w="3750" w:type="dxa"/>
            <w:gridSpan w:val="3"/>
            <w:vAlign w:val="center"/>
          </w:tcPr>
          <w:p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n.a</w:t>
            </w:r>
          </w:p>
        </w:tc>
      </w:tr>
    </w:tbl>
    <w:p w:rsidR="009A2D76" w:rsidRPr="00546C53" w:rsidRDefault="009A2D76" w:rsidP="00463C4F">
      <w:pPr>
        <w:rPr>
          <w:rFonts w:ascii="Arial" w:hAnsi="Arial" w:cs="Arial"/>
          <w:sz w:val="16"/>
          <w:szCs w:val="16"/>
          <w:lang w:val="en-US" w:eastAsia="fr-FR"/>
        </w:rPr>
      </w:pPr>
      <w:r w:rsidRPr="00546C53">
        <w:rPr>
          <w:rFonts w:ascii="Arial" w:hAnsi="Arial" w:cs="Arial"/>
          <w:sz w:val="16"/>
          <w:szCs w:val="16"/>
          <w:lang w:val="en-US" w:eastAsia="fr-FR"/>
        </w:rPr>
        <w:t>n.d: not determined</w:t>
      </w:r>
    </w:p>
    <w:p w:rsidR="009A2D76" w:rsidRPr="00546C53" w:rsidRDefault="009A2D76" w:rsidP="00463C4F">
      <w:pPr>
        <w:rPr>
          <w:rFonts w:ascii="Arial" w:hAnsi="Arial" w:cs="Arial"/>
          <w:sz w:val="16"/>
          <w:szCs w:val="16"/>
          <w:lang w:val="en-US" w:eastAsia="fr-FR"/>
        </w:rPr>
      </w:pPr>
      <w:r w:rsidRPr="00546C53">
        <w:rPr>
          <w:rFonts w:ascii="Arial" w:hAnsi="Arial" w:cs="Arial"/>
          <w:sz w:val="16"/>
          <w:szCs w:val="16"/>
          <w:lang w:val="en-US" w:eastAsia="fr-FR"/>
        </w:rPr>
        <w:t>n.a: not applicable</w:t>
      </w:r>
      <w:r>
        <w:rPr>
          <w:rFonts w:ascii="Arial" w:hAnsi="Arial" w:cs="Arial"/>
          <w:sz w:val="16"/>
          <w:szCs w:val="16"/>
          <w:lang w:val="en-US" w:eastAsia="fr-FR"/>
        </w:rPr>
        <w:t xml:space="preserve"> (only local effects)</w:t>
      </w:r>
    </w:p>
    <w:p w:rsidR="009A2D76" w:rsidRDefault="009A2D76" w:rsidP="00463C4F"/>
    <w:p w:rsidR="009A2D76" w:rsidRDefault="009A2D76" w:rsidP="00463C4F">
      <w:pPr>
        <w:rPr>
          <w:rFonts w:ascii="Arial" w:hAnsi="Arial" w:cs="Arial"/>
          <w:lang w:val="en-US" w:eastAsia="fr-FR"/>
        </w:rPr>
      </w:pPr>
    </w:p>
    <w:p w:rsidR="009A2D76" w:rsidRPr="00B264C1" w:rsidRDefault="009A2D76" w:rsidP="00463C4F">
      <w:pPr>
        <w:pStyle w:val="Titre5"/>
        <w:ind w:left="1418" w:hanging="1418"/>
        <w:jc w:val="both"/>
      </w:pPr>
      <w:r w:rsidRPr="00B264C1">
        <w:t>Direct exposure as a result of use of the active substance in biocidal product</w:t>
      </w:r>
    </w:p>
    <w:p w:rsidR="009A2D76" w:rsidRPr="009A2D76" w:rsidRDefault="009A2D76" w:rsidP="00463C4F">
      <w:pPr>
        <w:pStyle w:val="Titre6"/>
      </w:pPr>
      <w:r w:rsidRPr="009A2D76">
        <w:t>Exposure of professional users</w:t>
      </w:r>
    </w:p>
    <w:p w:rsidR="009A2D76" w:rsidRPr="00B264C1" w:rsidRDefault="009A2D76" w:rsidP="00463C4F">
      <w:pPr>
        <w:pStyle w:val="BfRBBStandard"/>
        <w:spacing w:line="276" w:lineRule="auto"/>
        <w:rPr>
          <w:rFonts w:eastAsia="Times New Roman"/>
          <w:i/>
          <w:sz w:val="20"/>
          <w:szCs w:val="20"/>
          <w:lang w:val="en-GB" w:eastAsia="sv-SE"/>
        </w:rPr>
      </w:pPr>
      <w:r w:rsidRPr="00B264C1">
        <w:rPr>
          <w:rFonts w:eastAsia="Times New Roman"/>
          <w:i/>
          <w:sz w:val="20"/>
          <w:szCs w:val="20"/>
          <w:lang w:val="en-GB" w:eastAsia="sv-SE"/>
        </w:rPr>
        <w:t>In Annex 6</w:t>
      </w:r>
      <w:r w:rsidR="00AE0FD0">
        <w:rPr>
          <w:rFonts w:eastAsia="Times New Roman"/>
          <w:i/>
          <w:sz w:val="20"/>
          <w:szCs w:val="20"/>
          <w:lang w:val="en-GB" w:eastAsia="sv-SE"/>
        </w:rPr>
        <w:t xml:space="preserve"> “</w:t>
      </w:r>
      <w:r w:rsidRPr="00B264C1">
        <w:rPr>
          <w:rFonts w:eastAsia="Times New Roman"/>
          <w:i/>
          <w:sz w:val="20"/>
          <w:szCs w:val="20"/>
          <w:lang w:val="en-GB" w:eastAsia="sv-SE"/>
        </w:rPr>
        <w:t>Safety for professional operators“, the results of the exposure calculations for the active substance and the substance of concern for the professional user are laid out.</w:t>
      </w:r>
    </w:p>
    <w:p w:rsidR="009A2D76" w:rsidRPr="00B264C1" w:rsidRDefault="009A2D76" w:rsidP="00463C4F">
      <w:pPr>
        <w:pStyle w:val="BfRBBStandard"/>
        <w:spacing w:line="276" w:lineRule="auto"/>
        <w:rPr>
          <w:rFonts w:eastAsia="Times New Roman"/>
          <w:i/>
          <w:sz w:val="20"/>
          <w:szCs w:val="20"/>
          <w:lang w:val="en-GB" w:eastAsia="sv-SE"/>
        </w:rPr>
      </w:pPr>
    </w:p>
    <w:p w:rsidR="009A2D76" w:rsidRDefault="009A2D76" w:rsidP="00463C4F">
      <w:pPr>
        <w:spacing w:line="276" w:lineRule="auto"/>
        <w:jc w:val="both"/>
        <w:rPr>
          <w:rFonts w:ascii="Arial" w:hAnsi="Arial" w:cs="Arial"/>
          <w:lang w:val="en-US" w:eastAsia="fr-FR"/>
        </w:rPr>
      </w:pPr>
      <w:r>
        <w:rPr>
          <w:rFonts w:ascii="Arial" w:hAnsi="Arial" w:cs="Arial"/>
          <w:lang w:val="en-US" w:eastAsia="fr-FR"/>
        </w:rPr>
        <w:t>HYDROKOAT 6 is used by professionals for wood treatment by dipping and aspersion.</w:t>
      </w:r>
    </w:p>
    <w:p w:rsidR="009A2D76" w:rsidRDefault="009A2D76" w:rsidP="00463C4F">
      <w:pPr>
        <w:spacing w:line="276" w:lineRule="auto"/>
        <w:jc w:val="both"/>
        <w:rPr>
          <w:rFonts w:ascii="Arial" w:hAnsi="Arial" w:cs="Arial"/>
          <w:lang w:val="en-US" w:eastAsia="fr-FR"/>
        </w:rPr>
      </w:pPr>
      <w:r>
        <w:rPr>
          <w:rFonts w:ascii="Arial" w:hAnsi="Arial" w:cs="Arial"/>
          <w:lang w:val="en-US" w:eastAsia="fr-FR"/>
        </w:rPr>
        <w:t xml:space="preserve">The concentrated product is classified as Skin Corrosive 1B – H314, therefore, for the mixing and loading phase (M&amp;L), only a local risk assessment has been performed. </w:t>
      </w:r>
    </w:p>
    <w:p w:rsidR="009A2D76" w:rsidRDefault="009A2D76" w:rsidP="00463C4F">
      <w:pPr>
        <w:spacing w:line="276" w:lineRule="auto"/>
        <w:jc w:val="both"/>
        <w:rPr>
          <w:rFonts w:ascii="Arial" w:hAnsi="Arial" w:cs="Arial"/>
          <w:lang w:val="en-US" w:eastAsia="fr-FR"/>
        </w:rPr>
      </w:pPr>
      <w:r>
        <w:rPr>
          <w:rFonts w:ascii="Arial" w:hAnsi="Arial" w:cs="Arial"/>
          <w:lang w:val="en-US" w:eastAsia="fr-FR"/>
        </w:rPr>
        <w:lastRenderedPageBreak/>
        <w:t xml:space="preserve">Indeed, </w:t>
      </w:r>
      <w:r w:rsidRPr="007D2CE3">
        <w:rPr>
          <w:rFonts w:ascii="Arial" w:hAnsi="Arial" w:cs="Arial"/>
          <w:lang w:val="en-US" w:eastAsia="fr-FR"/>
        </w:rPr>
        <w:t xml:space="preserve">according to the agreements of WG III 2016, the use of appropriate personal protective equipment (PPE) and risk mitigation measure (RMM) will always be required for corrosive concentrations, resulting in no direct contact with the corrosive mixtures. Exposure to corrosive concentrations would thus be negligible. Therefore, it was decided to not </w:t>
      </w:r>
      <w:r w:rsidR="00AE0FD0">
        <w:rPr>
          <w:rFonts w:ascii="Arial" w:hAnsi="Arial" w:cs="Arial"/>
          <w:lang w:val="en-US" w:eastAsia="fr-FR"/>
        </w:rPr>
        <w:t>perform</w:t>
      </w:r>
      <w:r w:rsidRPr="007D2CE3">
        <w:rPr>
          <w:rFonts w:ascii="Arial" w:hAnsi="Arial" w:cs="Arial"/>
          <w:lang w:val="en-US" w:eastAsia="fr-FR"/>
        </w:rPr>
        <w:t xml:space="preserve"> systemic risk assessment for such concentrations.</w:t>
      </w:r>
    </w:p>
    <w:p w:rsidR="009A2D76" w:rsidRDefault="009A2D76" w:rsidP="00463C4F">
      <w:pPr>
        <w:spacing w:line="276" w:lineRule="auto"/>
        <w:jc w:val="both"/>
        <w:rPr>
          <w:rFonts w:ascii="Arial" w:hAnsi="Arial" w:cs="Arial"/>
          <w:lang w:val="en-US" w:eastAsia="fr-FR"/>
        </w:rPr>
      </w:pPr>
    </w:p>
    <w:p w:rsidR="009A2D76" w:rsidRDefault="009A2D76" w:rsidP="00463C4F">
      <w:pPr>
        <w:spacing w:line="276" w:lineRule="auto"/>
        <w:jc w:val="both"/>
        <w:rPr>
          <w:rFonts w:ascii="Arial" w:hAnsi="Arial" w:cs="Arial"/>
          <w:lang w:val="en-US" w:eastAsia="fr-FR"/>
        </w:rPr>
      </w:pPr>
      <w:r>
        <w:rPr>
          <w:rFonts w:ascii="Arial" w:hAnsi="Arial" w:cs="Arial"/>
          <w:lang w:val="en-US" w:eastAsia="fr-FR"/>
        </w:rPr>
        <w:t>Regarding the content of active substances and co-formulants</w:t>
      </w:r>
      <w:r w:rsidR="00D17D85">
        <w:rPr>
          <w:rFonts w:ascii="Arial" w:hAnsi="Arial" w:cs="Arial"/>
          <w:lang w:val="en-US" w:eastAsia="fr-FR"/>
        </w:rPr>
        <w:t xml:space="preserve">, </w:t>
      </w:r>
      <w:r>
        <w:rPr>
          <w:rFonts w:ascii="Arial" w:hAnsi="Arial" w:cs="Arial"/>
          <w:lang w:val="en-US" w:eastAsia="fr-FR"/>
        </w:rPr>
        <w:t>the diluted product</w:t>
      </w:r>
      <w:r w:rsidR="00D17D85">
        <w:rPr>
          <w:rFonts w:ascii="Arial" w:hAnsi="Arial" w:cs="Arial"/>
          <w:lang w:val="en-US" w:eastAsia="fr-FR"/>
        </w:rPr>
        <w:t xml:space="preserve"> is not </w:t>
      </w:r>
      <w:r>
        <w:rPr>
          <w:rFonts w:ascii="Arial" w:hAnsi="Arial" w:cs="Arial"/>
          <w:lang w:val="en-US" w:eastAsia="fr-FR"/>
        </w:rPr>
        <w:t>skin corrosive. Therefore, when possible, a systemic risk assessment has been performed for the application and cleaning phases.</w:t>
      </w:r>
    </w:p>
    <w:p w:rsidR="009A2D76" w:rsidRDefault="009A2D76" w:rsidP="00463C4F">
      <w:pPr>
        <w:jc w:val="both"/>
        <w:rPr>
          <w:rFonts w:ascii="Arial" w:hAnsi="Arial" w:cs="Arial"/>
          <w:lang w:val="en-US" w:eastAsia="fr-FR"/>
        </w:rPr>
      </w:pPr>
    </w:p>
    <w:p w:rsidR="00674822" w:rsidRDefault="00674822" w:rsidP="00463C4F">
      <w:pPr>
        <w:jc w:val="both"/>
        <w:rPr>
          <w:rFonts w:ascii="Arial" w:hAnsi="Arial" w:cs="Arial"/>
          <w:lang w:val="en-US" w:eastAsia="fr-FR"/>
        </w:rPr>
      </w:pPr>
    </w:p>
    <w:p w:rsidR="009A2D76" w:rsidRPr="00FD7C55" w:rsidRDefault="009A2D76" w:rsidP="00463C4F">
      <w:pPr>
        <w:jc w:val="both"/>
        <w:rPr>
          <w:rFonts w:ascii="Arial" w:hAnsi="Arial" w:cs="Arial"/>
          <w:b/>
          <w:u w:val="single"/>
          <w:lang w:val="en-US" w:eastAsia="fr-FR"/>
        </w:rPr>
      </w:pPr>
      <w:r w:rsidRPr="00FD7C55">
        <w:rPr>
          <w:rFonts w:ascii="Arial" w:hAnsi="Arial" w:cs="Arial"/>
          <w:b/>
          <w:u w:val="single"/>
          <w:lang w:val="en-US" w:eastAsia="fr-FR"/>
        </w:rPr>
        <w:t>Application and cleaning phases</w:t>
      </w:r>
    </w:p>
    <w:p w:rsidR="009A2D76" w:rsidRDefault="009A2D76" w:rsidP="00463C4F">
      <w:pPr>
        <w:jc w:val="both"/>
        <w:rPr>
          <w:rFonts w:ascii="Arial" w:hAnsi="Arial" w:cs="Arial"/>
          <w:lang w:val="en-US" w:eastAsia="fr-FR"/>
        </w:rPr>
      </w:pPr>
    </w:p>
    <w:p w:rsidR="009A2D76" w:rsidRDefault="009A2D76" w:rsidP="00463C4F">
      <w:pPr>
        <w:spacing w:line="276" w:lineRule="auto"/>
        <w:jc w:val="both"/>
        <w:rPr>
          <w:rFonts w:ascii="Arial" w:hAnsi="Arial" w:cs="Arial"/>
          <w:lang w:val="en-US" w:eastAsia="fr-FR"/>
        </w:rPr>
      </w:pPr>
      <w:r>
        <w:rPr>
          <w:rFonts w:ascii="Arial" w:hAnsi="Arial" w:cs="Arial"/>
          <w:lang w:val="en-US" w:eastAsia="fr-FR"/>
        </w:rPr>
        <w:t>Professional exposure during the application of the product by dipping or aspersion has been considered using the “</w:t>
      </w:r>
      <w:r w:rsidRPr="00FD7C55">
        <w:rPr>
          <w:rFonts w:ascii="Arial" w:hAnsi="Arial" w:cs="Arial"/>
          <w:i/>
          <w:lang w:val="en-US" w:eastAsia="fr-FR"/>
        </w:rPr>
        <w:t>Handling model 1</w:t>
      </w:r>
      <w:r>
        <w:rPr>
          <w:rFonts w:ascii="Arial" w:hAnsi="Arial" w:cs="Arial"/>
          <w:lang w:val="en-US" w:eastAsia="fr-FR"/>
        </w:rPr>
        <w:t xml:space="preserve">” from </w:t>
      </w:r>
      <w:r w:rsidRPr="00FD7C55">
        <w:rPr>
          <w:rFonts w:ascii="Arial" w:hAnsi="Arial" w:cs="Arial"/>
          <w:lang w:val="en-US" w:eastAsia="fr-FR"/>
        </w:rPr>
        <w:t>the Recommendation n</w:t>
      </w:r>
      <w:r w:rsidRPr="00144E08">
        <w:rPr>
          <w:rFonts w:ascii="Arial" w:hAnsi="Arial" w:cs="Arial"/>
          <w:vertAlign w:val="superscript"/>
          <w:lang w:val="en-US" w:eastAsia="fr-FR"/>
        </w:rPr>
        <w:t>o</w:t>
      </w:r>
      <w:r w:rsidRPr="00FD7C55">
        <w:rPr>
          <w:rFonts w:ascii="Arial" w:hAnsi="Arial" w:cs="Arial"/>
          <w:lang w:val="en-US" w:eastAsia="fr-FR"/>
        </w:rPr>
        <w:t xml:space="preserve">. </w:t>
      </w:r>
      <w:r>
        <w:rPr>
          <w:rFonts w:ascii="Arial" w:hAnsi="Arial" w:cs="Arial"/>
          <w:lang w:val="en-US" w:eastAsia="fr-FR"/>
        </w:rPr>
        <w:t>10</w:t>
      </w:r>
      <w:r w:rsidRPr="00FD7C55">
        <w:rPr>
          <w:rFonts w:ascii="Arial" w:hAnsi="Arial" w:cs="Arial"/>
          <w:lang w:val="en-US" w:eastAsia="fr-FR"/>
        </w:rPr>
        <w:t xml:space="preserve"> of the BPC Ad hoc Working Group on Human Exposure</w:t>
      </w:r>
      <w:r>
        <w:rPr>
          <w:rStyle w:val="Appelnotedebasdep"/>
        </w:rPr>
        <w:footnoteReference w:id="7"/>
      </w:r>
      <w:r>
        <w:rPr>
          <w:rFonts w:ascii="Arial" w:hAnsi="Arial" w:cs="Arial"/>
          <w:lang w:val="en-US" w:eastAsia="fr-FR"/>
        </w:rPr>
        <w:t xml:space="preserve"> and </w:t>
      </w:r>
      <w:r w:rsidRPr="0068740D">
        <w:rPr>
          <w:rFonts w:ascii="Arial" w:hAnsi="Arial" w:cs="Arial"/>
          <w:lang w:val="en-US" w:eastAsia="fr-FR"/>
        </w:rPr>
        <w:t>Opinion n</w:t>
      </w:r>
      <w:r w:rsidRPr="00144E08">
        <w:rPr>
          <w:rFonts w:ascii="Arial" w:hAnsi="Arial" w:cs="Arial"/>
          <w:vertAlign w:val="superscript"/>
          <w:lang w:val="en-US" w:eastAsia="fr-FR"/>
        </w:rPr>
        <w:t>o</w:t>
      </w:r>
      <w:r w:rsidRPr="0068740D">
        <w:rPr>
          <w:rFonts w:ascii="Arial" w:hAnsi="Arial" w:cs="Arial"/>
          <w:lang w:val="en-US" w:eastAsia="fr-FR"/>
        </w:rPr>
        <w:t>8 of HEEG</w:t>
      </w:r>
      <w:r>
        <w:rPr>
          <w:rStyle w:val="Appelnotedebasdep"/>
        </w:rPr>
        <w:footnoteReference w:id="8"/>
      </w:r>
      <w:r>
        <w:rPr>
          <w:rFonts w:ascii="Arial" w:hAnsi="Arial" w:cs="Arial"/>
          <w:lang w:val="en-US" w:eastAsia="fr-FR"/>
        </w:rPr>
        <w:t>, using duration of exposure of 4 cycles/d for application and 1 cycle/d for cleaning.</w:t>
      </w:r>
    </w:p>
    <w:p w:rsidR="009A2D76" w:rsidRDefault="009A2D76" w:rsidP="00463C4F">
      <w:pPr>
        <w:spacing w:line="276" w:lineRule="auto"/>
        <w:jc w:val="both"/>
        <w:rPr>
          <w:rFonts w:ascii="Arial" w:hAnsi="Arial" w:cs="Arial"/>
          <w:lang w:val="en-US" w:eastAsia="fr-FR"/>
        </w:rPr>
      </w:pPr>
    </w:p>
    <w:p w:rsidR="009A2D76" w:rsidRDefault="009A2D76" w:rsidP="00463C4F">
      <w:pPr>
        <w:spacing w:line="276" w:lineRule="auto"/>
        <w:jc w:val="both"/>
        <w:rPr>
          <w:rFonts w:ascii="Arial" w:hAnsi="Arial" w:cs="Arial"/>
          <w:lang w:val="en-US" w:eastAsia="fr-FR"/>
        </w:rPr>
      </w:pPr>
      <w:r>
        <w:rPr>
          <w:rFonts w:ascii="Arial" w:hAnsi="Arial" w:cs="Arial"/>
          <w:lang w:val="en-US" w:eastAsia="fr-FR"/>
        </w:rPr>
        <w:t>For water-based products like HYDROKOAT 6, the indicative dermal and inhalation exposure values from the model are as follows:</w:t>
      </w:r>
    </w:p>
    <w:p w:rsidR="009A2D76" w:rsidRDefault="009A2D76" w:rsidP="00463C4F">
      <w:pPr>
        <w:pStyle w:val="Paragraphedeliste"/>
        <w:numPr>
          <w:ilvl w:val="0"/>
          <w:numId w:val="13"/>
        </w:numPr>
        <w:suppressAutoHyphens w:val="0"/>
        <w:spacing w:line="276" w:lineRule="auto"/>
        <w:contextualSpacing/>
        <w:jc w:val="both"/>
        <w:rPr>
          <w:rFonts w:ascii="Arial" w:hAnsi="Arial" w:cs="Arial"/>
          <w:lang w:val="en-US" w:eastAsia="fr-FR"/>
        </w:rPr>
      </w:pPr>
      <w:r>
        <w:rPr>
          <w:rFonts w:ascii="Arial" w:hAnsi="Arial" w:cs="Arial"/>
          <w:lang w:val="en-US" w:eastAsia="fr-FR"/>
        </w:rPr>
        <w:t>Hands (inside gloves): 1080 mg in-use product/cycle;</w:t>
      </w:r>
    </w:p>
    <w:p w:rsidR="009A2D76" w:rsidRDefault="009A2D76" w:rsidP="00463C4F">
      <w:pPr>
        <w:pStyle w:val="Paragraphedeliste"/>
        <w:numPr>
          <w:ilvl w:val="0"/>
          <w:numId w:val="13"/>
        </w:numPr>
        <w:suppressAutoHyphens w:val="0"/>
        <w:spacing w:line="276" w:lineRule="auto"/>
        <w:contextualSpacing/>
        <w:jc w:val="both"/>
        <w:rPr>
          <w:rFonts w:ascii="Arial" w:hAnsi="Arial" w:cs="Arial"/>
          <w:lang w:val="en-US" w:eastAsia="fr-FR"/>
        </w:rPr>
      </w:pPr>
      <w:r>
        <w:rPr>
          <w:rFonts w:ascii="Arial" w:hAnsi="Arial" w:cs="Arial"/>
          <w:lang w:val="en-US" w:eastAsia="fr-FR"/>
        </w:rPr>
        <w:t>Body: 8570 mg in-use product/cycle;</w:t>
      </w:r>
    </w:p>
    <w:p w:rsidR="009A2D76" w:rsidRPr="00911CD1" w:rsidRDefault="009A2D76" w:rsidP="00463C4F">
      <w:pPr>
        <w:pStyle w:val="Paragraphedeliste"/>
        <w:numPr>
          <w:ilvl w:val="0"/>
          <w:numId w:val="13"/>
        </w:numPr>
        <w:suppressAutoHyphens w:val="0"/>
        <w:spacing w:line="276" w:lineRule="auto"/>
        <w:contextualSpacing/>
        <w:jc w:val="both"/>
        <w:rPr>
          <w:rFonts w:ascii="Arial" w:hAnsi="Arial" w:cs="Arial"/>
          <w:lang w:val="en-US" w:eastAsia="fr-FR"/>
        </w:rPr>
      </w:pPr>
      <w:r>
        <w:rPr>
          <w:rFonts w:ascii="Arial" w:hAnsi="Arial" w:cs="Arial"/>
          <w:lang w:val="en-US" w:eastAsia="fr-FR"/>
        </w:rPr>
        <w:t>Inhalation: 1.9 mg/m</w:t>
      </w:r>
      <w:r w:rsidRPr="00144E08">
        <w:rPr>
          <w:rFonts w:ascii="Arial" w:hAnsi="Arial" w:cs="Arial"/>
          <w:vertAlign w:val="superscript"/>
          <w:lang w:val="en-US" w:eastAsia="fr-FR"/>
        </w:rPr>
        <w:t>3</w:t>
      </w:r>
    </w:p>
    <w:p w:rsidR="009A2D76" w:rsidRPr="00FD7C55" w:rsidRDefault="009A2D76" w:rsidP="00463C4F">
      <w:pPr>
        <w:spacing w:line="276" w:lineRule="auto"/>
        <w:jc w:val="both"/>
        <w:rPr>
          <w:rFonts w:ascii="Arial" w:hAnsi="Arial" w:cs="Arial"/>
          <w:lang w:eastAsia="fr-FR"/>
        </w:rPr>
      </w:pPr>
    </w:p>
    <w:p w:rsidR="009A2D76" w:rsidRDefault="009A2D76" w:rsidP="00463C4F">
      <w:pPr>
        <w:spacing w:line="276" w:lineRule="auto"/>
        <w:jc w:val="both"/>
        <w:rPr>
          <w:rFonts w:ascii="Arial" w:hAnsi="Arial" w:cs="Arial"/>
          <w:lang w:eastAsia="fr-FR"/>
        </w:rPr>
      </w:pPr>
      <w:r>
        <w:rPr>
          <w:rFonts w:ascii="Arial" w:hAnsi="Arial" w:cs="Arial"/>
          <w:lang w:eastAsia="fr-FR"/>
        </w:rPr>
        <w:t>The following exposure parameters have been applied:</w:t>
      </w:r>
    </w:p>
    <w:p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Concentration of a.s in the dipping liquid: 0.088% of cypermethrin, 2.16% of QUATs (1.</w:t>
      </w:r>
      <w:r w:rsidR="00265953">
        <w:rPr>
          <w:rFonts w:ascii="Arial" w:hAnsi="Arial" w:cs="Arial"/>
          <w:lang w:eastAsia="fr-FR"/>
        </w:rPr>
        <w:t>40</w:t>
      </w:r>
      <w:r>
        <w:rPr>
          <w:rFonts w:ascii="Arial" w:hAnsi="Arial" w:cs="Arial"/>
          <w:lang w:eastAsia="fr-FR"/>
        </w:rPr>
        <w:t>% for ADBAC and 0.</w:t>
      </w:r>
      <w:r w:rsidR="00265953">
        <w:rPr>
          <w:rFonts w:ascii="Arial" w:hAnsi="Arial" w:cs="Arial"/>
          <w:lang w:eastAsia="fr-FR"/>
        </w:rPr>
        <w:t>40</w:t>
      </w:r>
      <w:r>
        <w:rPr>
          <w:rFonts w:ascii="Arial" w:hAnsi="Arial" w:cs="Arial"/>
          <w:lang w:eastAsia="fr-FR"/>
        </w:rPr>
        <w:t>% of DDAC) and 0.32% for isopropanol (considering a 8% dilution);</w:t>
      </w:r>
    </w:p>
    <w:p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Number of cycles: 4/day (corresponding to 240 min for application) and 1/day (corresponding to 60 min for cleaning);</w:t>
      </w:r>
    </w:p>
    <w:p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Inhalation rate: 1.25 m</w:t>
      </w:r>
      <w:r w:rsidRPr="00911CD1">
        <w:rPr>
          <w:rFonts w:ascii="Arial" w:hAnsi="Arial" w:cs="Arial"/>
          <w:vertAlign w:val="superscript"/>
          <w:lang w:eastAsia="fr-FR"/>
        </w:rPr>
        <w:t>3</w:t>
      </w:r>
      <w:r>
        <w:rPr>
          <w:rFonts w:ascii="Arial" w:hAnsi="Arial" w:cs="Arial"/>
          <w:lang w:eastAsia="fr-FR"/>
        </w:rPr>
        <w:t>/h (Opinion n</w:t>
      </w:r>
      <w:r w:rsidRPr="00144E08">
        <w:rPr>
          <w:rFonts w:ascii="Arial" w:hAnsi="Arial" w:cs="Arial"/>
          <w:vertAlign w:val="superscript"/>
          <w:lang w:eastAsia="fr-FR"/>
        </w:rPr>
        <w:t>o</w:t>
      </w:r>
      <w:r>
        <w:rPr>
          <w:rFonts w:ascii="Arial" w:hAnsi="Arial" w:cs="Arial"/>
          <w:lang w:eastAsia="fr-FR"/>
        </w:rPr>
        <w:t>. 17 of HEEG);</w:t>
      </w:r>
    </w:p>
    <w:p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Adult body weight: 60kg (Opinion n</w:t>
      </w:r>
      <w:r w:rsidRPr="00144E08">
        <w:rPr>
          <w:rFonts w:ascii="Arial" w:hAnsi="Arial" w:cs="Arial"/>
          <w:vertAlign w:val="superscript"/>
          <w:lang w:eastAsia="fr-FR"/>
        </w:rPr>
        <w:t>o</w:t>
      </w:r>
      <w:r>
        <w:rPr>
          <w:rFonts w:ascii="Arial" w:hAnsi="Arial" w:cs="Arial"/>
          <w:lang w:eastAsia="fr-FR"/>
        </w:rPr>
        <w:t>. 17 of HEEG);</w:t>
      </w:r>
    </w:p>
    <w:p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Hands surface area (palm and back of both hands): 820 cm</w:t>
      </w:r>
      <w:r w:rsidRPr="00911CD1">
        <w:rPr>
          <w:rFonts w:ascii="Arial" w:hAnsi="Arial" w:cs="Arial"/>
          <w:vertAlign w:val="superscript"/>
          <w:lang w:eastAsia="fr-FR"/>
        </w:rPr>
        <w:t>2</w:t>
      </w:r>
      <w:r>
        <w:rPr>
          <w:rFonts w:ascii="Arial" w:hAnsi="Arial" w:cs="Arial"/>
          <w:lang w:eastAsia="fr-FR"/>
        </w:rPr>
        <w:t xml:space="preserve"> (Opinion n</w:t>
      </w:r>
      <w:r w:rsidRPr="00144E08">
        <w:rPr>
          <w:rFonts w:ascii="Arial" w:hAnsi="Arial" w:cs="Arial"/>
          <w:vertAlign w:val="superscript"/>
          <w:lang w:eastAsia="fr-FR"/>
        </w:rPr>
        <w:t>o</w:t>
      </w:r>
      <w:r>
        <w:rPr>
          <w:rFonts w:ascii="Arial" w:hAnsi="Arial" w:cs="Arial"/>
          <w:lang w:eastAsia="fr-FR"/>
        </w:rPr>
        <w:t>. 17 of HEEG);</w:t>
      </w:r>
    </w:p>
    <w:p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Total body surface area (minus hands): 15780 cm</w:t>
      </w:r>
      <w:r w:rsidRPr="00911CD1">
        <w:rPr>
          <w:rFonts w:ascii="Arial" w:hAnsi="Arial" w:cs="Arial"/>
          <w:vertAlign w:val="superscript"/>
          <w:lang w:eastAsia="fr-FR"/>
        </w:rPr>
        <w:t>2</w:t>
      </w:r>
      <w:r>
        <w:rPr>
          <w:rFonts w:ascii="Arial" w:hAnsi="Arial" w:cs="Arial"/>
          <w:lang w:eastAsia="fr-FR"/>
        </w:rPr>
        <w:t xml:space="preserve"> (Opinion n</w:t>
      </w:r>
      <w:r w:rsidRPr="00144E08">
        <w:rPr>
          <w:rFonts w:ascii="Arial" w:hAnsi="Arial" w:cs="Arial"/>
          <w:vertAlign w:val="superscript"/>
          <w:lang w:eastAsia="fr-FR"/>
        </w:rPr>
        <w:t>o</w:t>
      </w:r>
      <w:r>
        <w:rPr>
          <w:rFonts w:ascii="Arial" w:hAnsi="Arial" w:cs="Arial"/>
          <w:lang w:eastAsia="fr-FR"/>
        </w:rPr>
        <w:t>. 17 of HEEG);</w:t>
      </w:r>
    </w:p>
    <w:p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Dermal absorption value: 75%;</w:t>
      </w:r>
    </w:p>
    <w:p w:rsidR="009A2D76" w:rsidRPr="00752833"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Clothing penetration factor: 5% (impermeable coverall)</w:t>
      </w:r>
    </w:p>
    <w:p w:rsidR="009A2D76" w:rsidRDefault="009A2D76" w:rsidP="00463C4F">
      <w:pPr>
        <w:spacing w:line="276" w:lineRule="auto"/>
        <w:jc w:val="both"/>
        <w:rPr>
          <w:rFonts w:ascii="Arial" w:hAnsi="Arial" w:cs="Arial"/>
          <w:lang w:val="en-US" w:eastAsia="fr-FR"/>
        </w:rPr>
      </w:pPr>
    </w:p>
    <w:p w:rsidR="009A2D76" w:rsidRDefault="009A2D76" w:rsidP="00463C4F">
      <w:pPr>
        <w:spacing w:line="276" w:lineRule="auto"/>
        <w:jc w:val="both"/>
        <w:rPr>
          <w:rFonts w:ascii="Arial" w:hAnsi="Arial" w:cs="Arial"/>
          <w:lang w:val="en-US" w:eastAsia="fr-FR"/>
        </w:rPr>
      </w:pPr>
      <w:r>
        <w:rPr>
          <w:rFonts w:ascii="Arial" w:hAnsi="Arial" w:cs="Arial"/>
          <w:lang w:val="en-US" w:eastAsia="fr-FR"/>
        </w:rPr>
        <w:t>Moreover, due to the high volatility of Isopropanol, inhalation exposure has been assessed using the “Evaporation model” from ConsExpo web.</w:t>
      </w:r>
    </w:p>
    <w:p w:rsidR="009A2D76" w:rsidRDefault="009A2D76" w:rsidP="00463C4F">
      <w:pPr>
        <w:spacing w:line="276" w:lineRule="auto"/>
        <w:jc w:val="both"/>
        <w:rPr>
          <w:rFonts w:ascii="Arial" w:hAnsi="Arial" w:cs="Arial"/>
          <w:lang w:eastAsia="fr-FR"/>
        </w:rPr>
      </w:pPr>
      <w:r>
        <w:rPr>
          <w:rFonts w:ascii="Arial" w:hAnsi="Arial" w:cs="Arial"/>
          <w:lang w:val="en-US" w:eastAsia="fr-FR"/>
        </w:rPr>
        <w:t xml:space="preserve">It is considered a dipping tank of </w:t>
      </w:r>
      <w:r>
        <w:rPr>
          <w:rFonts w:ascii="Arial" w:hAnsi="Arial" w:cs="Arial"/>
          <w:lang w:eastAsia="fr-FR"/>
        </w:rPr>
        <w:t xml:space="preserve">3m x 2m. As a worst case, air concentration is calculated for workers within 2m of the tank. </w:t>
      </w:r>
      <w:proofErr w:type="gramStart"/>
      <w:r w:rsidR="00D17D85">
        <w:rPr>
          <w:rFonts w:ascii="Arial" w:hAnsi="Arial" w:cs="Arial"/>
          <w:lang w:eastAsia="fr-FR"/>
        </w:rPr>
        <w:t>hence</w:t>
      </w:r>
      <w:proofErr w:type="gramEnd"/>
      <w:r w:rsidR="00D17D85">
        <w:rPr>
          <w:rFonts w:ascii="Arial" w:hAnsi="Arial" w:cs="Arial"/>
          <w:lang w:eastAsia="fr-FR"/>
        </w:rPr>
        <w:t xml:space="preserve">, </w:t>
      </w:r>
      <w:r>
        <w:rPr>
          <w:rFonts w:ascii="Arial" w:hAnsi="Arial" w:cs="Arial"/>
          <w:lang w:eastAsia="fr-FR"/>
        </w:rPr>
        <w:t>the room size for modelling is considered as 7m long x 6m large x 2.5 height.</w:t>
      </w:r>
    </w:p>
    <w:p w:rsidR="001D0E5F" w:rsidRDefault="001D0E5F" w:rsidP="00463C4F">
      <w:pPr>
        <w:spacing w:line="276" w:lineRule="auto"/>
        <w:jc w:val="both"/>
        <w:rPr>
          <w:rFonts w:ascii="Arial" w:hAnsi="Arial" w:cs="Arial"/>
          <w:lang w:eastAsia="fr-FR"/>
        </w:rPr>
      </w:pPr>
    </w:p>
    <w:p w:rsidR="001D0E5F" w:rsidRDefault="001D0E5F" w:rsidP="00463C4F">
      <w:pPr>
        <w:spacing w:line="276" w:lineRule="auto"/>
        <w:jc w:val="both"/>
        <w:rPr>
          <w:rFonts w:ascii="Arial" w:hAnsi="Arial" w:cs="Arial"/>
          <w:lang w:eastAsia="fr-FR"/>
        </w:rPr>
      </w:pPr>
    </w:p>
    <w:p w:rsidR="001D0E5F" w:rsidRDefault="001D0E5F" w:rsidP="00463C4F">
      <w:pPr>
        <w:jc w:val="both"/>
        <w:rPr>
          <w:rFonts w:ascii="Arial" w:hAnsi="Arial" w:cs="Arial"/>
          <w:lang w:eastAsia="fr-FR"/>
        </w:rPr>
      </w:pPr>
      <w:r>
        <w:rPr>
          <w:rFonts w:ascii="Arial" w:hAnsi="Arial" w:cs="Arial"/>
          <w:noProof/>
          <w:lang w:val="fr-FR" w:eastAsia="fr-FR"/>
        </w:rPr>
        <mc:AlternateContent>
          <mc:Choice Requires="wpg">
            <w:drawing>
              <wp:anchor distT="0" distB="0" distL="114300" distR="114300" simplePos="0" relativeHeight="251661312" behindDoc="0" locked="0" layoutInCell="1" allowOverlap="1" wp14:anchorId="402D2EF7" wp14:editId="206F9239">
                <wp:simplePos x="0" y="0"/>
                <wp:positionH relativeFrom="column">
                  <wp:posOffset>1829932</wp:posOffset>
                </wp:positionH>
                <wp:positionV relativeFrom="paragraph">
                  <wp:posOffset>-87519</wp:posOffset>
                </wp:positionV>
                <wp:extent cx="2063750" cy="1693545"/>
                <wp:effectExtent l="38100" t="38100" r="50800" b="59055"/>
                <wp:wrapNone/>
                <wp:docPr id="2" name="Groupe 2"/>
                <wp:cNvGraphicFramePr/>
                <a:graphic xmlns:a="http://schemas.openxmlformats.org/drawingml/2006/main">
                  <a:graphicData uri="http://schemas.microsoft.com/office/word/2010/wordprocessingGroup">
                    <wpg:wgp>
                      <wpg:cNvGrpSpPr/>
                      <wpg:grpSpPr>
                        <a:xfrm>
                          <a:off x="0" y="0"/>
                          <a:ext cx="2063750" cy="1693545"/>
                          <a:chOff x="0" y="0"/>
                          <a:chExt cx="2063750" cy="1693545"/>
                        </a:xfrm>
                      </wpg:grpSpPr>
                      <wpg:grpSp>
                        <wpg:cNvPr id="21" name="Groupe 21"/>
                        <wpg:cNvGrpSpPr/>
                        <wpg:grpSpPr>
                          <a:xfrm>
                            <a:off x="0" y="0"/>
                            <a:ext cx="2063750" cy="1693545"/>
                            <a:chOff x="0" y="0"/>
                            <a:chExt cx="2063750" cy="1693545"/>
                          </a:xfrm>
                        </wpg:grpSpPr>
                        <wps:wsp>
                          <wps:cNvPr id="3" name="Rectangle 3"/>
                          <wps:cNvSpPr/>
                          <wps:spPr>
                            <a:xfrm>
                              <a:off x="0" y="0"/>
                              <a:ext cx="2063750" cy="16935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37565" y="392687"/>
                              <a:ext cx="1189355" cy="9029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onnecteur droit avec flèche 7"/>
                          <wps:cNvCnPr/>
                          <wps:spPr>
                            <a:xfrm>
                              <a:off x="437565" y="903180"/>
                              <a:ext cx="118935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8" name="Connecteur droit avec flèche 8"/>
                          <wps:cNvCnPr/>
                          <wps:spPr>
                            <a:xfrm>
                              <a:off x="0" y="667568"/>
                              <a:ext cx="43756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 name="Connecteur droit avec flèche 9"/>
                          <wps:cNvCnPr/>
                          <wps:spPr>
                            <a:xfrm>
                              <a:off x="0" y="1497821"/>
                              <a:ext cx="206375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0" name="Connecteur droit avec flèche 10"/>
                          <wps:cNvCnPr/>
                          <wps:spPr>
                            <a:xfrm>
                              <a:off x="1150012" y="0"/>
                              <a:ext cx="0" cy="39233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a:off x="1363185" y="420736"/>
                              <a:ext cx="11220" cy="874921"/>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 name="Connecteur droit avec flèche 13"/>
                          <wps:cNvCnPr/>
                          <wps:spPr>
                            <a:xfrm>
                              <a:off x="1817580" y="0"/>
                              <a:ext cx="5610" cy="169354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 name="Zone de texte 14"/>
                          <wps:cNvSpPr txBox="1"/>
                          <wps:spPr>
                            <a:xfrm>
                              <a:off x="650738" y="746105"/>
                              <a:ext cx="308540"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3B2" w:rsidRPr="00144E08" w:rsidRDefault="00CA03B2" w:rsidP="009A2D76">
                                <w:pPr>
                                  <w:jc w:val="center"/>
                                  <w:rPr>
                                    <w:sz w:val="18"/>
                                    <w:lang w:val="fr-FR"/>
                                  </w:rPr>
                                </w:pPr>
                                <w:r w:rsidRPr="00144E08">
                                  <w:rPr>
                                    <w:sz w:val="18"/>
                                    <w:lang w:val="fr-FR"/>
                                  </w:rPr>
                                  <w:t>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Zone de texte 15"/>
                          <wps:cNvSpPr txBox="1"/>
                          <wps:spPr>
                            <a:xfrm>
                              <a:off x="841472" y="1340746"/>
                              <a:ext cx="307975"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3B2" w:rsidRPr="00144E08" w:rsidRDefault="00CA03B2" w:rsidP="009A2D76">
                                <w:pPr>
                                  <w:jc w:val="center"/>
                                  <w:rPr>
                                    <w:sz w:val="18"/>
                                    <w:lang w:val="fr-FR"/>
                                  </w:rPr>
                                </w:pPr>
                                <w:r>
                                  <w:rPr>
                                    <w:sz w:val="18"/>
                                    <w:lang w:val="fr-FR"/>
                                  </w:rPr>
                                  <w:t>7</w:t>
                                </w:r>
                                <w:r w:rsidRPr="00144E08">
                                  <w:rPr>
                                    <w:sz w:val="18"/>
                                    <w:lang w:val="fr-FR"/>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Zone de texte 16"/>
                          <wps:cNvSpPr txBox="1"/>
                          <wps:spPr>
                            <a:xfrm>
                              <a:off x="61708" y="516103"/>
                              <a:ext cx="308540"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3B2" w:rsidRPr="00144E08" w:rsidRDefault="00CA03B2" w:rsidP="009A2D76">
                                <w:pPr>
                                  <w:jc w:val="center"/>
                                  <w:rPr>
                                    <w:sz w:val="18"/>
                                    <w:lang w:val="fr-FR"/>
                                  </w:rPr>
                                </w:pPr>
                                <w:r>
                                  <w:rPr>
                                    <w:sz w:val="18"/>
                                    <w:lang w:val="fr-FR"/>
                                  </w:rPr>
                                  <w:t>2</w:t>
                                </w:r>
                                <w:r w:rsidRPr="00144E08">
                                  <w:rPr>
                                    <w:sz w:val="18"/>
                                    <w:lang w:val="fr-FR"/>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Zone de texte 17"/>
                          <wps:cNvSpPr txBox="1"/>
                          <wps:spPr>
                            <a:xfrm>
                              <a:off x="959278" y="1"/>
                              <a:ext cx="30854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3B2" w:rsidRPr="00144E08" w:rsidRDefault="00CA03B2" w:rsidP="009A2D76">
                                <w:pPr>
                                  <w:rPr>
                                    <w:sz w:val="18"/>
                                    <w:lang w:val="fr-FR"/>
                                  </w:rPr>
                                </w:pPr>
                                <w:r>
                                  <w:rPr>
                                    <w:sz w:val="18"/>
                                    <w:lang w:val="fr-FR"/>
                                  </w:rPr>
                                  <w:t>2</w:t>
                                </w:r>
                                <w:r w:rsidRPr="00144E08">
                                  <w:rPr>
                                    <w:sz w:val="18"/>
                                    <w:lang w:val="fr-FR"/>
                                  </w:rPr>
                                  <w:t xml:space="preserve">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9" name="Zone de texte 19"/>
                          <wps:cNvSpPr txBox="1"/>
                          <wps:spPr>
                            <a:xfrm>
                              <a:off x="1150012" y="555371"/>
                              <a:ext cx="308540"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3B2" w:rsidRPr="00144E08" w:rsidRDefault="00CA03B2" w:rsidP="009A2D76">
                                <w:pPr>
                                  <w:rPr>
                                    <w:sz w:val="18"/>
                                    <w:lang w:val="fr-FR"/>
                                  </w:rPr>
                                </w:pPr>
                                <w:r>
                                  <w:rPr>
                                    <w:sz w:val="18"/>
                                    <w:lang w:val="fr-FR"/>
                                  </w:rPr>
                                  <w:t xml:space="preserve">2 </w:t>
                                </w:r>
                                <w:r w:rsidRPr="00144E08">
                                  <w:rPr>
                                    <w:sz w:val="18"/>
                                    <w:lang w:val="fr-FR"/>
                                  </w:rPr>
                                  <w:t>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0" name="Zone de texte 20"/>
                          <wps:cNvSpPr txBox="1"/>
                          <wps:spPr>
                            <a:xfrm>
                              <a:off x="1610017" y="420737"/>
                              <a:ext cx="308540" cy="29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3B2" w:rsidRPr="00144E08" w:rsidRDefault="00CA03B2" w:rsidP="009A2D76">
                                <w:pPr>
                                  <w:rPr>
                                    <w:sz w:val="18"/>
                                    <w:lang w:val="fr-FR"/>
                                  </w:rPr>
                                </w:pPr>
                                <w:r>
                                  <w:rPr>
                                    <w:sz w:val="18"/>
                                    <w:lang w:val="fr-FR"/>
                                  </w:rPr>
                                  <w:t>6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s:wsp>
                        <wps:cNvPr id="22" name="Zone de texte 22"/>
                        <wps:cNvSpPr txBox="1"/>
                        <wps:spPr>
                          <a:xfrm>
                            <a:off x="516835" y="970059"/>
                            <a:ext cx="85217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3B2" w:rsidRPr="00144E08" w:rsidRDefault="00CA03B2" w:rsidP="009A2D76">
                              <w:pPr>
                                <w:jc w:val="center"/>
                                <w:rPr>
                                  <w:sz w:val="18"/>
                                  <w:lang w:val="fr-FR"/>
                                </w:rPr>
                              </w:pPr>
                              <w:r w:rsidRPr="00144E08">
                                <w:rPr>
                                  <w:sz w:val="18"/>
                                  <w:lang w:val="fr-FR"/>
                                </w:rPr>
                                <w:t>Dipping tank</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anchor>
            </w:drawing>
          </mc:Choice>
          <mc:Fallback>
            <w:pict>
              <v:group id="Groupe 2" o:spid="_x0000_s1026" style="position:absolute;left:0;text-align:left;margin-left:144.1pt;margin-top:-6.9pt;width:162.5pt;height:133.35pt;z-index:251661312" coordsize="20637,1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taBwcAABI1AAAOAAAAZHJzL2Uyb0RvYy54bWzsW91u2zYYvR+wdxB0v1i/lmXUKdKkKQZ0&#10;bdB2KLA7Rj+2MFnUKCZ29kR7j73YzkdKsuI6ju02XrOpF65EUSRFnnO+HzIvXi7nuXGbiCrjxcS0&#10;TyzTSIqIx1kxnZi/frr8aWQalWRFzHJeJBPzLqnMl6c//vBiUY4Th894HifCQCNFNV6UE3MmZTke&#10;DKpolsxZdcLLpMDDlIs5k7gV00Es2AKtz/OBY1nDwYKLuBQ8SqoKpRf6oXmq2k/TJJLv07RKpJFP&#10;TIxNql+hfq/pd3D6go2ngpWzLKqHwQ4YxZxlBTptm7pgkhk3IvuiqXkWCV7xVJ5EfD7gaZpFifoG&#10;fI1trX3NG8FvSvUt0/FiWrbThKldm6eDm43e3V4JI4snpmMaBZtjiVSvieHQ3CzK6RhV3ojyY3kl&#10;6oKpvqPPXaZiTv/jQ4ylmtW7dlaTpTQiFDrW0A18TH6EZ/YwdH3P1/MezbA4X7wXzV4/8uag6XhA&#10;42uH0960424+zV7/NvsZfhwIUq0wUH0dBj7OWJkoaFW0wPVEuc08fQBxWDHNE8PVM6VqtRioxhXg&#10;8LUAaJeRjUtRyTcJnxt0MTEFuld0YrdvKwnYoWpThXot+GWW54q7eUEFFc+zmMrUDYlHcp4L45aB&#10;9nKpVhtNdGrhjt4EgJpvUVfyLk+oibz4kKSgBcFXDUQJ0qpNFkVJIW39aMbiRHflW/hHE0adNaNQ&#10;d6pBajnFINu26waamrqRpm3dTF2fXk2UnrUvW9sGpl9u31A980K2L8+zgotNDeT4qrpnXb+ZJD01&#10;NEvXPL4DYATXalqV0WWGZXvLKnnFBOQTXIdJkO/xk+Z8MTF5fWUaMy7+3FRO9YFoPDWNBeR4YlZ/&#10;3DCRmEb+cwGsh7bnkX6rG88PHNyI7pPr7pPiZn7OsfTgPUanLqm+zJvLVPD5Z1iOM+oVj1gRoe+J&#10;GUnR3JxLbSZge6Lk7ExVg2aXTL4tPpYRNU6zSrD8tPzMRFljV0L33vGGX2y8BmFdl94s+NmN5Gmm&#10;8L2a13q+wXWSsSOQ3v+S9EqfqXNIw+Ok9yDvQ7QCeXdDZzgKCECAa63itj2C5uM56X9oOWHQUKSx&#10;Hg21D2G/AXg5vgfaGRHBJs2ZxOW8jAGhYorVzKfwTGhhaVAdCcDNXdWqBHyKmC8+YdCAHJCMB1hy&#10;9a8hdFdjaMgXrJppyqpW62pakDTzavGimdSCuVrmnj7/EfoEDX3OeVHAbiU3wogFz6TBbpPISPO/&#10;/4K+G4oUNaXOi9qXamDR+DOtI9WhVGi59qh2VDdS6hE2VVKwbDqT9fC40Lq1JktkfIkfGr2zhMWv&#10;i9iQdyUcQiYEX2hOS5blGx7sbk13sHibTeUO1u7YpnLlWKTbTSXZU1r642k6oi7tzG8H5YhWdWdQ&#10;QmKh4MMh1F69uJL4Bq6k8D0ca0PQw7GNK8Ld4BgeAEfbC4ORo3zWFR7vhZzfFJD3Ig/yPULfIddm&#10;b9dDTK9b38O7HNmvLrR/sgomQoomtOxWTP7CY+1r2FZTTkGGbkaFGPdcmwf8EzY+UNqb6GOLR3N8&#10;lbOhSLvIHOrto3O2jRm2kQ9p1GwFLPIyUQo313WHNc8f8GJ7u0u2QPnc2+LbA0LU79juEmp2QmSd&#10;XVMR1uPuoO0O4QTqEMtzrEBjbwVL23YoICZojgIv1HIIeeihqbMtKhw9Rvbke4Zmm9zb7hPa3Yzf&#10;DtAc2YGP+GSDWPpDEmgCZSfr26OyzQH2qAQyvEYwf8P+kIFEKuXPEgPlK5NNKShDLl9xpGPrzP2D&#10;kfPQhzwi/AHqAg8ArLcamsjZtUZIFmlUQkj9oUL7w6DcKxNN/uDQxVYHrWzrKaLxR3NC1YbE8w7G&#10;89mEyvHvj2aV5fJ6WS/5v5FgBiZ0chkXOrGMC51UxsXBCWVkE3Vu+X+TTrbhpmgXaI3R60nlXRk9&#10;8mwv0N647XoWWK2DohWlgzCo08ugNLZRtzvmPaVpV+z+LtMBXviOlFZ7y61o98x+xhtF9vABZitC&#10;1mnEvWy1HVjaVPs2TLUyxaugpjfVKq1z7DTiPrxuo9ie18+Z1+0W1prF7u5Z7cPr0A+dQBN7LTHb&#10;5bSLrWC3t9XHSEvsw+k2/H86TtNhDwenADae9EBx74if7HWgrzlsUpvg+jCX3e66rNG6u82yD627&#10;eXHf991gC7n72Ppo2Z19yN1mVXpyP+9DW5Tu3xRlo/ywvBk54JYNTwCJM7XFsHaKq2u5cYTL1R31&#10;ibP2ROUO6bonjrLbBEtP7icj9+rE+ZFOZzrtjuJ9K47yw4iOUHvk6q1EnMS0fOUNrKLuke8gKq8T&#10;5IHX8/w4x673MeJtuuXpeP7wQezWPb93CBul3+YA9neVL1dkxx/eqDxM/UdC9Jc93Xtcd/+U6fQf&#10;AAAA//8DAFBLAwQUAAYACAAAACEApbGMq+EAAAALAQAADwAAAGRycy9kb3ducmV2LnhtbEyPQUvD&#10;QBCF74L/YRnBW7vZhJYYsymlqKci2AribZpMk9Dsbshuk/TfO570OO99vHkv38ymEyMNvnVWg1pG&#10;IMiWrmptreHz+LpIQfiAtsLOWdJwIw+b4v4ux6xyk/2g8RBqwSHWZ6ihCaHPpPRlQwb90vVk2Tu7&#10;wWDgc6hlNeDE4aaTcRStpcHW8ocGe9o1VF4OV6PhbcJpm6iXcX85727fx9X7116R1o8P8/YZRKA5&#10;/MHwW5+rQ8GdTu5qKy86DXGaxoxqWKiENzCxVgkrJ7ZW8RPIIpf/NxQ/AAAA//8DAFBLAQItABQA&#10;BgAIAAAAIQC2gziS/gAAAOEBAAATAAAAAAAAAAAAAAAAAAAAAABbQ29udGVudF9UeXBlc10ueG1s&#10;UEsBAi0AFAAGAAgAAAAhADj9If/WAAAAlAEAAAsAAAAAAAAAAAAAAAAALwEAAF9yZWxzLy5yZWxz&#10;UEsBAi0AFAAGAAgAAAAhAMLr21oHBwAAEjUAAA4AAAAAAAAAAAAAAAAALgIAAGRycy9lMm9Eb2Mu&#10;eG1sUEsBAi0AFAAGAAgAAAAhAKWxjKvhAAAACwEAAA8AAAAAAAAAAAAAAAAAYQkAAGRycy9kb3du&#10;cmV2LnhtbFBLBQYAAAAABAAEAPMAAABvCgAAAAA=&#10;">
                <v:group id="Groupe 21" o:spid="_x0000_s1027" style="position:absolute;width:20637;height:16935" coordsize="20637,16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3" o:spid="_x0000_s1028" style="position:absolute;width:20637;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3WMMA&#10;AADaAAAADwAAAGRycy9kb3ducmV2LnhtbESPQWsCMRSE74X+h/AKXqRmq1BkaxQpqItgQa0Hb4/N&#10;c7N08xI2Udd/bwShx2FmvmEms8424kJtqB0r+BhkIIhLp2uuFPzuF+9jECEia2wck4IbBZhNX18m&#10;mGt35S1ddrESCcIhRwUmRp9LGUpDFsPAeeLknVxrMSbZVlK3eE1w28hhln1KizWnBYOevg2Vf7uz&#10;VbBYmf5crjcHX4Sfkx0WfrnqH5XqvXXzLxCRuvgffrYLrWAEjyvpBs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s3WMMAAADaAAAADwAAAAAAAAAAAAAAAACYAgAAZHJzL2Rv&#10;d25yZXYueG1sUEsFBgAAAAAEAAQA9QAAAIgDAAAAAA==&#10;" filled="f" strokecolor="black [3213]" strokeweight="2pt"/>
                  <v:rect id="Rectangle 5" o:spid="_x0000_s1029" style="position:absolute;left:4375;top:3926;width:11894;height:9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pI8IA&#10;AADaAAAADwAAAGRycy9kb3ducmV2LnhtbESPT4vCMBTE74LfIbwFL7KmKspSTYssKLIH8d/B46N5&#10;2xabl9Jk2/rtN4LgcZiZ3zDrtDeVaKlxpWUF00kEgjizuuRcwfWy/fwC4TyyxsoyKXiQgzQZDtYY&#10;a9vxidqzz0WAsItRQeF9HUvpsoIMuomtiYP3axuDPsgml7rBLsBNJWdRtJQGSw4LBdb0XVB2P/8Z&#10;BbcuOh74brSU8ykfxttd+5PPlBp99JsVCE+9f4df7b1WsIDn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ykjwgAAANoAAAAPAAAAAAAAAAAAAAAAAJgCAABkcnMvZG93&#10;bnJldi54bWxQSwUGAAAAAAQABAD1AAAAhwMAAAAA&#10;" filled="f" strokecolor="windowText" strokeweight="2pt"/>
                  <v:shapetype id="_x0000_t32" coordsize="21600,21600" o:spt="32" o:oned="t" path="m,l21600,21600e" filled="f">
                    <v:path arrowok="t" fillok="f" o:connecttype="none"/>
                    <o:lock v:ext="edit" shapetype="t"/>
                  </v:shapetype>
                  <v:shape id="Connecteur droit avec flèche 7" o:spid="_x0000_s1030" type="#_x0000_t32" style="position:absolute;left:4375;top:9031;width:118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gd0cAAAADaAAAADwAAAGRycy9kb3ducmV2LnhtbESPQYvCMBSE78L+h/AEb5rqikrXKIuw&#10;sB7VCh7fNq9NsXkpTbbWf28EweMwM98w621va9FR6yvHCqaTBARx7nTFpYLs9DNegfABWWPtmBTc&#10;ycN28zFYY6rdjQ/UHUMpIoR9igpMCE0qpc8NWfQT1xBHr3CtxRBlW0rd4i3CbS1nSbKQFiuOCwYb&#10;2hnKr8d/qyBZsp2ez9nKdmTC/vJZzO9/hVKjYf/9BSJQH97hV/tXK1jC80q8AXL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YHdHAAAAA2gAAAA8AAAAAAAAAAAAAAAAA&#10;oQIAAGRycy9kb3ducmV2LnhtbFBLBQYAAAAABAAEAPkAAACOAwAAAAA=&#10;" strokecolor="#4579b8 [3044]">
                    <v:stroke startarrow="open" endarrow="open"/>
                  </v:shape>
                  <v:shape id="Connecteur droit avec flèche 8" o:spid="_x0000_s1031" type="#_x0000_t32" style="position:absolute;top:6675;width:4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eJo74AAADaAAAADwAAAGRycy9kb3ducmV2LnhtbERPy2rCQBTdF/yH4Qrd1YltUYmOUgqC&#10;LqsJdHmbuckEM3dCZprH3zsLweXhvHeH0Taip87XjhUsFwkI4sLpmisF2fX4tgHhA7LGxjEpmMjD&#10;YT972WGq3cA/1F9CJWII+xQVmBDaVEpfGLLoF64ljlzpOoshwq6SusMhhttGvifJSlqsOTYYbOnb&#10;UHG7/FsFyZrtMs+zje3JhPPvR/k5/ZVKvc7Hry2IQGN4ih/uk1YQt8Yr8QbI/R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B4mjvgAAANoAAAAPAAAAAAAAAAAAAAAAAKEC&#10;AABkcnMvZG93bnJldi54bWxQSwUGAAAAAAQABAD5AAAAjAMAAAAA&#10;" strokecolor="#4579b8 [3044]">
                    <v:stroke startarrow="open" endarrow="open"/>
                  </v:shape>
                  <v:shape id="Connecteur droit avec flèche 9" o:spid="_x0000_s1032" type="#_x0000_t32" style="position:absolute;top:14978;width:20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x7cEAAADaAAAADwAAAGRycy9kb3ducmV2LnhtbESPQYvCMBSE74L/ITzBm013D6LVKGVF&#10;UG+rXry9Nm/bss1LabIa/fVmQfA4zMw3zHIdTCuu1LvGsoKPJAVBXFrdcKXgfNpOZiCcR9bYWiYF&#10;d3KwXg0HS8y0vfE3XY++EhHCLkMFtfddJqUrazLoEtsRR+/H9gZ9lH0ldY+3CDet/EzTqTTYcFyo&#10;saOvmsrf459RYB+0nxVtfg6lC/tLyKeb4nJQajwK+QKEp+Df4Vd7pxXM4f9KvAF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DHtwQAAANoAAAAPAAAAAAAAAAAAAAAA&#10;AKECAABkcnMvZG93bnJldi54bWxQSwUGAAAAAAQABAD5AAAAjwMAAAAA&#10;" strokecolor="#4a7ebb">
                    <v:stroke startarrow="open" endarrow="open"/>
                  </v:shape>
                  <v:shape id="Connecteur droit avec flèche 10" o:spid="_x0000_s1033" type="#_x0000_t32" style="position:absolute;left:11500;width:0;height:3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qqMIAAADbAAAADwAAAGRycy9kb3ducmV2LnhtbESPQWvCQBCF74X+h2UK3upGLVVSVxFB&#10;0GOtgscxO8mGZmdDdo3x3zuHQm8zvDfvfbNcD75RPXWxDmxgMs5AERfB1lwZOP3s3hegYkK22AQm&#10;Aw+KsF69viwxt+HO39QfU6UkhGOOBlxKba51LBx5jOPQEotWhs5jkrWrtO3wLuG+0dMs+9Qea5YG&#10;hy1tHRW/x5s3kM3ZT87n08L35NLhMis/HtfSmNHbsPkClWhI/+a/670VfKGXX2QAv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NqqMIAAADbAAAADwAAAAAAAAAAAAAA&#10;AAChAgAAZHJzL2Rvd25yZXYueG1sUEsFBgAAAAAEAAQA+QAAAJADAAAAAA==&#10;" strokecolor="#4579b8 [3044]">
                    <v:stroke startarrow="open" endarrow="open"/>
                  </v:shape>
                  <v:shape id="Connecteur droit avec flèche 12" o:spid="_x0000_s1034" type="#_x0000_t32" style="position:absolute;left:13631;top:4207;width:113;height:8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RRL8AAADbAAAADwAAAGRycy9kb3ducmV2LnhtbERPTYvCMBC9C/sfwix401RXVKpRlgVh&#10;PaoV9jjbTJtiMylNrPXfG0HwNo/3Oettb2vRUesrxwom4wQEce50xaWC7LQbLUH4gKyxdkwK7uRh&#10;u/kYrDHV7sYH6o6hFDGEfYoKTAhNKqXPDVn0Y9cQR65wrcUQYVtK3eIthttaTpNkLi1WHBsMNvRj&#10;KL8cr1ZBsmA7OZ+zpe3IhP3fVzG7/xdKDT/77xWIQH14i1/uXx3nT+H5SzxAb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Q1RRL8AAADbAAAADwAAAAAAAAAAAAAAAACh&#10;AgAAZHJzL2Rvd25yZXYueG1sUEsFBgAAAAAEAAQA+QAAAI0DAAAAAA==&#10;" strokecolor="#4579b8 [3044]">
                    <v:stroke startarrow="open" endarrow="open"/>
                  </v:shape>
                  <v:shape id="Connecteur droit avec flèche 13" o:spid="_x0000_s1035" type="#_x0000_t32" style="position:absolute;left:18175;width:56;height:16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H0378AAADbAAAADwAAAGRycy9kb3ducmV2LnhtbERPS4vCMBC+C/sfwix409QHKtUoy8LC&#10;elQr7HG2mTbFZlKaWOu/N4LgbT6+52x2va1FR62vHCuYjBMQxLnTFZcKstPPaAXCB2SNtWNScCcP&#10;u+3HYIOpdjc+UHcMpYgh7FNUYEJoUil9bsiiH7uGOHKFay2GCNtS6hZvMdzWcpokC2mx4thgsKFv&#10;Q/nleLUKkiXbyfmcrWxHJuz/ZsX8/l8oNfzsv9YgAvXhLX65f3WcP4PnL/EAuX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kH0378AAADbAAAADwAAAAAAAAAAAAAAAACh&#10;AgAAZHJzL2Rvd25yZXYueG1sUEsFBgAAAAAEAAQA+QAAAI0DAAAAAA==&#10;" strokecolor="#4579b8 [3044]">
                    <v:stroke startarrow="open" endarrow="open"/>
                  </v:shape>
                  <v:shapetype id="_x0000_t202" coordsize="21600,21600" o:spt="202" path="m,l,21600r21600,l21600,xe">
                    <v:stroke joinstyle="miter"/>
                    <v:path gradientshapeok="t" o:connecttype="rect"/>
                  </v:shapetype>
                  <v:shape id="Zone de texte 14" o:spid="_x0000_s1036" type="#_x0000_t202" style="position:absolute;left:6507;top:7461;width:3085;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CA03B2" w:rsidRPr="00144E08" w:rsidRDefault="00CA03B2" w:rsidP="009A2D76">
                          <w:pPr>
                            <w:jc w:val="center"/>
                            <w:rPr>
                              <w:sz w:val="18"/>
                              <w:lang w:val="fr-FR"/>
                            </w:rPr>
                          </w:pPr>
                          <w:r w:rsidRPr="00144E08">
                            <w:rPr>
                              <w:sz w:val="18"/>
                              <w:lang w:val="fr-FR"/>
                            </w:rPr>
                            <w:t>3 m</w:t>
                          </w:r>
                        </w:p>
                      </w:txbxContent>
                    </v:textbox>
                  </v:shape>
                  <v:shape id="Zone de texte 15" o:spid="_x0000_s1037" type="#_x0000_t202" style="position:absolute;left:8414;top:13407;width:308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CA03B2" w:rsidRPr="00144E08" w:rsidRDefault="00CA03B2" w:rsidP="009A2D76">
                          <w:pPr>
                            <w:jc w:val="center"/>
                            <w:rPr>
                              <w:sz w:val="18"/>
                              <w:lang w:val="fr-FR"/>
                            </w:rPr>
                          </w:pPr>
                          <w:r>
                            <w:rPr>
                              <w:sz w:val="18"/>
                              <w:lang w:val="fr-FR"/>
                            </w:rPr>
                            <w:t>7</w:t>
                          </w:r>
                          <w:r w:rsidRPr="00144E08">
                            <w:rPr>
                              <w:sz w:val="18"/>
                              <w:lang w:val="fr-FR"/>
                            </w:rPr>
                            <w:t xml:space="preserve"> m</w:t>
                          </w:r>
                        </w:p>
                      </w:txbxContent>
                    </v:textbox>
                  </v:shape>
                  <v:shape id="Zone de texte 16" o:spid="_x0000_s1038" type="#_x0000_t202" style="position:absolute;left:617;top:5161;width:3085;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rsidR="00CA03B2" w:rsidRPr="00144E08" w:rsidRDefault="00CA03B2" w:rsidP="009A2D76">
                          <w:pPr>
                            <w:jc w:val="center"/>
                            <w:rPr>
                              <w:sz w:val="18"/>
                              <w:lang w:val="fr-FR"/>
                            </w:rPr>
                          </w:pPr>
                          <w:r>
                            <w:rPr>
                              <w:sz w:val="18"/>
                              <w:lang w:val="fr-FR"/>
                            </w:rPr>
                            <w:t>2</w:t>
                          </w:r>
                          <w:r w:rsidRPr="00144E08">
                            <w:rPr>
                              <w:sz w:val="18"/>
                              <w:lang w:val="fr-FR"/>
                            </w:rPr>
                            <w:t xml:space="preserve"> m</w:t>
                          </w:r>
                        </w:p>
                      </w:txbxContent>
                    </v:textbox>
                  </v:shape>
                  <v:shape id="Zone de texte 17" o:spid="_x0000_s1039" type="#_x0000_t202" style="position:absolute;left:9592;width:3086;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n8AA&#10;AADbAAAADwAAAGRycy9kb3ducmV2LnhtbERPTYvCMBC9C/6HMAt7KTZ1DyrVKKtQUPCyKngdmrEp&#10;bSalidr99xtB2Ns83uesNoNtxYN6XztWME0zEMSl0zVXCi7nYrIA4QOyxtYxKfglD5v1eLTCXLsn&#10;/9DjFCoRQ9jnqMCE0OVS+tKQRZ+6jjhyN9dbDBH2ldQ9PmO4beVXls2kxZpjg8GOdobK5nS3ChKj&#10;E9ofkutsSy6bXgvf1N1Rqc+P4XsJItAQ/sVv917H+XN4/R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Zn8AAAADbAAAADwAAAAAAAAAAAAAAAACYAgAAZHJzL2Rvd25y&#10;ZXYueG1sUEsFBgAAAAAEAAQA9QAAAIUDAAAAAA==&#10;" filled="f" stroked="f" strokeweight=".5pt">
                    <v:textbox style="layout-flow:vertical;mso-layout-flow-alt:bottom-to-top" inset="0,0,0,0">
                      <w:txbxContent>
                        <w:p w:rsidR="00CA03B2" w:rsidRPr="00144E08" w:rsidRDefault="00CA03B2" w:rsidP="009A2D76">
                          <w:pPr>
                            <w:rPr>
                              <w:sz w:val="18"/>
                              <w:lang w:val="fr-FR"/>
                            </w:rPr>
                          </w:pPr>
                          <w:r>
                            <w:rPr>
                              <w:sz w:val="18"/>
                              <w:lang w:val="fr-FR"/>
                            </w:rPr>
                            <w:t>2</w:t>
                          </w:r>
                          <w:r w:rsidRPr="00144E08">
                            <w:rPr>
                              <w:sz w:val="18"/>
                              <w:lang w:val="fr-FR"/>
                            </w:rPr>
                            <w:t xml:space="preserve"> m</w:t>
                          </w:r>
                        </w:p>
                      </w:txbxContent>
                    </v:textbox>
                  </v:shape>
                  <v:shape id="Zone de texte 19" o:spid="_x0000_s1040" type="#_x0000_t202" style="position:absolute;left:11500;top:5553;width:3085;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odsAA&#10;AADbAAAADwAAAGRycy9kb3ducmV2LnhtbERPTYvCMBC9C/6HMAt7KTZ1D6LVKKtQUPCyKngdmrEp&#10;bSalidr99xtB2Ns83uesNoNtxYN6XztWME0zEMSl0zVXCi7nYjIH4QOyxtYxKfglD5v1eLTCXLsn&#10;/9DjFCoRQ9jnqMCE0OVS+tKQRZ+6jjhyN9dbDBH2ldQ9PmO4beVXls2kxZpjg8GOdobK5nS3ChKj&#10;E9ofkutsSy6bXgvf1N1Rqc+P4XsJItAQ/sVv917H+Qt4/R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fodsAAAADbAAAADwAAAAAAAAAAAAAAAACYAgAAZHJzL2Rvd25y&#10;ZXYueG1sUEsFBgAAAAAEAAQA9QAAAIUDAAAAAA==&#10;" filled="f" stroked="f" strokeweight=".5pt">
                    <v:textbox style="layout-flow:vertical;mso-layout-flow-alt:bottom-to-top" inset="0,0,0,0">
                      <w:txbxContent>
                        <w:p w:rsidR="00CA03B2" w:rsidRPr="00144E08" w:rsidRDefault="00CA03B2" w:rsidP="009A2D76">
                          <w:pPr>
                            <w:rPr>
                              <w:sz w:val="18"/>
                              <w:lang w:val="fr-FR"/>
                            </w:rPr>
                          </w:pPr>
                          <w:r>
                            <w:rPr>
                              <w:sz w:val="18"/>
                              <w:lang w:val="fr-FR"/>
                            </w:rPr>
                            <w:t xml:space="preserve">2 </w:t>
                          </w:r>
                          <w:r w:rsidRPr="00144E08">
                            <w:rPr>
                              <w:sz w:val="18"/>
                              <w:lang w:val="fr-FR"/>
                            </w:rPr>
                            <w:t>m</w:t>
                          </w:r>
                        </w:p>
                      </w:txbxContent>
                    </v:textbox>
                  </v:shape>
                  <v:shape id="Zone de texte 20" o:spid="_x0000_s1041" type="#_x0000_t202" style="position:absolute;left:16100;top:4207;width:3085;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VrwA&#10;AADbAAAADwAAAGRycy9kb3ducmV2LnhtbERPuwrCMBTdBf8hXMGlaKqDSDWKCoKCiw/oemmuTbG5&#10;KU3U+vdmEBwP571cd7YWL2p95VjBZJyCIC6crrhUcLvuR3MQPiBrrB2Tgg95WK/6vSVm2r35TK9L&#10;KEUMYZ+hAhNCk0npC0MW/dg1xJG7u9ZiiLAtpW7xHcNtLadpOpMWK44NBhvaGSoel6dVkBid0OGY&#10;5LMtuXSS7/2jak5KDQfdZgEiUBf+4p/7oBVM4/r4Jf4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4YtWvAAAANsAAAAPAAAAAAAAAAAAAAAAAJgCAABkcnMvZG93bnJldi54&#10;bWxQSwUGAAAAAAQABAD1AAAAgQMAAAAA&#10;" filled="f" stroked="f" strokeweight=".5pt">
                    <v:textbox style="layout-flow:vertical;mso-layout-flow-alt:bottom-to-top" inset="0,0,0,0">
                      <w:txbxContent>
                        <w:p w:rsidR="00CA03B2" w:rsidRPr="00144E08" w:rsidRDefault="00CA03B2" w:rsidP="009A2D76">
                          <w:pPr>
                            <w:rPr>
                              <w:sz w:val="18"/>
                              <w:lang w:val="fr-FR"/>
                            </w:rPr>
                          </w:pPr>
                          <w:r>
                            <w:rPr>
                              <w:sz w:val="18"/>
                              <w:lang w:val="fr-FR"/>
                            </w:rPr>
                            <w:t>6 m</w:t>
                          </w:r>
                        </w:p>
                      </w:txbxContent>
                    </v:textbox>
                  </v:shape>
                </v:group>
                <v:shape id="Zone de texte 22" o:spid="_x0000_s1042" type="#_x0000_t202" style="position:absolute;left:5168;top:9700;width:852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7XcIA&#10;AADbAAAADwAAAGRycy9kb3ducmV2LnhtbESPzYvCMBTE78L+D+EteLOpPYh2jSKCrgcvfizs8dG8&#10;frDNS0mytf73RhA8DjPzG2a5HkwrenK+saxgmqQgiAurG64UXC+7yRyED8gaW8uk4E4e1quP0RJz&#10;bW98ov4cKhEh7HNUUIfQ5VL6oiaDPrEdcfRK6wyGKF0ltcNbhJtWZmk6kwYbjgs1drStqfg7/xsF&#10;wZftbq6/9bHb/Oz3ruoX9FsqNf4cNl8gAg3hHX61D1pBlsH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XtdwgAAANsAAAAPAAAAAAAAAAAAAAAAAJgCAABkcnMvZG93&#10;bnJldi54bWxQSwUGAAAAAAQABAD1AAAAhwMAAAAA&#10;" filled="f" stroked="f" strokeweight=".5pt">
                  <v:textbox inset="0,,0">
                    <w:txbxContent>
                      <w:p w:rsidR="00CA03B2" w:rsidRPr="00144E08" w:rsidRDefault="00CA03B2" w:rsidP="009A2D76">
                        <w:pPr>
                          <w:jc w:val="center"/>
                          <w:rPr>
                            <w:sz w:val="18"/>
                            <w:lang w:val="fr-FR"/>
                          </w:rPr>
                        </w:pPr>
                        <w:r w:rsidRPr="00144E08">
                          <w:rPr>
                            <w:sz w:val="18"/>
                            <w:lang w:val="fr-FR"/>
                          </w:rPr>
                          <w:t>Dipping tank</w:t>
                        </w:r>
                      </w:p>
                    </w:txbxContent>
                  </v:textbox>
                </v:shape>
              </v:group>
            </w:pict>
          </mc:Fallback>
        </mc:AlternateContent>
      </w:r>
    </w:p>
    <w:p w:rsidR="001D0E5F" w:rsidRDefault="001D0E5F" w:rsidP="00463C4F">
      <w:pPr>
        <w:jc w:val="both"/>
        <w:rPr>
          <w:rFonts w:ascii="Arial" w:hAnsi="Arial" w:cs="Arial"/>
          <w:lang w:eastAsia="fr-FR"/>
        </w:rPr>
      </w:pPr>
    </w:p>
    <w:p w:rsidR="001D0E5F" w:rsidRDefault="001D0E5F" w:rsidP="00463C4F">
      <w:pPr>
        <w:jc w:val="both"/>
        <w:rPr>
          <w:rFonts w:ascii="Arial" w:hAnsi="Arial" w:cs="Arial"/>
          <w:lang w:eastAsia="fr-FR"/>
        </w:rPr>
      </w:pPr>
    </w:p>
    <w:p w:rsidR="001D0E5F" w:rsidRDefault="001D0E5F" w:rsidP="00463C4F">
      <w:pPr>
        <w:jc w:val="both"/>
        <w:rPr>
          <w:rFonts w:ascii="Arial" w:hAnsi="Arial" w:cs="Arial"/>
          <w:lang w:eastAsia="fr-FR"/>
        </w:rPr>
      </w:pPr>
    </w:p>
    <w:p w:rsidR="001D0E5F" w:rsidRDefault="001D0E5F" w:rsidP="00463C4F">
      <w:pPr>
        <w:jc w:val="both"/>
        <w:rPr>
          <w:rFonts w:ascii="Arial" w:hAnsi="Arial" w:cs="Arial"/>
          <w:lang w:eastAsia="fr-FR"/>
        </w:rPr>
      </w:pPr>
    </w:p>
    <w:p w:rsidR="001D0E5F" w:rsidRDefault="001D0E5F" w:rsidP="00463C4F">
      <w:pPr>
        <w:jc w:val="both"/>
        <w:rPr>
          <w:rFonts w:ascii="Arial" w:hAnsi="Arial" w:cs="Arial"/>
          <w:lang w:eastAsia="fr-FR"/>
        </w:rPr>
      </w:pPr>
    </w:p>
    <w:p w:rsidR="001D0E5F" w:rsidRDefault="001D0E5F" w:rsidP="00463C4F">
      <w:pPr>
        <w:jc w:val="both"/>
        <w:rPr>
          <w:rFonts w:ascii="Arial" w:hAnsi="Arial" w:cs="Arial"/>
          <w:lang w:eastAsia="fr-FR"/>
        </w:rPr>
      </w:pPr>
    </w:p>
    <w:p w:rsidR="001D0E5F" w:rsidRDefault="001D0E5F" w:rsidP="00463C4F">
      <w:pPr>
        <w:jc w:val="both"/>
        <w:rPr>
          <w:rFonts w:ascii="Arial" w:hAnsi="Arial" w:cs="Arial"/>
          <w:lang w:eastAsia="fr-FR"/>
        </w:rPr>
      </w:pPr>
    </w:p>
    <w:p w:rsidR="001D0E5F" w:rsidRDefault="001D0E5F" w:rsidP="00463C4F">
      <w:pPr>
        <w:jc w:val="both"/>
        <w:rPr>
          <w:rFonts w:ascii="Arial" w:hAnsi="Arial" w:cs="Arial"/>
          <w:lang w:eastAsia="fr-FR"/>
        </w:rPr>
      </w:pPr>
    </w:p>
    <w:p w:rsidR="001D0E5F" w:rsidRDefault="001D0E5F" w:rsidP="00463C4F">
      <w:pPr>
        <w:jc w:val="both"/>
        <w:rPr>
          <w:rFonts w:ascii="Arial" w:hAnsi="Arial" w:cs="Arial"/>
          <w:lang w:eastAsia="fr-FR"/>
        </w:rPr>
      </w:pPr>
    </w:p>
    <w:p w:rsidR="001D0E5F" w:rsidRDefault="001D0E5F" w:rsidP="00463C4F">
      <w:pPr>
        <w:jc w:val="both"/>
        <w:rPr>
          <w:rFonts w:ascii="Arial" w:hAnsi="Arial" w:cs="Arial"/>
          <w:lang w:eastAsia="fr-FR"/>
        </w:rPr>
      </w:pPr>
    </w:p>
    <w:p w:rsidR="001D0E5F" w:rsidRDefault="001D0E5F" w:rsidP="00463C4F">
      <w:pPr>
        <w:jc w:val="both"/>
        <w:rPr>
          <w:rFonts w:ascii="Arial" w:hAnsi="Arial" w:cs="Arial"/>
          <w:lang w:eastAsia="fr-FR"/>
        </w:rPr>
      </w:pPr>
    </w:p>
    <w:p w:rsidR="009A2D76" w:rsidRDefault="009A2D76" w:rsidP="00463C4F">
      <w:pPr>
        <w:jc w:val="both"/>
        <w:rPr>
          <w:rFonts w:ascii="Arial" w:hAnsi="Arial" w:cs="Arial"/>
          <w:lang w:eastAsia="fr-FR"/>
        </w:rPr>
      </w:pPr>
      <w:r>
        <w:rPr>
          <w:rFonts w:ascii="Arial" w:hAnsi="Arial" w:cs="Arial"/>
          <w:lang w:eastAsia="fr-FR"/>
        </w:rPr>
        <w:lastRenderedPageBreak/>
        <w:t>The following exposure parameters have been applied:</w:t>
      </w:r>
    </w:p>
    <w:p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Concentration of a.s in the dipping liquid: 0.32%;</w:t>
      </w:r>
    </w:p>
    <w:p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Room size: 105 m</w:t>
      </w:r>
      <w:r w:rsidRPr="00144E08">
        <w:rPr>
          <w:rFonts w:ascii="Arial" w:hAnsi="Arial" w:cs="Arial"/>
          <w:vertAlign w:val="superscript"/>
          <w:lang w:eastAsia="fr-FR"/>
        </w:rPr>
        <w:t>3</w:t>
      </w:r>
      <w:r>
        <w:rPr>
          <w:rFonts w:ascii="Arial" w:hAnsi="Arial" w:cs="Arial"/>
          <w:lang w:eastAsia="fr-FR"/>
        </w:rPr>
        <w:t xml:space="preserve"> (7m long x 6m large x 2.5 height);</w:t>
      </w:r>
    </w:p>
    <w:p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Dipping tank size: 3m x 2m;</w:t>
      </w:r>
    </w:p>
    <w:p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Inhalation rate: 1.25 m</w:t>
      </w:r>
      <w:r w:rsidRPr="00911CD1">
        <w:rPr>
          <w:rFonts w:ascii="Arial" w:hAnsi="Arial" w:cs="Arial"/>
          <w:vertAlign w:val="superscript"/>
          <w:lang w:eastAsia="fr-FR"/>
        </w:rPr>
        <w:t>3</w:t>
      </w:r>
      <w:r>
        <w:rPr>
          <w:rFonts w:ascii="Arial" w:hAnsi="Arial" w:cs="Arial"/>
          <w:lang w:eastAsia="fr-FR"/>
        </w:rPr>
        <w:t>/h (Opinion no. 17 of HEEG);</w:t>
      </w:r>
    </w:p>
    <w:p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Ventilation rate: 3/d;</w:t>
      </w:r>
    </w:p>
    <w:p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Adult body weight: 60kg (Opinion no. 17 of HEEG);</w:t>
      </w:r>
    </w:p>
    <w:p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Inhalation absorption value: 100%;</w:t>
      </w:r>
    </w:p>
    <w:p w:rsidR="009A2D76" w:rsidRDefault="009A2D76" w:rsidP="00463C4F">
      <w:pPr>
        <w:jc w:val="both"/>
        <w:rPr>
          <w:rFonts w:ascii="Arial" w:hAnsi="Arial" w:cs="Arial"/>
          <w:lang w:val="en-US" w:eastAsia="fr-FR"/>
        </w:rPr>
      </w:pPr>
    </w:p>
    <w:p w:rsidR="009A2D76" w:rsidRPr="001A0D64" w:rsidRDefault="009A2D76" w:rsidP="00463C4F">
      <w:pPr>
        <w:pStyle w:val="Paragraphedeliste"/>
        <w:numPr>
          <w:ilvl w:val="0"/>
          <w:numId w:val="5"/>
        </w:numPr>
        <w:jc w:val="both"/>
        <w:rPr>
          <w:rFonts w:ascii="Arial" w:hAnsi="Arial" w:cs="Arial"/>
          <w:b/>
          <w:i/>
          <w:u w:val="single"/>
          <w:lang w:val="en-US" w:eastAsia="fr-FR"/>
        </w:rPr>
      </w:pPr>
      <w:r w:rsidRPr="001A0D64">
        <w:rPr>
          <w:rFonts w:ascii="Arial" w:hAnsi="Arial" w:cs="Arial"/>
          <w:b/>
          <w:i/>
          <w:u w:val="single"/>
          <w:lang w:val="en-US" w:eastAsia="fr-FR"/>
        </w:rPr>
        <w:t>Cypermethrin</w:t>
      </w:r>
    </w:p>
    <w:p w:rsidR="009A2D76" w:rsidRDefault="009A2D76" w:rsidP="00463C4F">
      <w:pPr>
        <w:jc w:val="both"/>
        <w:rPr>
          <w:rFonts w:ascii="Arial" w:hAnsi="Arial" w:cs="Arial"/>
          <w:lang w:val="en-US" w:eastAsia="fr-FR"/>
        </w:rPr>
      </w:pPr>
    </w:p>
    <w:p w:rsidR="009A2D76" w:rsidRDefault="009A2D76" w:rsidP="00463C4F">
      <w:pPr>
        <w:jc w:val="both"/>
        <w:rPr>
          <w:rFonts w:ascii="Arial" w:hAnsi="Arial" w:cs="Arial"/>
          <w:lang w:val="en-US" w:eastAsia="fr-FR"/>
        </w:rPr>
      </w:pPr>
      <w:r>
        <w:rPr>
          <w:rFonts w:ascii="Arial" w:hAnsi="Arial" w:cs="Arial"/>
          <w:lang w:val="en-US" w:eastAsia="fr-FR"/>
        </w:rPr>
        <w:t>In TIER 1, no PPE is considered except gloves that are already included in the model.</w:t>
      </w:r>
    </w:p>
    <w:p w:rsidR="009A2D76" w:rsidRDefault="009A2D76" w:rsidP="00463C4F">
      <w:pPr>
        <w:jc w:val="both"/>
        <w:rPr>
          <w:rFonts w:ascii="Arial" w:hAnsi="Arial" w:cs="Arial"/>
          <w:lang w:val="en-US" w:eastAsia="fr-FR"/>
        </w:rPr>
      </w:pPr>
      <w:r>
        <w:rPr>
          <w:rFonts w:ascii="Arial" w:hAnsi="Arial" w:cs="Arial"/>
          <w:lang w:val="en-US" w:eastAsia="fr-FR"/>
        </w:rPr>
        <w:t>In TIER 2a, PPE such as gloves (included in the default value of the model) and impermeable coverall are considered.</w:t>
      </w:r>
    </w:p>
    <w:p w:rsidR="009A2D76" w:rsidRDefault="009A2D76" w:rsidP="00463C4F">
      <w:pPr>
        <w:jc w:val="both"/>
        <w:rPr>
          <w:rFonts w:ascii="Arial" w:hAnsi="Arial" w:cs="Arial"/>
          <w:lang w:val="en-US" w:eastAsia="fr-FR"/>
        </w:rPr>
      </w:pPr>
      <w:r>
        <w:rPr>
          <w:rFonts w:ascii="Arial" w:hAnsi="Arial" w:cs="Arial"/>
          <w:lang w:val="en-US" w:eastAsia="fr-FR"/>
        </w:rPr>
        <w:t xml:space="preserve">In TIER 2b, a fully automated system (1 cycle of exposure) is considered as a general protection measure in addition with PPE mentioned above. </w:t>
      </w:r>
    </w:p>
    <w:p w:rsidR="009A2D76" w:rsidRDefault="009A2D76" w:rsidP="00463C4F">
      <w:pPr>
        <w:jc w:val="both"/>
        <w:rPr>
          <w:rFonts w:ascii="Arial" w:hAnsi="Arial" w:cs="Arial"/>
          <w:lang w:val="en-US" w:eastAsia="fr-FR"/>
        </w:rPr>
      </w:pPr>
    </w:p>
    <w:tbl>
      <w:tblPr>
        <w:tblStyle w:val="Grilledutableau"/>
        <w:tblW w:w="5000" w:type="pct"/>
        <w:tblLook w:val="04A0" w:firstRow="1" w:lastRow="0" w:firstColumn="1" w:lastColumn="0" w:noHBand="0" w:noVBand="1"/>
      </w:tblPr>
      <w:tblGrid>
        <w:gridCol w:w="2498"/>
        <w:gridCol w:w="2499"/>
        <w:gridCol w:w="2499"/>
        <w:gridCol w:w="2499"/>
      </w:tblGrid>
      <w:tr w:rsidR="009A2D76" w:rsidRPr="00112514" w:rsidTr="001D0E5F">
        <w:trPr>
          <w:trHeight w:val="958"/>
          <w:tblHeader/>
        </w:trPr>
        <w:tc>
          <w:tcPr>
            <w:tcW w:w="1249" w:type="pct"/>
            <w:shd w:val="clear" w:color="auto" w:fill="D9D9D9" w:themeFill="background1" w:themeFillShade="D9"/>
            <w:vAlign w:val="center"/>
          </w:tcPr>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250" w:type="pct"/>
            <w:shd w:val="clear" w:color="auto" w:fill="D9D9D9" w:themeFill="background1" w:themeFillShade="D9"/>
            <w:vAlign w:val="center"/>
          </w:tcPr>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Inhalation Exposure</w:t>
            </w:r>
          </w:p>
          <w:p w:rsidR="009A2D76" w:rsidRPr="00112514" w:rsidRDefault="009A2D76"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xml:space="preserve">(mg/kg </w:t>
            </w:r>
            <w:r>
              <w:rPr>
                <w:rFonts w:ascii="Arial" w:hAnsi="Arial" w:cs="Arial"/>
                <w:b/>
                <w:sz w:val="20"/>
              </w:rPr>
              <w:t>bw</w:t>
            </w:r>
            <w:r w:rsidRPr="00112514">
              <w:rPr>
                <w:rFonts w:ascii="Arial" w:hAnsi="Arial" w:cs="Arial"/>
                <w:b/>
                <w:sz w:val="20"/>
              </w:rPr>
              <w:t>/j)</w:t>
            </w:r>
          </w:p>
        </w:tc>
        <w:tc>
          <w:tcPr>
            <w:tcW w:w="1250" w:type="pct"/>
            <w:shd w:val="clear" w:color="auto" w:fill="D9D9D9" w:themeFill="background1" w:themeFillShade="D9"/>
            <w:vAlign w:val="center"/>
          </w:tcPr>
          <w:p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Dermal Exposure</w:t>
            </w:r>
          </w:p>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1250" w:type="pct"/>
            <w:shd w:val="clear" w:color="auto" w:fill="D9D9D9" w:themeFill="background1" w:themeFillShade="D9"/>
            <w:vAlign w:val="center"/>
          </w:tcPr>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Total Exposure (mg/kg bw/d)</w:t>
            </w:r>
          </w:p>
        </w:tc>
      </w:tr>
      <w:tr w:rsidR="009A2D76" w:rsidRPr="00112514" w:rsidTr="001D0E5F">
        <w:trPr>
          <w:trHeight w:val="807"/>
        </w:trPr>
        <w:tc>
          <w:tcPr>
            <w:tcW w:w="1249" w:type="pct"/>
            <w:vAlign w:val="center"/>
          </w:tcPr>
          <w:p w:rsidR="009A2D76" w:rsidRDefault="009A2D76" w:rsidP="00463C4F">
            <w:pPr>
              <w:jc w:val="center"/>
              <w:rPr>
                <w:rFonts w:ascii="Arial" w:hAnsi="Arial" w:cs="Arial"/>
                <w:sz w:val="20"/>
                <w:lang w:val="en-US"/>
              </w:rPr>
            </w:pPr>
            <w:r>
              <w:rPr>
                <w:rFonts w:ascii="Arial" w:hAnsi="Arial" w:cs="Arial"/>
                <w:b/>
                <w:sz w:val="20"/>
                <w:lang w:val="en-US"/>
              </w:rPr>
              <w:t>TIER 1</w:t>
            </w:r>
          </w:p>
          <w:p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rsidR="009A2D76" w:rsidRDefault="009A2D76" w:rsidP="00463C4F">
            <w:pPr>
              <w:jc w:val="center"/>
              <w:rPr>
                <w:rFonts w:ascii="Arial" w:hAnsi="Arial" w:cs="Arial"/>
                <w:sz w:val="20"/>
                <w:lang w:val="en-US"/>
              </w:rPr>
            </w:pPr>
            <w:r>
              <w:rPr>
                <w:rFonts w:ascii="Arial" w:hAnsi="Arial" w:cs="Arial"/>
                <w:sz w:val="20"/>
                <w:lang w:val="en-US"/>
              </w:rPr>
              <w:t>(with gloves)</w:t>
            </w:r>
          </w:p>
          <w:p w:rsidR="009A2D76" w:rsidRPr="00F64981" w:rsidRDefault="009A2D76" w:rsidP="00463C4F">
            <w:pPr>
              <w:jc w:val="center"/>
              <w:rPr>
                <w:rFonts w:ascii="Arial" w:hAnsi="Arial" w:cs="Arial"/>
                <w:sz w:val="20"/>
                <w:lang w:val="en-US"/>
              </w:rPr>
            </w:pPr>
            <w:r>
              <w:rPr>
                <w:rFonts w:ascii="Arial" w:hAnsi="Arial" w:cs="Arial"/>
                <w:sz w:val="20"/>
                <w:lang w:val="en-US"/>
              </w:rPr>
              <w:t>4 cycles/d</w:t>
            </w:r>
          </w:p>
        </w:tc>
        <w:tc>
          <w:tcPr>
            <w:tcW w:w="1250" w:type="pct"/>
            <w:vAlign w:val="center"/>
          </w:tcPr>
          <w:p w:rsidR="009A2D76" w:rsidRDefault="009A2D76" w:rsidP="00463C4F">
            <w:pPr>
              <w:jc w:val="center"/>
              <w:rPr>
                <w:rFonts w:ascii="Arial" w:hAnsi="Arial" w:cs="Arial"/>
                <w:sz w:val="20"/>
                <w:lang w:val="en-US"/>
              </w:rPr>
            </w:pPr>
            <w:r>
              <w:rPr>
                <w:rFonts w:ascii="Arial" w:hAnsi="Arial" w:cs="Arial"/>
                <w:sz w:val="20"/>
                <w:lang w:val="en-US"/>
              </w:rPr>
              <w:t>1.39 x 10</w:t>
            </w:r>
            <w:r w:rsidRPr="00144E08">
              <w:rPr>
                <w:rFonts w:ascii="Arial" w:hAnsi="Arial" w:cs="Arial"/>
                <w:sz w:val="20"/>
                <w:vertAlign w:val="superscript"/>
                <w:lang w:val="en-US"/>
              </w:rPr>
              <w:t>-4</w:t>
            </w:r>
          </w:p>
        </w:tc>
        <w:tc>
          <w:tcPr>
            <w:tcW w:w="1250" w:type="pct"/>
            <w:vAlign w:val="center"/>
          </w:tcPr>
          <w:p w:rsidR="009A2D76" w:rsidRDefault="009A2D76" w:rsidP="00463C4F">
            <w:pPr>
              <w:jc w:val="center"/>
              <w:rPr>
                <w:rFonts w:ascii="Arial" w:hAnsi="Arial" w:cs="Arial"/>
                <w:sz w:val="20"/>
                <w:lang w:val="en-US"/>
              </w:rPr>
            </w:pPr>
            <w:r>
              <w:rPr>
                <w:rFonts w:ascii="Arial" w:hAnsi="Arial" w:cs="Arial"/>
                <w:sz w:val="20"/>
                <w:lang w:val="en-US"/>
              </w:rPr>
              <w:t>4.25 x 10</w:t>
            </w:r>
            <w:r w:rsidRPr="00F64981">
              <w:rPr>
                <w:rFonts w:ascii="Arial" w:hAnsi="Arial" w:cs="Arial"/>
                <w:sz w:val="20"/>
                <w:vertAlign w:val="superscript"/>
                <w:lang w:val="en-US"/>
              </w:rPr>
              <w:t>-1</w:t>
            </w:r>
          </w:p>
        </w:tc>
        <w:tc>
          <w:tcPr>
            <w:tcW w:w="1250" w:type="pct"/>
            <w:vAlign w:val="center"/>
          </w:tcPr>
          <w:p w:rsidR="009A2D76" w:rsidRDefault="009A2D76" w:rsidP="00463C4F">
            <w:pPr>
              <w:jc w:val="center"/>
              <w:rPr>
                <w:rFonts w:ascii="Arial" w:hAnsi="Arial" w:cs="Arial"/>
                <w:sz w:val="20"/>
                <w:lang w:val="en-US"/>
              </w:rPr>
            </w:pPr>
            <w:r>
              <w:rPr>
                <w:rFonts w:ascii="Arial" w:hAnsi="Arial" w:cs="Arial"/>
                <w:sz w:val="20"/>
                <w:lang w:val="en-US"/>
              </w:rPr>
              <w:t>4.25 x 10</w:t>
            </w:r>
            <w:r w:rsidRPr="00F64981">
              <w:rPr>
                <w:rFonts w:ascii="Arial" w:hAnsi="Arial" w:cs="Arial"/>
                <w:sz w:val="20"/>
                <w:vertAlign w:val="superscript"/>
                <w:lang w:val="en-US"/>
              </w:rPr>
              <w:t>-1</w:t>
            </w:r>
          </w:p>
        </w:tc>
      </w:tr>
      <w:tr w:rsidR="009A2D76" w:rsidRPr="00112514" w:rsidTr="001D0E5F">
        <w:trPr>
          <w:trHeight w:val="807"/>
        </w:trPr>
        <w:tc>
          <w:tcPr>
            <w:tcW w:w="1249" w:type="pct"/>
            <w:vAlign w:val="center"/>
          </w:tcPr>
          <w:p w:rsidR="009A2D76" w:rsidRPr="002C6425" w:rsidRDefault="009A2D76"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2a</w:t>
            </w:r>
          </w:p>
          <w:p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rsidR="009A2D76" w:rsidRDefault="009A2D76" w:rsidP="00463C4F">
            <w:pPr>
              <w:jc w:val="center"/>
              <w:rPr>
                <w:rFonts w:ascii="Arial" w:hAnsi="Arial" w:cs="Arial"/>
                <w:sz w:val="20"/>
                <w:lang w:val="en-US"/>
              </w:rPr>
            </w:pPr>
            <w:r>
              <w:rPr>
                <w:rFonts w:ascii="Arial" w:hAnsi="Arial" w:cs="Arial"/>
                <w:sz w:val="20"/>
                <w:lang w:val="en-US"/>
              </w:rPr>
              <w:t>(with gloves and impermeable coverall)</w:t>
            </w:r>
          </w:p>
          <w:p w:rsidR="009A2D76" w:rsidRPr="0066386B" w:rsidRDefault="009A2D76" w:rsidP="00463C4F">
            <w:pPr>
              <w:jc w:val="center"/>
              <w:rPr>
                <w:rFonts w:ascii="Arial" w:hAnsi="Arial" w:cs="Arial"/>
                <w:sz w:val="20"/>
                <w:lang w:val="en-US"/>
              </w:rPr>
            </w:pPr>
            <w:r>
              <w:rPr>
                <w:rFonts w:ascii="Arial" w:hAnsi="Arial" w:cs="Arial"/>
                <w:sz w:val="20"/>
                <w:lang w:val="en-US"/>
              </w:rPr>
              <w:t>4 cycles/d</w:t>
            </w:r>
          </w:p>
        </w:tc>
        <w:tc>
          <w:tcPr>
            <w:tcW w:w="1250" w:type="pct"/>
            <w:vAlign w:val="center"/>
          </w:tcPr>
          <w:p w:rsidR="009A2D76" w:rsidRPr="003C5FBA" w:rsidRDefault="009A2D76" w:rsidP="00463C4F">
            <w:pPr>
              <w:jc w:val="center"/>
              <w:rPr>
                <w:rFonts w:ascii="Arial" w:hAnsi="Arial" w:cs="Arial"/>
                <w:sz w:val="20"/>
                <w:lang w:val="en-US"/>
              </w:rPr>
            </w:pPr>
            <w:r>
              <w:rPr>
                <w:rFonts w:ascii="Arial" w:hAnsi="Arial" w:cs="Arial"/>
                <w:sz w:val="20"/>
                <w:lang w:val="en-US"/>
              </w:rPr>
              <w:t>1.39 x 10</w:t>
            </w:r>
            <w:r w:rsidRPr="00144E08">
              <w:rPr>
                <w:rFonts w:ascii="Arial" w:hAnsi="Arial" w:cs="Arial"/>
                <w:sz w:val="20"/>
                <w:vertAlign w:val="superscript"/>
                <w:lang w:val="en-US"/>
              </w:rPr>
              <w:t>-4</w:t>
            </w:r>
          </w:p>
        </w:tc>
        <w:tc>
          <w:tcPr>
            <w:tcW w:w="1250" w:type="pct"/>
            <w:vAlign w:val="center"/>
          </w:tcPr>
          <w:p w:rsidR="009A2D76" w:rsidRPr="003C5FBA" w:rsidRDefault="009A2D76" w:rsidP="00463C4F">
            <w:pPr>
              <w:jc w:val="center"/>
              <w:rPr>
                <w:rFonts w:ascii="Arial" w:hAnsi="Arial" w:cs="Arial"/>
                <w:sz w:val="20"/>
                <w:lang w:val="en-US"/>
              </w:rPr>
            </w:pPr>
            <w:r>
              <w:rPr>
                <w:rFonts w:ascii="Arial" w:hAnsi="Arial" w:cs="Arial"/>
                <w:sz w:val="20"/>
                <w:lang w:val="en-US"/>
              </w:rPr>
              <w:t>6.64 x 10</w:t>
            </w:r>
            <w:r w:rsidRPr="003C5FBA">
              <w:rPr>
                <w:rFonts w:ascii="Arial" w:hAnsi="Arial" w:cs="Arial"/>
                <w:sz w:val="20"/>
                <w:vertAlign w:val="superscript"/>
                <w:lang w:val="en-US"/>
              </w:rPr>
              <w:t>-2</w:t>
            </w:r>
          </w:p>
        </w:tc>
        <w:tc>
          <w:tcPr>
            <w:tcW w:w="1250" w:type="pct"/>
            <w:vAlign w:val="center"/>
          </w:tcPr>
          <w:p w:rsidR="009A2D76" w:rsidRPr="003C5FBA" w:rsidRDefault="009A2D76" w:rsidP="00463C4F">
            <w:pPr>
              <w:jc w:val="center"/>
              <w:rPr>
                <w:rFonts w:ascii="Arial" w:hAnsi="Arial" w:cs="Arial"/>
                <w:sz w:val="20"/>
                <w:lang w:val="en-US"/>
              </w:rPr>
            </w:pPr>
            <w:r>
              <w:rPr>
                <w:rFonts w:ascii="Arial" w:hAnsi="Arial" w:cs="Arial"/>
                <w:sz w:val="20"/>
                <w:lang w:val="en-US"/>
              </w:rPr>
              <w:t>6.65 x 10</w:t>
            </w:r>
            <w:r w:rsidRPr="003C5FBA">
              <w:rPr>
                <w:rFonts w:ascii="Arial" w:hAnsi="Arial" w:cs="Arial"/>
                <w:sz w:val="20"/>
                <w:vertAlign w:val="superscript"/>
                <w:lang w:val="en-US"/>
              </w:rPr>
              <w:t>-2</w:t>
            </w:r>
          </w:p>
        </w:tc>
      </w:tr>
      <w:tr w:rsidR="009A2D76" w:rsidRPr="00112514" w:rsidTr="001D0E5F">
        <w:trPr>
          <w:trHeight w:val="807"/>
        </w:trPr>
        <w:tc>
          <w:tcPr>
            <w:tcW w:w="1249" w:type="pct"/>
            <w:vAlign w:val="center"/>
          </w:tcPr>
          <w:p w:rsidR="009A2D76" w:rsidRPr="002C6425" w:rsidRDefault="009A2D76"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2b</w:t>
            </w:r>
          </w:p>
          <w:p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rsidR="009A2D76" w:rsidRDefault="009A2D76" w:rsidP="00463C4F">
            <w:pPr>
              <w:jc w:val="center"/>
              <w:rPr>
                <w:rFonts w:ascii="Arial" w:hAnsi="Arial" w:cs="Arial"/>
                <w:sz w:val="20"/>
                <w:lang w:val="en-US"/>
              </w:rPr>
            </w:pPr>
            <w:r>
              <w:rPr>
                <w:rFonts w:ascii="Arial" w:hAnsi="Arial" w:cs="Arial"/>
                <w:sz w:val="20"/>
                <w:lang w:val="en-US"/>
              </w:rPr>
              <w:t>(with gloves and impermeable coverall)</w:t>
            </w:r>
          </w:p>
          <w:p w:rsidR="009A2D76" w:rsidRPr="002C6425" w:rsidRDefault="009A2D76" w:rsidP="00463C4F">
            <w:pPr>
              <w:jc w:val="center"/>
              <w:rPr>
                <w:rFonts w:ascii="Arial" w:hAnsi="Arial" w:cs="Arial"/>
                <w:b/>
                <w:sz w:val="20"/>
                <w:lang w:val="en-US"/>
              </w:rPr>
            </w:pPr>
            <w:r>
              <w:rPr>
                <w:rFonts w:ascii="Arial" w:hAnsi="Arial" w:cs="Arial"/>
                <w:sz w:val="20"/>
                <w:lang w:val="en-US"/>
              </w:rPr>
              <w:t>1 cycle/d</w:t>
            </w:r>
          </w:p>
        </w:tc>
        <w:tc>
          <w:tcPr>
            <w:tcW w:w="1250" w:type="pct"/>
            <w:vAlign w:val="center"/>
          </w:tcPr>
          <w:p w:rsidR="009A2D76" w:rsidRDefault="009A2D76" w:rsidP="00463C4F">
            <w:pPr>
              <w:jc w:val="center"/>
              <w:rPr>
                <w:rFonts w:ascii="Arial" w:hAnsi="Arial" w:cs="Arial"/>
                <w:sz w:val="20"/>
                <w:lang w:val="en-US"/>
              </w:rPr>
            </w:pPr>
            <w:r>
              <w:rPr>
                <w:rFonts w:ascii="Arial" w:hAnsi="Arial" w:cs="Arial"/>
                <w:sz w:val="20"/>
                <w:lang w:val="en-US"/>
              </w:rPr>
              <w:t>3.48 x 10</w:t>
            </w:r>
            <w:r w:rsidRPr="00144E08">
              <w:rPr>
                <w:rFonts w:ascii="Arial" w:hAnsi="Arial" w:cs="Arial"/>
                <w:sz w:val="20"/>
                <w:vertAlign w:val="superscript"/>
                <w:lang w:val="en-US"/>
              </w:rPr>
              <w:t>-5</w:t>
            </w:r>
          </w:p>
        </w:tc>
        <w:tc>
          <w:tcPr>
            <w:tcW w:w="1250" w:type="pct"/>
            <w:vAlign w:val="center"/>
          </w:tcPr>
          <w:p w:rsidR="009A2D76" w:rsidRDefault="009A2D76"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1250" w:type="pct"/>
            <w:vAlign w:val="center"/>
          </w:tcPr>
          <w:p w:rsidR="009A2D76" w:rsidRDefault="009A2D76"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r>
      <w:tr w:rsidR="009A2D76" w:rsidRPr="00112514" w:rsidTr="001D0E5F">
        <w:trPr>
          <w:trHeight w:val="800"/>
        </w:trPr>
        <w:tc>
          <w:tcPr>
            <w:tcW w:w="1249" w:type="pct"/>
            <w:vAlign w:val="center"/>
          </w:tcPr>
          <w:p w:rsidR="009A2D76" w:rsidRDefault="009A2D76" w:rsidP="00463C4F">
            <w:pPr>
              <w:jc w:val="center"/>
              <w:rPr>
                <w:rFonts w:ascii="Arial" w:hAnsi="Arial" w:cs="Arial"/>
                <w:sz w:val="20"/>
                <w:lang w:val="en-US"/>
              </w:rPr>
            </w:pPr>
            <w:r>
              <w:rPr>
                <w:rFonts w:ascii="Arial" w:hAnsi="Arial" w:cs="Arial"/>
                <w:sz w:val="20"/>
                <w:lang w:val="en-US"/>
              </w:rPr>
              <w:t>C</w:t>
            </w:r>
            <w:r w:rsidRPr="00776025">
              <w:rPr>
                <w:rFonts w:ascii="Arial" w:hAnsi="Arial" w:cs="Arial"/>
                <w:sz w:val="20"/>
                <w:lang w:val="en-US"/>
              </w:rPr>
              <w:t>leaning phase</w:t>
            </w:r>
          </w:p>
          <w:p w:rsidR="009A2D76" w:rsidRPr="00776025" w:rsidRDefault="009A2D76" w:rsidP="00463C4F">
            <w:pPr>
              <w:jc w:val="center"/>
              <w:rPr>
                <w:rFonts w:ascii="Arial" w:hAnsi="Arial" w:cs="Arial"/>
                <w:sz w:val="20"/>
                <w:lang w:val="en-US"/>
              </w:rPr>
            </w:pPr>
            <w:r>
              <w:rPr>
                <w:rFonts w:ascii="Arial" w:hAnsi="Arial" w:cs="Arial"/>
                <w:sz w:val="20"/>
                <w:lang w:val="en-US"/>
              </w:rPr>
              <w:t>(with gloves and impermeable coverall)</w:t>
            </w:r>
          </w:p>
        </w:tc>
        <w:tc>
          <w:tcPr>
            <w:tcW w:w="1250" w:type="pct"/>
            <w:vAlign w:val="center"/>
          </w:tcPr>
          <w:p w:rsidR="009A2D76" w:rsidRPr="003C5FBA" w:rsidRDefault="009A2D76" w:rsidP="00463C4F">
            <w:pPr>
              <w:jc w:val="center"/>
              <w:rPr>
                <w:rFonts w:ascii="Arial" w:hAnsi="Arial" w:cs="Arial"/>
                <w:sz w:val="20"/>
                <w:lang w:val="en-US"/>
              </w:rPr>
            </w:pPr>
            <w:r>
              <w:rPr>
                <w:rFonts w:ascii="Arial" w:hAnsi="Arial" w:cs="Arial"/>
                <w:sz w:val="20"/>
                <w:lang w:val="en-US"/>
              </w:rPr>
              <w:t>3.48 x 10</w:t>
            </w:r>
            <w:r w:rsidRPr="00144E08">
              <w:rPr>
                <w:rFonts w:ascii="Arial" w:hAnsi="Arial" w:cs="Arial"/>
                <w:sz w:val="20"/>
                <w:vertAlign w:val="superscript"/>
                <w:lang w:val="en-US"/>
              </w:rPr>
              <w:t>-5</w:t>
            </w:r>
          </w:p>
        </w:tc>
        <w:tc>
          <w:tcPr>
            <w:tcW w:w="1250" w:type="pct"/>
            <w:vAlign w:val="center"/>
          </w:tcPr>
          <w:p w:rsidR="009A2D76" w:rsidRPr="00B635E6" w:rsidRDefault="009A2D76"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1250" w:type="pct"/>
            <w:vAlign w:val="center"/>
          </w:tcPr>
          <w:p w:rsidR="009A2D76" w:rsidRPr="00B635E6" w:rsidRDefault="009A2D76"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r>
    </w:tbl>
    <w:p w:rsidR="009A2D76" w:rsidRDefault="009A2D76" w:rsidP="00463C4F">
      <w:pPr>
        <w:jc w:val="both"/>
        <w:rPr>
          <w:rFonts w:ascii="Arial" w:hAnsi="Arial" w:cs="Arial"/>
          <w:b/>
          <w:i/>
          <w:u w:val="single"/>
          <w:lang w:val="en-US" w:eastAsia="fr-FR"/>
        </w:rPr>
      </w:pPr>
    </w:p>
    <w:p w:rsidR="009A2D76" w:rsidRPr="001A0D64" w:rsidRDefault="009A2D76" w:rsidP="00463C4F">
      <w:pPr>
        <w:pStyle w:val="Paragraphedeliste"/>
        <w:numPr>
          <w:ilvl w:val="0"/>
          <w:numId w:val="5"/>
        </w:numPr>
        <w:jc w:val="both"/>
        <w:rPr>
          <w:rFonts w:ascii="Arial" w:hAnsi="Arial" w:cs="Arial"/>
          <w:b/>
          <w:i/>
          <w:u w:val="single"/>
          <w:lang w:val="en-US" w:eastAsia="fr-FR"/>
        </w:rPr>
      </w:pPr>
      <w:r w:rsidRPr="001A0D64">
        <w:rPr>
          <w:rFonts w:ascii="Arial" w:hAnsi="Arial" w:cs="Arial"/>
          <w:b/>
          <w:i/>
          <w:u w:val="single"/>
          <w:lang w:val="en-US" w:eastAsia="fr-FR"/>
        </w:rPr>
        <w:t>Isopropanol</w:t>
      </w:r>
    </w:p>
    <w:p w:rsidR="009A2D76" w:rsidRDefault="009A2D76" w:rsidP="00463C4F">
      <w:pPr>
        <w:jc w:val="both"/>
        <w:rPr>
          <w:rFonts w:ascii="Arial" w:hAnsi="Arial" w:cs="Arial"/>
          <w:lang w:val="en-US" w:eastAsia="fr-FR"/>
        </w:rPr>
      </w:pPr>
    </w:p>
    <w:tbl>
      <w:tblPr>
        <w:tblStyle w:val="Grilledutableau"/>
        <w:tblW w:w="5000" w:type="pct"/>
        <w:tblLook w:val="04A0" w:firstRow="1" w:lastRow="0" w:firstColumn="1" w:lastColumn="0" w:noHBand="0" w:noVBand="1"/>
      </w:tblPr>
      <w:tblGrid>
        <w:gridCol w:w="2498"/>
        <w:gridCol w:w="2499"/>
        <w:gridCol w:w="2499"/>
        <w:gridCol w:w="2499"/>
      </w:tblGrid>
      <w:tr w:rsidR="009A2D76" w:rsidRPr="00112514" w:rsidTr="001D0E5F">
        <w:trPr>
          <w:trHeight w:val="885"/>
        </w:trPr>
        <w:tc>
          <w:tcPr>
            <w:tcW w:w="1249" w:type="pct"/>
            <w:shd w:val="clear" w:color="auto" w:fill="D9D9D9" w:themeFill="background1" w:themeFillShade="D9"/>
            <w:vAlign w:val="center"/>
          </w:tcPr>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250" w:type="pct"/>
            <w:shd w:val="clear" w:color="auto" w:fill="D9D9D9" w:themeFill="background1" w:themeFillShade="D9"/>
            <w:vAlign w:val="center"/>
          </w:tcPr>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Inhalation Exposure</w:t>
            </w:r>
          </w:p>
          <w:p w:rsidR="009A2D76" w:rsidRPr="00112514" w:rsidRDefault="009A2D76"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xml:space="preserve">(mg/kg </w:t>
            </w:r>
            <w:r>
              <w:rPr>
                <w:rFonts w:ascii="Arial" w:hAnsi="Arial" w:cs="Arial"/>
                <w:b/>
                <w:sz w:val="20"/>
              </w:rPr>
              <w:t>bw</w:t>
            </w:r>
            <w:r w:rsidRPr="00112514">
              <w:rPr>
                <w:rFonts w:ascii="Arial" w:hAnsi="Arial" w:cs="Arial"/>
                <w:b/>
                <w:sz w:val="20"/>
              </w:rPr>
              <w:t>/j)</w:t>
            </w:r>
          </w:p>
        </w:tc>
        <w:tc>
          <w:tcPr>
            <w:tcW w:w="1250" w:type="pct"/>
            <w:shd w:val="clear" w:color="auto" w:fill="D9D9D9" w:themeFill="background1" w:themeFillShade="D9"/>
            <w:vAlign w:val="center"/>
          </w:tcPr>
          <w:p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Demal Exposure</w:t>
            </w:r>
          </w:p>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1250" w:type="pct"/>
            <w:shd w:val="clear" w:color="auto" w:fill="D9D9D9" w:themeFill="background1" w:themeFillShade="D9"/>
            <w:vAlign w:val="center"/>
          </w:tcPr>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Total Exposure (mg/kg bw/d)</w:t>
            </w:r>
          </w:p>
        </w:tc>
      </w:tr>
      <w:tr w:rsidR="009A2D76" w:rsidRPr="00112514" w:rsidTr="001D0E5F">
        <w:trPr>
          <w:trHeight w:val="708"/>
        </w:trPr>
        <w:tc>
          <w:tcPr>
            <w:tcW w:w="1249" w:type="pct"/>
            <w:vAlign w:val="center"/>
          </w:tcPr>
          <w:p w:rsidR="009A2D76" w:rsidRDefault="009A2D76" w:rsidP="00463C4F">
            <w:pPr>
              <w:jc w:val="center"/>
              <w:rPr>
                <w:rFonts w:ascii="Arial" w:hAnsi="Arial" w:cs="Arial"/>
                <w:sz w:val="20"/>
                <w:lang w:val="en-US"/>
              </w:rPr>
            </w:pPr>
            <w:r>
              <w:rPr>
                <w:rFonts w:ascii="Arial" w:hAnsi="Arial" w:cs="Arial"/>
                <w:b/>
                <w:sz w:val="20"/>
                <w:lang w:val="en-US"/>
              </w:rPr>
              <w:t>TIER 1</w:t>
            </w:r>
          </w:p>
          <w:p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rsidR="009A2D76" w:rsidRDefault="009A2D76" w:rsidP="00463C4F">
            <w:pPr>
              <w:jc w:val="center"/>
              <w:rPr>
                <w:rFonts w:ascii="Arial" w:hAnsi="Arial" w:cs="Arial"/>
                <w:sz w:val="20"/>
                <w:lang w:val="en-US"/>
              </w:rPr>
            </w:pPr>
            <w:r>
              <w:rPr>
                <w:rFonts w:ascii="Arial" w:hAnsi="Arial" w:cs="Arial"/>
                <w:sz w:val="20"/>
                <w:lang w:val="en-US"/>
              </w:rPr>
              <w:t>(with gloves)</w:t>
            </w:r>
          </w:p>
          <w:p w:rsidR="009A2D76" w:rsidRPr="00F64981" w:rsidRDefault="009A2D76" w:rsidP="00463C4F">
            <w:pPr>
              <w:jc w:val="center"/>
              <w:rPr>
                <w:rFonts w:ascii="Arial" w:hAnsi="Arial" w:cs="Arial"/>
                <w:sz w:val="20"/>
                <w:lang w:val="en-US"/>
              </w:rPr>
            </w:pPr>
            <w:r>
              <w:rPr>
                <w:rFonts w:ascii="Arial" w:hAnsi="Arial" w:cs="Arial"/>
                <w:sz w:val="20"/>
                <w:lang w:val="en-US"/>
              </w:rPr>
              <w:t>4 cycles/d</w:t>
            </w:r>
          </w:p>
        </w:tc>
        <w:tc>
          <w:tcPr>
            <w:tcW w:w="1250" w:type="pct"/>
            <w:vAlign w:val="center"/>
          </w:tcPr>
          <w:p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2.90</w:t>
            </w:r>
          </w:p>
        </w:tc>
        <w:tc>
          <w:tcPr>
            <w:tcW w:w="1250" w:type="pct"/>
            <w:vAlign w:val="center"/>
          </w:tcPr>
          <w:p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1.54</w:t>
            </w:r>
          </w:p>
        </w:tc>
        <w:tc>
          <w:tcPr>
            <w:tcW w:w="1250" w:type="pct"/>
            <w:vAlign w:val="center"/>
          </w:tcPr>
          <w:p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4.44</w:t>
            </w:r>
          </w:p>
        </w:tc>
      </w:tr>
      <w:tr w:rsidR="009A2D76" w:rsidRPr="00112514" w:rsidTr="001D0E5F">
        <w:trPr>
          <w:trHeight w:val="708"/>
        </w:trPr>
        <w:tc>
          <w:tcPr>
            <w:tcW w:w="1249" w:type="pct"/>
            <w:vAlign w:val="center"/>
          </w:tcPr>
          <w:p w:rsidR="009A2D76" w:rsidRPr="002C6425" w:rsidRDefault="009A2D76"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2a</w:t>
            </w:r>
          </w:p>
          <w:p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rsidR="009A2D76" w:rsidRDefault="009A2D76" w:rsidP="00463C4F">
            <w:pPr>
              <w:jc w:val="center"/>
              <w:rPr>
                <w:rFonts w:ascii="Arial" w:hAnsi="Arial" w:cs="Arial"/>
                <w:sz w:val="20"/>
                <w:lang w:val="en-US"/>
              </w:rPr>
            </w:pPr>
            <w:r>
              <w:rPr>
                <w:rFonts w:ascii="Arial" w:hAnsi="Arial" w:cs="Arial"/>
                <w:sz w:val="20"/>
                <w:lang w:val="en-US"/>
              </w:rPr>
              <w:t>(with gloves and impermeable coverall)</w:t>
            </w:r>
          </w:p>
          <w:p w:rsidR="009A2D76" w:rsidRPr="0066386B" w:rsidRDefault="009A2D76" w:rsidP="00463C4F">
            <w:pPr>
              <w:jc w:val="center"/>
              <w:rPr>
                <w:rFonts w:ascii="Arial" w:hAnsi="Arial" w:cs="Arial"/>
                <w:sz w:val="20"/>
                <w:lang w:val="en-US"/>
              </w:rPr>
            </w:pPr>
            <w:r>
              <w:rPr>
                <w:rFonts w:ascii="Arial" w:hAnsi="Arial" w:cs="Arial"/>
                <w:sz w:val="20"/>
                <w:lang w:val="en-US"/>
              </w:rPr>
              <w:t>4 cycles/d</w:t>
            </w:r>
          </w:p>
        </w:tc>
        <w:tc>
          <w:tcPr>
            <w:tcW w:w="1250" w:type="pct"/>
            <w:vAlign w:val="center"/>
          </w:tcPr>
          <w:p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2.90</w:t>
            </w:r>
          </w:p>
        </w:tc>
        <w:tc>
          <w:tcPr>
            <w:tcW w:w="1250" w:type="pct"/>
            <w:vAlign w:val="center"/>
          </w:tcPr>
          <w:p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0.24</w:t>
            </w:r>
          </w:p>
        </w:tc>
        <w:tc>
          <w:tcPr>
            <w:tcW w:w="1250" w:type="pct"/>
            <w:vAlign w:val="center"/>
          </w:tcPr>
          <w:p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3.14</w:t>
            </w:r>
          </w:p>
        </w:tc>
      </w:tr>
      <w:tr w:rsidR="009A2D76" w:rsidRPr="00112514" w:rsidTr="001D0E5F">
        <w:trPr>
          <w:trHeight w:val="708"/>
        </w:trPr>
        <w:tc>
          <w:tcPr>
            <w:tcW w:w="1249" w:type="pct"/>
            <w:vAlign w:val="center"/>
          </w:tcPr>
          <w:p w:rsidR="009A2D76" w:rsidRPr="002C6425" w:rsidRDefault="009A2D76" w:rsidP="00463C4F">
            <w:pPr>
              <w:jc w:val="center"/>
              <w:rPr>
                <w:rFonts w:ascii="Arial" w:hAnsi="Arial" w:cs="Arial"/>
                <w:b/>
                <w:sz w:val="20"/>
                <w:lang w:val="en-US"/>
              </w:rPr>
            </w:pPr>
            <w:r w:rsidRPr="002C6425">
              <w:rPr>
                <w:rFonts w:ascii="Arial" w:hAnsi="Arial" w:cs="Arial"/>
                <w:b/>
                <w:sz w:val="20"/>
                <w:lang w:val="en-US"/>
              </w:rPr>
              <w:lastRenderedPageBreak/>
              <w:t xml:space="preserve">TIER </w:t>
            </w:r>
            <w:r>
              <w:rPr>
                <w:rFonts w:ascii="Arial" w:hAnsi="Arial" w:cs="Arial"/>
                <w:b/>
                <w:sz w:val="20"/>
                <w:lang w:val="en-US"/>
              </w:rPr>
              <w:t>2b</w:t>
            </w:r>
          </w:p>
          <w:p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rsidR="009A2D76" w:rsidRDefault="009A2D76" w:rsidP="00463C4F">
            <w:pPr>
              <w:jc w:val="center"/>
              <w:rPr>
                <w:rFonts w:ascii="Arial" w:hAnsi="Arial" w:cs="Arial"/>
                <w:sz w:val="20"/>
                <w:lang w:val="en-US"/>
              </w:rPr>
            </w:pPr>
            <w:r>
              <w:rPr>
                <w:rFonts w:ascii="Arial" w:hAnsi="Arial" w:cs="Arial"/>
                <w:sz w:val="20"/>
                <w:lang w:val="en-US"/>
              </w:rPr>
              <w:t>(with gloves and impermeable coverall)</w:t>
            </w:r>
          </w:p>
          <w:p w:rsidR="009A2D76" w:rsidRPr="002C6425" w:rsidRDefault="009A2D76" w:rsidP="00463C4F">
            <w:pPr>
              <w:jc w:val="center"/>
              <w:rPr>
                <w:rFonts w:ascii="Arial" w:hAnsi="Arial" w:cs="Arial"/>
                <w:b/>
                <w:sz w:val="20"/>
                <w:lang w:val="en-US"/>
              </w:rPr>
            </w:pPr>
            <w:r>
              <w:rPr>
                <w:rFonts w:ascii="Arial" w:hAnsi="Arial" w:cs="Arial"/>
                <w:sz w:val="20"/>
                <w:lang w:val="en-US"/>
              </w:rPr>
              <w:t>1 cycle/d</w:t>
            </w:r>
          </w:p>
        </w:tc>
        <w:tc>
          <w:tcPr>
            <w:tcW w:w="1250" w:type="pct"/>
            <w:vAlign w:val="center"/>
          </w:tcPr>
          <w:p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2.90</w:t>
            </w:r>
          </w:p>
        </w:tc>
        <w:tc>
          <w:tcPr>
            <w:tcW w:w="1250" w:type="pct"/>
            <w:vAlign w:val="center"/>
          </w:tcPr>
          <w:p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6.03 x 10</w:t>
            </w:r>
            <w:r w:rsidRPr="00144E08">
              <w:rPr>
                <w:rFonts w:ascii="Arial" w:hAnsi="Arial" w:cs="Arial"/>
                <w:sz w:val="20"/>
                <w:vertAlign w:val="superscript"/>
              </w:rPr>
              <w:t>-2</w:t>
            </w:r>
          </w:p>
        </w:tc>
        <w:tc>
          <w:tcPr>
            <w:tcW w:w="1250" w:type="pct"/>
            <w:vAlign w:val="center"/>
          </w:tcPr>
          <w:p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2.96</w:t>
            </w:r>
          </w:p>
        </w:tc>
      </w:tr>
      <w:tr w:rsidR="009A2D76" w:rsidRPr="00112514" w:rsidTr="001D0E5F">
        <w:trPr>
          <w:trHeight w:val="365"/>
        </w:trPr>
        <w:tc>
          <w:tcPr>
            <w:tcW w:w="1249" w:type="pct"/>
            <w:vAlign w:val="center"/>
          </w:tcPr>
          <w:p w:rsidR="009A2D76" w:rsidRDefault="009A2D76" w:rsidP="00463C4F">
            <w:pPr>
              <w:jc w:val="center"/>
              <w:rPr>
                <w:rFonts w:ascii="Arial" w:hAnsi="Arial" w:cs="Arial"/>
                <w:sz w:val="20"/>
                <w:lang w:val="en-US"/>
              </w:rPr>
            </w:pPr>
            <w:r>
              <w:rPr>
                <w:rFonts w:ascii="Arial" w:hAnsi="Arial" w:cs="Arial"/>
                <w:sz w:val="20"/>
                <w:lang w:val="en-US"/>
              </w:rPr>
              <w:t>C</w:t>
            </w:r>
            <w:r w:rsidRPr="00776025">
              <w:rPr>
                <w:rFonts w:ascii="Arial" w:hAnsi="Arial" w:cs="Arial"/>
                <w:sz w:val="20"/>
                <w:lang w:val="en-US"/>
              </w:rPr>
              <w:t>leaning phase</w:t>
            </w:r>
          </w:p>
          <w:p w:rsidR="009A2D76" w:rsidRPr="004B267B" w:rsidRDefault="009A2D76" w:rsidP="00463C4F">
            <w:pPr>
              <w:jc w:val="center"/>
              <w:rPr>
                <w:rFonts w:ascii="Arial" w:hAnsi="Arial" w:cs="Arial"/>
                <w:sz w:val="20"/>
                <w:lang w:val="en-US"/>
              </w:rPr>
            </w:pPr>
            <w:r>
              <w:rPr>
                <w:rFonts w:ascii="Arial" w:hAnsi="Arial" w:cs="Arial"/>
                <w:sz w:val="20"/>
                <w:lang w:val="en-US"/>
              </w:rPr>
              <w:t>(with gloves and impermeable coverall)</w:t>
            </w:r>
          </w:p>
        </w:tc>
        <w:tc>
          <w:tcPr>
            <w:tcW w:w="1250" w:type="pct"/>
            <w:vAlign w:val="center"/>
          </w:tcPr>
          <w:p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2.90</w:t>
            </w:r>
          </w:p>
        </w:tc>
        <w:tc>
          <w:tcPr>
            <w:tcW w:w="1250" w:type="pct"/>
            <w:vAlign w:val="center"/>
          </w:tcPr>
          <w:p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6.03 x 10</w:t>
            </w:r>
            <w:r w:rsidRPr="00144E08">
              <w:rPr>
                <w:rFonts w:ascii="Arial" w:hAnsi="Arial" w:cs="Arial"/>
                <w:sz w:val="20"/>
                <w:vertAlign w:val="superscript"/>
              </w:rPr>
              <w:t>-2</w:t>
            </w:r>
          </w:p>
        </w:tc>
        <w:tc>
          <w:tcPr>
            <w:tcW w:w="1250" w:type="pct"/>
            <w:vAlign w:val="center"/>
          </w:tcPr>
          <w:p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2.96</w:t>
            </w:r>
          </w:p>
        </w:tc>
      </w:tr>
    </w:tbl>
    <w:p w:rsidR="009A2D76" w:rsidRDefault="009A2D76" w:rsidP="00463C4F">
      <w:pPr>
        <w:jc w:val="both"/>
        <w:rPr>
          <w:rFonts w:ascii="Arial" w:hAnsi="Arial" w:cs="Arial"/>
          <w:lang w:val="en-US" w:eastAsia="fr-FR"/>
        </w:rPr>
      </w:pPr>
    </w:p>
    <w:p w:rsidR="009A2D76" w:rsidRPr="001A0D64" w:rsidRDefault="009A2D76" w:rsidP="00463C4F">
      <w:pPr>
        <w:pStyle w:val="Paragraphedeliste"/>
        <w:numPr>
          <w:ilvl w:val="0"/>
          <w:numId w:val="5"/>
        </w:numPr>
        <w:jc w:val="both"/>
        <w:rPr>
          <w:rFonts w:ascii="Arial" w:hAnsi="Arial" w:cs="Arial"/>
          <w:b/>
          <w:i/>
          <w:u w:val="single"/>
          <w:lang w:val="en-US" w:eastAsia="fr-FR"/>
        </w:rPr>
      </w:pPr>
      <w:r w:rsidRPr="001A0D64">
        <w:rPr>
          <w:rFonts w:ascii="Arial" w:hAnsi="Arial" w:cs="Arial"/>
          <w:b/>
          <w:i/>
          <w:u w:val="single"/>
          <w:lang w:val="en-US" w:eastAsia="fr-FR"/>
        </w:rPr>
        <w:t>ADBAC and DDAC</w:t>
      </w:r>
    </w:p>
    <w:p w:rsidR="009A2D76" w:rsidRPr="004B267B" w:rsidRDefault="009A2D76" w:rsidP="00463C4F">
      <w:pPr>
        <w:jc w:val="both"/>
        <w:rPr>
          <w:rFonts w:ascii="Arial" w:hAnsi="Arial" w:cs="Arial"/>
          <w:b/>
          <w:lang w:val="en-US" w:eastAsia="fr-FR"/>
        </w:rPr>
      </w:pPr>
    </w:p>
    <w:p w:rsidR="009A2D76" w:rsidRDefault="009A2D76" w:rsidP="00463C4F">
      <w:pPr>
        <w:jc w:val="both"/>
        <w:rPr>
          <w:rFonts w:ascii="Arial" w:hAnsi="Arial" w:cs="Arial"/>
          <w:lang w:val="en-US" w:eastAsia="fr-FR"/>
        </w:rPr>
      </w:pPr>
      <w:r>
        <w:rPr>
          <w:rFonts w:ascii="Arial" w:hAnsi="Arial" w:cs="Arial"/>
          <w:lang w:val="en-US" w:eastAsia="fr-FR"/>
        </w:rPr>
        <w:t>ADBAC and DDAC are both QUATs.</w:t>
      </w:r>
    </w:p>
    <w:p w:rsidR="009A2D76" w:rsidRDefault="009A2D76" w:rsidP="00463C4F">
      <w:pPr>
        <w:spacing w:line="276" w:lineRule="auto"/>
        <w:jc w:val="both"/>
        <w:rPr>
          <w:rFonts w:ascii="Arial" w:hAnsi="Arial" w:cs="Arial"/>
          <w:lang w:val="en-US" w:eastAsia="fr-FR"/>
        </w:rPr>
      </w:pPr>
      <w:r>
        <w:rPr>
          <w:rFonts w:ascii="Arial" w:hAnsi="Arial" w:cs="Arial"/>
          <w:lang w:val="en-US" w:eastAsia="fr-FR"/>
        </w:rPr>
        <w:t>They share the same toxicological properties (corrosion) and the same toxicological reference values.</w:t>
      </w:r>
    </w:p>
    <w:p w:rsidR="009A2D76" w:rsidRDefault="009A2D76" w:rsidP="00463C4F">
      <w:pPr>
        <w:spacing w:line="276" w:lineRule="auto"/>
        <w:jc w:val="both"/>
        <w:rPr>
          <w:rFonts w:ascii="Arial" w:hAnsi="Arial" w:cs="Arial"/>
          <w:lang w:val="en-US"/>
        </w:rPr>
      </w:pPr>
      <w:r>
        <w:rPr>
          <w:rFonts w:ascii="Arial" w:hAnsi="Arial" w:cs="Arial"/>
          <w:lang w:val="en-US" w:eastAsia="fr-FR"/>
        </w:rPr>
        <w:t>Therefore, in the risk assessment, a total content of QUAT has been considered, adding the calculated concentration of each a.s in the diluted product. This leads to a total QUAT content of</w:t>
      </w:r>
      <w:r>
        <w:rPr>
          <w:rFonts w:ascii="Arial" w:hAnsi="Arial" w:cs="Arial"/>
          <w:lang w:val="en-US"/>
        </w:rPr>
        <w:t xml:space="preserve"> </w:t>
      </w:r>
      <w:r w:rsidR="00265953">
        <w:rPr>
          <w:rFonts w:ascii="Arial" w:hAnsi="Arial" w:cs="Arial"/>
          <w:lang w:val="en-US"/>
        </w:rPr>
        <w:t>1.80</w:t>
      </w:r>
      <w:r>
        <w:rPr>
          <w:rFonts w:ascii="Arial" w:hAnsi="Arial" w:cs="Arial"/>
          <w:lang w:val="en-US"/>
        </w:rPr>
        <w:t>% (1.</w:t>
      </w:r>
      <w:r w:rsidR="00265953">
        <w:rPr>
          <w:rFonts w:ascii="Arial" w:hAnsi="Arial" w:cs="Arial"/>
          <w:lang w:val="en-US"/>
        </w:rPr>
        <w:t>40</w:t>
      </w:r>
      <w:r>
        <w:rPr>
          <w:rFonts w:ascii="Arial" w:hAnsi="Arial" w:cs="Arial"/>
          <w:lang w:val="en-US"/>
        </w:rPr>
        <w:t>% + 0.</w:t>
      </w:r>
      <w:r w:rsidR="00265953">
        <w:rPr>
          <w:rFonts w:ascii="Arial" w:hAnsi="Arial" w:cs="Arial"/>
          <w:lang w:val="en-US"/>
        </w:rPr>
        <w:t>40</w:t>
      </w:r>
      <w:r>
        <w:rPr>
          <w:rFonts w:ascii="Arial" w:hAnsi="Arial" w:cs="Arial"/>
          <w:lang w:val="en-US"/>
        </w:rPr>
        <w:t>%).</w:t>
      </w:r>
    </w:p>
    <w:p w:rsidR="009A2D76" w:rsidRDefault="009A2D76" w:rsidP="00463C4F">
      <w:pPr>
        <w:spacing w:line="276" w:lineRule="auto"/>
        <w:rPr>
          <w:rFonts w:ascii="Arial" w:hAnsi="Arial" w:cs="Arial"/>
          <w:lang w:val="en-US"/>
        </w:rPr>
      </w:pPr>
      <w:r>
        <w:rPr>
          <w:rFonts w:ascii="Arial" w:hAnsi="Arial" w:cs="Arial"/>
          <w:lang w:val="en-US"/>
        </w:rPr>
        <w:t>This value will be directly compared to the dermal NOAEC set in the CAR of the active substances.</w:t>
      </w:r>
    </w:p>
    <w:p w:rsidR="00FD47A3" w:rsidRPr="007D2CE3" w:rsidRDefault="00FD47A3" w:rsidP="00463C4F">
      <w:pPr>
        <w:spacing w:before="120"/>
        <w:rPr>
          <w:rFonts w:ascii="Arial" w:hAnsi="Arial" w:cs="Arial"/>
          <w:b/>
          <w:u w:val="single"/>
          <w:lang w:val="en-US" w:eastAsia="fr-FR"/>
        </w:rPr>
      </w:pPr>
    </w:p>
    <w:p w:rsidR="009A2D76" w:rsidRPr="009A2D76" w:rsidRDefault="009A2D76" w:rsidP="00463C4F">
      <w:pPr>
        <w:pStyle w:val="Titre6"/>
      </w:pPr>
      <w:r w:rsidRPr="009A2D76">
        <w:t xml:space="preserve">Exposure of non-professional users </w:t>
      </w:r>
    </w:p>
    <w:p w:rsidR="009A2D76" w:rsidRPr="00651627" w:rsidRDefault="009A2D76" w:rsidP="00463C4F">
      <w:pPr>
        <w:spacing w:line="276" w:lineRule="auto"/>
        <w:rPr>
          <w:rFonts w:ascii="Arial" w:hAnsi="Arial" w:cs="Arial"/>
          <w:lang w:val="en-US" w:eastAsia="fr-FR"/>
        </w:rPr>
      </w:pPr>
      <w:r>
        <w:rPr>
          <w:rFonts w:ascii="Arial" w:hAnsi="Arial" w:cs="Arial"/>
          <w:lang w:val="en-US" w:eastAsia="fr-FR"/>
        </w:rPr>
        <w:t>Not applicable, the product is intended to be used by professionals only.</w:t>
      </w:r>
    </w:p>
    <w:p w:rsidR="009A2D76" w:rsidRDefault="009A2D76" w:rsidP="00463C4F">
      <w:pPr>
        <w:rPr>
          <w:rFonts w:ascii="Arial" w:hAnsi="Arial" w:cs="Arial"/>
          <w:lang w:val="en-US" w:eastAsia="fr-FR"/>
        </w:rPr>
      </w:pPr>
    </w:p>
    <w:p w:rsidR="00FD47A3" w:rsidRPr="00651627" w:rsidRDefault="00FD47A3" w:rsidP="00463C4F">
      <w:pPr>
        <w:rPr>
          <w:rFonts w:ascii="Arial" w:hAnsi="Arial" w:cs="Arial"/>
          <w:lang w:val="en-US" w:eastAsia="fr-FR"/>
        </w:rPr>
      </w:pPr>
    </w:p>
    <w:p w:rsidR="009A2D76" w:rsidRPr="009A2D76" w:rsidRDefault="009A2D76" w:rsidP="00463C4F">
      <w:pPr>
        <w:pStyle w:val="Titre5"/>
        <w:ind w:left="1418" w:hanging="1418"/>
      </w:pPr>
      <w:bookmarkStart w:id="81" w:name="_Toc281929696"/>
      <w:r w:rsidRPr="009A2D76">
        <w:t xml:space="preserve">Indirect exposure as a result of use of the active substance in </w:t>
      </w:r>
      <w:r>
        <w:t>B</w:t>
      </w:r>
      <w:r w:rsidRPr="009A2D76">
        <w:t>iocidal product</w:t>
      </w:r>
      <w:bookmarkEnd w:id="81"/>
    </w:p>
    <w:p w:rsidR="009A2D76" w:rsidRPr="003A159E" w:rsidRDefault="00D17D85" w:rsidP="00463C4F">
      <w:pPr>
        <w:autoSpaceDE w:val="0"/>
        <w:autoSpaceDN w:val="0"/>
        <w:adjustRightInd w:val="0"/>
        <w:spacing w:line="276" w:lineRule="auto"/>
        <w:jc w:val="both"/>
        <w:rPr>
          <w:rFonts w:ascii="Arial" w:eastAsiaTheme="minorHAnsi" w:hAnsi="Arial" w:cs="Arial"/>
          <w:color w:val="000000"/>
          <w:lang w:val="en-US" w:eastAsia="en-US"/>
        </w:rPr>
      </w:pPr>
      <w:r>
        <w:rPr>
          <w:rFonts w:ascii="Arial" w:eastAsiaTheme="minorHAnsi" w:hAnsi="Arial" w:cs="Arial"/>
          <w:color w:val="000000"/>
          <w:lang w:val="en-US" w:eastAsia="en-US"/>
        </w:rPr>
        <w:t>A</w:t>
      </w:r>
      <w:r w:rsidR="009A2D76" w:rsidRPr="003A159E">
        <w:rPr>
          <w:rFonts w:ascii="Arial" w:eastAsiaTheme="minorHAnsi" w:hAnsi="Arial" w:cs="Arial"/>
          <w:color w:val="000000"/>
          <w:lang w:val="en-US" w:eastAsia="en-US"/>
        </w:rPr>
        <w:t xml:space="preserve">s described in TNsG for Human Exposure (2002 and 2007), </w:t>
      </w:r>
      <w:r w:rsidRPr="003A159E">
        <w:rPr>
          <w:rFonts w:ascii="Arial" w:eastAsiaTheme="minorHAnsi" w:hAnsi="Arial" w:cs="Arial"/>
          <w:color w:val="000000"/>
          <w:lang w:val="en-US" w:eastAsia="en-US"/>
        </w:rPr>
        <w:t>secondary exposure</w:t>
      </w:r>
      <w:proofErr w:type="gramStart"/>
      <w:r w:rsidRPr="003A159E">
        <w:rPr>
          <w:rFonts w:ascii="Arial" w:eastAsiaTheme="minorHAnsi" w:hAnsi="Arial" w:cs="Arial"/>
          <w:color w:val="000000"/>
          <w:lang w:val="en-US" w:eastAsia="en-US"/>
        </w:rPr>
        <w:t xml:space="preserve">, </w:t>
      </w:r>
      <w:r w:rsidR="009A2D76" w:rsidRPr="003A159E">
        <w:rPr>
          <w:rFonts w:ascii="Arial" w:eastAsiaTheme="minorHAnsi" w:hAnsi="Arial" w:cs="Arial"/>
          <w:color w:val="000000"/>
          <w:lang w:val="en-US" w:eastAsia="en-US"/>
        </w:rPr>
        <w:t xml:space="preserve"> was</w:t>
      </w:r>
      <w:proofErr w:type="gramEnd"/>
      <w:r w:rsidR="009A2D76" w:rsidRPr="003A159E">
        <w:rPr>
          <w:rFonts w:ascii="Arial" w:eastAsiaTheme="minorHAnsi" w:hAnsi="Arial" w:cs="Arial"/>
          <w:color w:val="000000"/>
          <w:lang w:val="en-US" w:eastAsia="en-US"/>
        </w:rPr>
        <w:t xml:space="preserve"> considered occurring soon after application with a short exposure period (acute phase) or with a long-term and repeated exposure (chronic phase). It concerns: </w:t>
      </w:r>
    </w:p>
    <w:p w:rsidR="009A2D76" w:rsidRPr="002717D0" w:rsidRDefault="009A2D76" w:rsidP="00463C4F">
      <w:pPr>
        <w:pStyle w:val="Paragraphedeliste"/>
        <w:numPr>
          <w:ilvl w:val="0"/>
          <w:numId w:val="14"/>
        </w:numPr>
        <w:suppressAutoHyphens w:val="0"/>
        <w:autoSpaceDE w:val="0"/>
        <w:autoSpaceDN w:val="0"/>
        <w:adjustRightInd w:val="0"/>
        <w:spacing w:line="276" w:lineRule="auto"/>
        <w:contextualSpacing/>
        <w:jc w:val="both"/>
        <w:rPr>
          <w:rFonts w:ascii="Arial" w:eastAsiaTheme="minorHAnsi" w:hAnsi="Arial" w:cs="Arial"/>
          <w:color w:val="000000"/>
          <w:lang w:val="en-US" w:eastAsia="en-US"/>
        </w:rPr>
      </w:pPr>
      <w:r w:rsidRPr="002717D0">
        <w:rPr>
          <w:rFonts w:ascii="Arial" w:eastAsiaTheme="minorHAnsi" w:hAnsi="Arial" w:cs="Arial"/>
          <w:color w:val="000000"/>
          <w:lang w:val="en-US" w:eastAsia="en-US"/>
        </w:rPr>
        <w:t xml:space="preserve">for acute phase, scenarios of sanding treated wood (adult) and chewing treated wood offcuts (infant), </w:t>
      </w:r>
    </w:p>
    <w:p w:rsidR="009A2D76" w:rsidRPr="002717D0" w:rsidRDefault="009A2D76" w:rsidP="00463C4F">
      <w:pPr>
        <w:pStyle w:val="Paragraphedeliste"/>
        <w:numPr>
          <w:ilvl w:val="0"/>
          <w:numId w:val="14"/>
        </w:numPr>
        <w:suppressAutoHyphens w:val="0"/>
        <w:autoSpaceDE w:val="0"/>
        <w:autoSpaceDN w:val="0"/>
        <w:adjustRightInd w:val="0"/>
        <w:spacing w:line="276" w:lineRule="auto"/>
        <w:contextualSpacing/>
        <w:jc w:val="both"/>
        <w:rPr>
          <w:rFonts w:ascii="Arial" w:eastAsiaTheme="minorHAnsi" w:hAnsi="Arial" w:cs="Arial"/>
          <w:color w:val="000000"/>
          <w:lang w:val="en-US" w:eastAsia="en-US"/>
        </w:rPr>
      </w:pPr>
      <w:r w:rsidRPr="002717D0">
        <w:rPr>
          <w:rFonts w:ascii="Arial" w:eastAsiaTheme="minorHAnsi" w:hAnsi="Arial" w:cs="Arial"/>
          <w:color w:val="000000"/>
          <w:lang w:val="en-US" w:eastAsia="en-US"/>
        </w:rPr>
        <w:t>for chronic phase the scenarios of professional sanding, inhalation of volatilizing residues indoors (adult and infant), of child playing on playground structure outdoors and infant playing on weathered (playground) structure and mouthing.</w:t>
      </w:r>
    </w:p>
    <w:p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p>
    <w:p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Pr>
          <w:rFonts w:ascii="Arial" w:eastAsiaTheme="minorHAnsi" w:hAnsi="Arial" w:cs="Arial"/>
          <w:color w:val="000000"/>
          <w:lang w:val="en-US" w:eastAsia="en-US"/>
        </w:rPr>
        <w:t xml:space="preserve">Due to its high volatility (Vapor pressure of 5780 Pa at 25°) during the drying process of the diluted product on wood, isopropanol is expected to totally evaporate. </w:t>
      </w:r>
      <w:proofErr w:type="gramStart"/>
      <w:r>
        <w:rPr>
          <w:rFonts w:ascii="Arial" w:eastAsiaTheme="minorHAnsi" w:hAnsi="Arial" w:cs="Arial"/>
          <w:color w:val="000000"/>
          <w:lang w:val="en-US" w:eastAsia="en-US"/>
        </w:rPr>
        <w:t>So indirect exposure to Isopropanol is not expected.</w:t>
      </w:r>
      <w:proofErr w:type="gramEnd"/>
    </w:p>
    <w:p w:rsidR="009A2D76" w:rsidRPr="003A159E" w:rsidRDefault="009A2D76" w:rsidP="00463C4F">
      <w:pPr>
        <w:autoSpaceDE w:val="0"/>
        <w:autoSpaceDN w:val="0"/>
        <w:adjustRightInd w:val="0"/>
        <w:spacing w:line="276" w:lineRule="auto"/>
        <w:jc w:val="both"/>
        <w:rPr>
          <w:rFonts w:ascii="Arial" w:eastAsiaTheme="minorHAnsi" w:hAnsi="Arial" w:cs="Arial"/>
          <w:color w:val="000000"/>
          <w:lang w:val="en-US" w:eastAsia="en-US"/>
        </w:rPr>
      </w:pPr>
    </w:p>
    <w:p w:rsidR="009A2D76" w:rsidRPr="003A159E" w:rsidRDefault="009A2D76" w:rsidP="00463C4F">
      <w:pPr>
        <w:jc w:val="both"/>
        <w:rPr>
          <w:lang w:val="en-US"/>
        </w:rPr>
      </w:pPr>
      <w:r w:rsidRPr="003A159E">
        <w:rPr>
          <w:rFonts w:ascii="Arial" w:eastAsiaTheme="minorHAnsi" w:hAnsi="Arial" w:cs="Arial"/>
          <w:color w:val="000000"/>
          <w:lang w:val="en-US" w:eastAsia="en-US"/>
        </w:rPr>
        <w:t>These scenarios which have to be considered for wood preservative treatments are summarized below.</w:t>
      </w:r>
    </w:p>
    <w:p w:rsidR="009A2D76" w:rsidRDefault="009A2D76" w:rsidP="00463C4F"/>
    <w:tbl>
      <w:tblPr>
        <w:tblStyle w:val="Grilledutableau"/>
        <w:tblW w:w="5000" w:type="pct"/>
        <w:tblLook w:val="04A0" w:firstRow="1" w:lastRow="0" w:firstColumn="1" w:lastColumn="0" w:noHBand="0" w:noVBand="1"/>
      </w:tblPr>
      <w:tblGrid>
        <w:gridCol w:w="1999"/>
        <w:gridCol w:w="1999"/>
        <w:gridCol w:w="1999"/>
        <w:gridCol w:w="1999"/>
        <w:gridCol w:w="1999"/>
      </w:tblGrid>
      <w:tr w:rsidR="009A2D76" w:rsidRPr="007A6603" w:rsidTr="00FD47A3">
        <w:trPr>
          <w:trHeight w:val="530"/>
        </w:trPr>
        <w:tc>
          <w:tcPr>
            <w:tcW w:w="1000" w:type="pct"/>
            <w:vMerge w:val="restart"/>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r w:rsidRPr="007A6603">
              <w:rPr>
                <w:rFonts w:ascii="Arial" w:hAnsi="Arial" w:cs="Arial"/>
                <w:b/>
                <w:sz w:val="20"/>
                <w:szCs w:val="20"/>
              </w:rPr>
              <w:t>Secondary scenario</w:t>
            </w:r>
          </w:p>
        </w:tc>
        <w:tc>
          <w:tcPr>
            <w:tcW w:w="1000" w:type="pct"/>
            <w:vMerge w:val="restart"/>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r w:rsidRPr="007A6603">
              <w:rPr>
                <w:rFonts w:ascii="Arial" w:hAnsi="Arial" w:cs="Arial"/>
                <w:b/>
                <w:sz w:val="20"/>
                <w:szCs w:val="20"/>
              </w:rPr>
              <w:t>Exposure situation</w:t>
            </w:r>
          </w:p>
        </w:tc>
        <w:tc>
          <w:tcPr>
            <w:tcW w:w="1000" w:type="pct"/>
            <w:vMerge w:val="restart"/>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r w:rsidRPr="007A6603">
              <w:rPr>
                <w:rFonts w:ascii="Arial" w:hAnsi="Arial" w:cs="Arial"/>
                <w:b/>
                <w:sz w:val="20"/>
                <w:szCs w:val="20"/>
              </w:rPr>
              <w:t>Routes of exposure</w:t>
            </w:r>
          </w:p>
        </w:tc>
        <w:tc>
          <w:tcPr>
            <w:tcW w:w="2000" w:type="pct"/>
            <w:gridSpan w:val="2"/>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r w:rsidRPr="007A6603">
              <w:rPr>
                <w:rFonts w:ascii="Arial" w:hAnsi="Arial" w:cs="Arial"/>
                <w:b/>
                <w:sz w:val="20"/>
                <w:szCs w:val="20"/>
              </w:rPr>
              <w:t>Exposed population</w:t>
            </w:r>
          </w:p>
          <w:p w:rsidR="009A2D76" w:rsidRPr="007A6603" w:rsidRDefault="009A2D76" w:rsidP="00463C4F">
            <w:pPr>
              <w:jc w:val="center"/>
              <w:rPr>
                <w:rFonts w:ascii="Arial" w:hAnsi="Arial" w:cs="Arial"/>
                <w:b/>
                <w:sz w:val="20"/>
                <w:szCs w:val="20"/>
              </w:rPr>
            </w:pPr>
          </w:p>
        </w:tc>
      </w:tr>
      <w:tr w:rsidR="009A2D76" w:rsidRPr="007A6603" w:rsidTr="00FD47A3">
        <w:tc>
          <w:tcPr>
            <w:tcW w:w="1000" w:type="pct"/>
            <w:vMerge/>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p>
        </w:tc>
        <w:tc>
          <w:tcPr>
            <w:tcW w:w="1000" w:type="pct"/>
            <w:vMerge/>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p>
        </w:tc>
        <w:tc>
          <w:tcPr>
            <w:tcW w:w="1000" w:type="pct"/>
            <w:vMerge/>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p>
        </w:tc>
        <w:tc>
          <w:tcPr>
            <w:tcW w:w="1000" w:type="pct"/>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r w:rsidRPr="007A6603">
              <w:rPr>
                <w:rFonts w:ascii="Arial" w:hAnsi="Arial" w:cs="Arial"/>
                <w:b/>
                <w:sz w:val="20"/>
                <w:szCs w:val="20"/>
              </w:rPr>
              <w:t>Adult</w:t>
            </w:r>
          </w:p>
        </w:tc>
        <w:tc>
          <w:tcPr>
            <w:tcW w:w="1000" w:type="pct"/>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r w:rsidRPr="007A6603">
              <w:rPr>
                <w:rFonts w:ascii="Arial" w:hAnsi="Arial" w:cs="Arial"/>
                <w:b/>
                <w:sz w:val="20"/>
                <w:szCs w:val="20"/>
              </w:rPr>
              <w:t>Infant</w:t>
            </w:r>
            <w:r>
              <w:rPr>
                <w:rFonts w:ascii="Arial" w:hAnsi="Arial" w:cs="Arial"/>
                <w:b/>
                <w:sz w:val="20"/>
                <w:szCs w:val="20"/>
              </w:rPr>
              <w:t>/child</w:t>
            </w:r>
          </w:p>
        </w:tc>
      </w:tr>
      <w:tr w:rsidR="009A2D76" w:rsidRPr="007A6603" w:rsidTr="00FD47A3">
        <w:tc>
          <w:tcPr>
            <w:tcW w:w="1000" w:type="pct"/>
            <w:vAlign w:val="center"/>
          </w:tcPr>
          <w:p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Sanding treated wood</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Acute</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Dermal, inhalation</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Yes</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w:t>
            </w:r>
          </w:p>
        </w:tc>
      </w:tr>
      <w:tr w:rsidR="009A2D76" w:rsidRPr="007A6603" w:rsidTr="00FD47A3">
        <w:tc>
          <w:tcPr>
            <w:tcW w:w="1000" w:type="pct"/>
            <w:vAlign w:val="center"/>
          </w:tcPr>
          <w:p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Chewing treated wood offcuts</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Acute</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Ingestion</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Yes</w:t>
            </w:r>
          </w:p>
        </w:tc>
      </w:tr>
      <w:tr w:rsidR="009A2D76" w:rsidRPr="007A6603" w:rsidTr="00FD47A3">
        <w:tc>
          <w:tcPr>
            <w:tcW w:w="1000" w:type="pct"/>
            <w:vAlign w:val="center"/>
          </w:tcPr>
          <w:p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Sanding treated wood</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Dermal, inhalation</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Yes</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w:t>
            </w:r>
          </w:p>
        </w:tc>
      </w:tr>
      <w:tr w:rsidR="009A2D76" w:rsidRPr="007A6603" w:rsidTr="00FD47A3">
        <w:tc>
          <w:tcPr>
            <w:tcW w:w="1000" w:type="pct"/>
            <w:vAlign w:val="center"/>
          </w:tcPr>
          <w:p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Inhalation of volatilising residues indoors</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Inhalation</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Yes</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Yes</w:t>
            </w:r>
          </w:p>
        </w:tc>
      </w:tr>
      <w:tr w:rsidR="009A2D76" w:rsidRPr="007A6603" w:rsidTr="00FD47A3">
        <w:tc>
          <w:tcPr>
            <w:tcW w:w="1000" w:type="pct"/>
            <w:vAlign w:val="center"/>
          </w:tcPr>
          <w:p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Child playing on playground structure outdoors</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Dermal</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Yes</w:t>
            </w:r>
          </w:p>
        </w:tc>
      </w:tr>
      <w:tr w:rsidR="009A2D76" w:rsidRPr="007A6603" w:rsidTr="00FD47A3">
        <w:tc>
          <w:tcPr>
            <w:tcW w:w="1000" w:type="pct"/>
            <w:vAlign w:val="center"/>
          </w:tcPr>
          <w:p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 xml:space="preserve">Infant playing on weathered (playground) structure and </w:t>
            </w:r>
            <w:r w:rsidRPr="007A6603">
              <w:rPr>
                <w:rFonts w:ascii="Arial" w:hAnsi="Arial" w:cs="Arial"/>
                <w:b/>
                <w:color w:val="000000"/>
                <w:sz w:val="20"/>
                <w:szCs w:val="20"/>
                <w:lang w:val="en-US" w:eastAsia="en-US"/>
              </w:rPr>
              <w:lastRenderedPageBreak/>
              <w:t>mouthing</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lastRenderedPageBreak/>
              <w:t>Chronic</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Dermal, ingestion</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w:t>
            </w:r>
          </w:p>
        </w:tc>
        <w:tc>
          <w:tcPr>
            <w:tcW w:w="1000" w:type="pct"/>
            <w:vAlign w:val="center"/>
          </w:tcPr>
          <w:p w:rsidR="009A2D76" w:rsidRPr="007A6603" w:rsidRDefault="009A2D76" w:rsidP="00463C4F">
            <w:pPr>
              <w:jc w:val="center"/>
              <w:rPr>
                <w:rFonts w:ascii="Arial" w:hAnsi="Arial" w:cs="Arial"/>
                <w:sz w:val="20"/>
                <w:szCs w:val="20"/>
              </w:rPr>
            </w:pPr>
            <w:r>
              <w:rPr>
                <w:rFonts w:ascii="Arial" w:hAnsi="Arial" w:cs="Arial"/>
                <w:sz w:val="20"/>
                <w:szCs w:val="20"/>
              </w:rPr>
              <w:t>Yes</w:t>
            </w:r>
          </w:p>
        </w:tc>
      </w:tr>
    </w:tbl>
    <w:p w:rsidR="009A2D76" w:rsidRPr="009A4FF2" w:rsidRDefault="009A2D76" w:rsidP="00463C4F">
      <w:pPr>
        <w:rPr>
          <w:rFonts w:ascii="Arial" w:hAnsi="Arial" w:cs="Arial"/>
        </w:rPr>
      </w:pPr>
    </w:p>
    <w:p w:rsidR="009A2D76" w:rsidRDefault="009A2D76" w:rsidP="00463C4F">
      <w:pPr>
        <w:rPr>
          <w:rFonts w:ascii="Arial" w:hAnsi="Arial" w:cs="Arial"/>
        </w:rPr>
      </w:pPr>
    </w:p>
    <w:p w:rsidR="009A2D76" w:rsidRPr="00FD47A3" w:rsidRDefault="009A2D76" w:rsidP="00463C4F">
      <w:pPr>
        <w:keepNext/>
        <w:rPr>
          <w:rFonts w:ascii="Arial" w:hAnsi="Arial" w:cs="Arial"/>
          <w:b/>
          <w:u w:val="single"/>
        </w:rPr>
      </w:pPr>
      <w:r w:rsidRPr="00FD47A3">
        <w:rPr>
          <w:rFonts w:ascii="Arial" w:hAnsi="Arial" w:cs="Arial"/>
          <w:b/>
          <w:u w:val="single"/>
        </w:rPr>
        <w:t>Acute secondary exposure scenario</w:t>
      </w:r>
    </w:p>
    <w:p w:rsidR="009A2D76" w:rsidRPr="008D6A44" w:rsidRDefault="009A2D76" w:rsidP="00463C4F">
      <w:pPr>
        <w:rPr>
          <w:rFonts w:ascii="Arial" w:hAnsi="Arial" w:cs="Arial"/>
        </w:rPr>
      </w:pPr>
    </w:p>
    <w:p w:rsidR="009A2D76" w:rsidRPr="00FD47A3" w:rsidRDefault="009A2D76" w:rsidP="00463C4F">
      <w:pPr>
        <w:pStyle w:val="Paragraphedeliste"/>
        <w:numPr>
          <w:ilvl w:val="0"/>
          <w:numId w:val="5"/>
        </w:numPr>
        <w:rPr>
          <w:rFonts w:ascii="Arial" w:hAnsi="Arial" w:cs="Arial"/>
          <w:b/>
          <w:i/>
          <w:u w:val="single"/>
        </w:rPr>
      </w:pPr>
      <w:r w:rsidRPr="00FD47A3">
        <w:rPr>
          <w:rFonts w:ascii="Arial" w:hAnsi="Arial" w:cs="Arial"/>
          <w:b/>
          <w:i/>
          <w:u w:val="single"/>
        </w:rPr>
        <w:t>Cypermethrin</w:t>
      </w:r>
    </w:p>
    <w:p w:rsidR="009A2D76" w:rsidRDefault="009A2D76" w:rsidP="00463C4F">
      <w:pPr>
        <w:rPr>
          <w:rFonts w:ascii="Arial" w:hAnsi="Arial" w:cs="Arial"/>
        </w:rPr>
      </w:pPr>
    </w:p>
    <w:p w:rsidR="009A2D76" w:rsidRPr="00144E08" w:rsidRDefault="009A2D76" w:rsidP="00463C4F">
      <w:pPr>
        <w:spacing w:line="276" w:lineRule="auto"/>
        <w:jc w:val="both"/>
        <w:rPr>
          <w:rFonts w:ascii="Arial" w:hAnsi="Arial" w:cs="Arial"/>
        </w:rPr>
      </w:pPr>
      <w:r w:rsidRPr="00144E08">
        <w:rPr>
          <w:rFonts w:ascii="Arial" w:hAnsi="Arial" w:cs="Arial"/>
        </w:rPr>
        <w:t>The following parameters have been taken into account</w:t>
      </w:r>
      <w:r w:rsidRPr="008165B2">
        <w:rPr>
          <w:rFonts w:ascii="Arial" w:hAnsi="Arial" w:cs="Arial"/>
        </w:rPr>
        <w:t xml:space="preserve"> for </w:t>
      </w:r>
      <w:r>
        <w:rPr>
          <w:rFonts w:ascii="Arial" w:hAnsi="Arial" w:cs="Arial"/>
          <w:lang w:val="en-US"/>
        </w:rPr>
        <w:t>a</w:t>
      </w:r>
      <w:r w:rsidRPr="00144E08">
        <w:rPr>
          <w:rFonts w:ascii="Arial" w:hAnsi="Arial" w:cs="Arial"/>
          <w:lang w:val="en-US"/>
        </w:rPr>
        <w:t>dult amateur sanding/processing of treated wood composites</w:t>
      </w:r>
      <w:r>
        <w:rPr>
          <w:rFonts w:ascii="Arial" w:hAnsi="Arial" w:cs="Arial"/>
          <w:lang w:val="en-US"/>
        </w:rPr>
        <w:t xml:space="preserve"> scenario</w:t>
      </w:r>
      <w:r w:rsidRPr="00144E08">
        <w:rPr>
          <w:rFonts w:ascii="Arial" w:hAnsi="Arial" w:cs="Arial"/>
        </w:rPr>
        <w:t>:</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sidRPr="00144E08">
        <w:rPr>
          <w:rFonts w:ascii="Arial" w:hAnsi="Arial" w:cs="Arial"/>
        </w:rPr>
        <w:t>Appl</w:t>
      </w:r>
      <w:r>
        <w:rPr>
          <w:rFonts w:ascii="Arial" w:hAnsi="Arial" w:cs="Arial"/>
        </w:rPr>
        <w:t>i</w:t>
      </w:r>
      <w:r w:rsidRPr="00EE08A2">
        <w:rPr>
          <w:rFonts w:ascii="Arial" w:hAnsi="Arial" w:cs="Arial"/>
        </w:rPr>
        <w:t>c</w:t>
      </w:r>
      <w:r w:rsidRPr="00144E08">
        <w:rPr>
          <w:rFonts w:ascii="Arial" w:hAnsi="Arial" w:cs="Arial"/>
        </w:rPr>
        <w:t>ation rate</w:t>
      </w:r>
      <w:r>
        <w:rPr>
          <w:rFonts w:ascii="Arial" w:hAnsi="Arial" w:cs="Arial"/>
        </w:rPr>
        <w:t>: 100 g/m</w:t>
      </w:r>
      <w:r w:rsidRPr="00144E08">
        <w:rPr>
          <w:rFonts w:ascii="Arial" w:hAnsi="Arial" w:cs="Arial"/>
          <w:vertAlign w:val="superscript"/>
        </w:rPr>
        <w:t>2</w:t>
      </w:r>
      <w:r>
        <w:rPr>
          <w:rFonts w:ascii="Arial" w:hAnsi="Arial" w:cs="Arial"/>
        </w:rPr>
        <w:t xml:space="preserve"> (for diluted product corresponding to 10 mg/cm</w:t>
      </w:r>
      <w:r w:rsidRPr="00144E08">
        <w:rPr>
          <w:rFonts w:ascii="Arial" w:hAnsi="Arial" w:cs="Arial"/>
          <w:vertAlign w:val="superscript"/>
        </w:rPr>
        <w:t>2</w:t>
      </w:r>
      <w:r>
        <w:rPr>
          <w:rFonts w:ascii="Arial" w:hAnsi="Arial" w:cs="Arial"/>
        </w:rPr>
        <w:t>);</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Concentration of a.s: 0.088%;</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Wood density: 0.4 g/cm</w:t>
      </w:r>
      <w:r w:rsidRPr="00144E08">
        <w:rPr>
          <w:rFonts w:ascii="Arial" w:hAnsi="Arial" w:cs="Arial"/>
          <w:vertAlign w:val="superscript"/>
        </w:rPr>
        <w:t>3</w:t>
      </w:r>
      <w:r>
        <w:rPr>
          <w:rFonts w:ascii="Arial" w:hAnsi="Arial" w:cs="Arial"/>
        </w:rPr>
        <w:t>;</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Exposure duration: 1h;</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Inhalation rate 1.25 m</w:t>
      </w:r>
      <w:r w:rsidRPr="00144E08">
        <w:rPr>
          <w:rFonts w:ascii="Arial" w:hAnsi="Arial" w:cs="Arial"/>
          <w:vertAlign w:val="superscript"/>
        </w:rPr>
        <w:t>3</w:t>
      </w:r>
      <w:r>
        <w:rPr>
          <w:rFonts w:ascii="Arial" w:hAnsi="Arial" w:cs="Arial"/>
        </w:rPr>
        <w:t>/h;</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Retention of a.s in wood: 100%;</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Percentage dislodgeable for skin contact: 3%;</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Adult hand surface: 420 cm</w:t>
      </w:r>
      <w:r w:rsidRPr="00144E08">
        <w:rPr>
          <w:rFonts w:ascii="Arial" w:hAnsi="Arial" w:cs="Arial"/>
          <w:vertAlign w:val="superscript"/>
        </w:rPr>
        <w:t>2</w:t>
      </w:r>
      <w:r>
        <w:rPr>
          <w:rFonts w:ascii="Arial" w:hAnsi="Arial" w:cs="Arial"/>
        </w:rPr>
        <w:t xml:space="preserve"> (palm of both hands)</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Acute AEL: 0.088 mg/kg bw/d</w:t>
      </w:r>
    </w:p>
    <w:p w:rsidR="009A2D76" w:rsidRPr="008165B2" w:rsidRDefault="009A2D76" w:rsidP="00463C4F">
      <w:pPr>
        <w:spacing w:line="276" w:lineRule="auto"/>
        <w:jc w:val="both"/>
        <w:rPr>
          <w:rFonts w:ascii="Arial" w:hAnsi="Arial" w:cs="Arial"/>
        </w:rPr>
      </w:pPr>
    </w:p>
    <w:p w:rsidR="009A2D76" w:rsidRPr="00144E08" w:rsidRDefault="009A2D76" w:rsidP="00463C4F">
      <w:pPr>
        <w:spacing w:line="276" w:lineRule="auto"/>
        <w:jc w:val="both"/>
        <w:rPr>
          <w:rFonts w:ascii="Arial" w:hAnsi="Arial" w:cs="Arial"/>
        </w:rPr>
      </w:pPr>
      <w:r w:rsidRPr="00144E08">
        <w:rPr>
          <w:rFonts w:ascii="Arial" w:hAnsi="Arial" w:cs="Arial"/>
        </w:rPr>
        <w:t xml:space="preserve">The following parameters have been taken into account for </w:t>
      </w:r>
      <w:r w:rsidRPr="00144E08">
        <w:rPr>
          <w:rFonts w:ascii="Arial" w:hAnsi="Arial" w:cs="Arial"/>
          <w:lang w:val="en-US"/>
        </w:rPr>
        <w:t>Infant chewing wood composites chips scenario</w:t>
      </w:r>
      <w:r w:rsidRPr="00144E08">
        <w:rPr>
          <w:rFonts w:ascii="Arial" w:hAnsi="Arial" w:cs="Arial"/>
        </w:rPr>
        <w:t>:</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Size of chewed wood composites chips: 48 cm</w:t>
      </w:r>
      <w:r w:rsidRPr="005F2694">
        <w:rPr>
          <w:rFonts w:ascii="Arial" w:hAnsi="Arial" w:cs="Arial"/>
          <w:vertAlign w:val="superscript"/>
        </w:rPr>
        <w:t>2</w:t>
      </w:r>
      <w:r>
        <w:rPr>
          <w:rFonts w:ascii="Arial" w:hAnsi="Arial" w:cs="Arial"/>
        </w:rPr>
        <w:t>; (piece of wood 4x4x1cm)</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Released a.s by chewing: 10%;</w:t>
      </w:r>
    </w:p>
    <w:p w:rsidR="009A2D76" w:rsidRPr="008D6A44" w:rsidRDefault="009A2D76" w:rsidP="00463C4F">
      <w:pPr>
        <w:rPr>
          <w:rFonts w:ascii="Arial" w:hAnsi="Arial" w:cs="Arial"/>
        </w:rPr>
      </w:pPr>
    </w:p>
    <w:tbl>
      <w:tblPr>
        <w:tblStyle w:val="Grilledutableau"/>
        <w:tblW w:w="5000" w:type="pct"/>
        <w:tblLook w:val="04A0" w:firstRow="1" w:lastRow="0" w:firstColumn="1" w:lastColumn="0" w:noHBand="0" w:noVBand="1"/>
      </w:tblPr>
      <w:tblGrid>
        <w:gridCol w:w="2144"/>
        <w:gridCol w:w="2016"/>
        <w:gridCol w:w="1847"/>
        <w:gridCol w:w="1847"/>
        <w:gridCol w:w="2141"/>
      </w:tblGrid>
      <w:tr w:rsidR="009A2D76" w:rsidTr="009A2D76">
        <w:tc>
          <w:tcPr>
            <w:tcW w:w="1072" w:type="pct"/>
            <w:shd w:val="clear" w:color="auto" w:fill="D9D9D9" w:themeFill="background1" w:themeFillShade="D9"/>
          </w:tcPr>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008" w:type="pct"/>
            <w:shd w:val="clear" w:color="auto" w:fill="D9D9D9" w:themeFill="background1" w:themeFillShade="D9"/>
          </w:tcPr>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Dermal Exposure</w:t>
            </w:r>
          </w:p>
          <w:p w:rsidR="009A2D76" w:rsidRPr="00112514" w:rsidRDefault="009A2D76"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(mg/kg p</w:t>
            </w:r>
            <w:r>
              <w:rPr>
                <w:rFonts w:ascii="Arial" w:hAnsi="Arial" w:cs="Arial"/>
                <w:b/>
                <w:sz w:val="20"/>
              </w:rPr>
              <w:t>w/d</w:t>
            </w:r>
            <w:r w:rsidRPr="00112514">
              <w:rPr>
                <w:rFonts w:ascii="Arial" w:hAnsi="Arial" w:cs="Arial"/>
                <w:b/>
                <w:sz w:val="20"/>
              </w:rPr>
              <w:t>)</w:t>
            </w:r>
          </w:p>
        </w:tc>
        <w:tc>
          <w:tcPr>
            <w:tcW w:w="924" w:type="pct"/>
            <w:shd w:val="clear" w:color="auto" w:fill="D9D9D9" w:themeFill="background1" w:themeFillShade="D9"/>
          </w:tcPr>
          <w:p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Inhalation Exposure</w:t>
            </w:r>
          </w:p>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924" w:type="pct"/>
            <w:shd w:val="clear" w:color="auto" w:fill="D9D9D9" w:themeFill="background1" w:themeFillShade="D9"/>
          </w:tcPr>
          <w:p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Oral Exposure</w:t>
            </w:r>
          </w:p>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1071" w:type="pct"/>
            <w:shd w:val="clear" w:color="auto" w:fill="D9D9D9" w:themeFill="background1" w:themeFillShade="D9"/>
          </w:tcPr>
          <w:p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Total Exposure</w:t>
            </w:r>
          </w:p>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r>
      <w:tr w:rsidR="009A2D76" w:rsidRPr="00E933D3" w:rsidTr="009A2D76">
        <w:trPr>
          <w:trHeight w:val="448"/>
        </w:trPr>
        <w:tc>
          <w:tcPr>
            <w:tcW w:w="1072" w:type="pct"/>
          </w:tcPr>
          <w:p w:rsidR="009A2D76" w:rsidRPr="00E933D3" w:rsidRDefault="009A2D76" w:rsidP="00463C4F">
            <w:pPr>
              <w:rPr>
                <w:rFonts w:ascii="Arial" w:hAnsi="Arial" w:cs="Arial"/>
                <w:b/>
                <w:sz w:val="20"/>
                <w:szCs w:val="20"/>
                <w:lang w:val="en-US"/>
              </w:rPr>
            </w:pPr>
            <w:r w:rsidRPr="00E933D3">
              <w:rPr>
                <w:rFonts w:ascii="Arial" w:hAnsi="Arial" w:cs="Arial"/>
                <w:b/>
                <w:sz w:val="20"/>
                <w:szCs w:val="20"/>
                <w:lang w:val="en-US"/>
              </w:rPr>
              <w:t>Adult amateur sanding/processing of treated wood composites</w:t>
            </w:r>
          </w:p>
        </w:tc>
        <w:tc>
          <w:tcPr>
            <w:tcW w:w="1008" w:type="pct"/>
            <w:vAlign w:val="center"/>
          </w:tcPr>
          <w:p w:rsidR="009A2D76" w:rsidRPr="008D6A44" w:rsidRDefault="009A2D76" w:rsidP="00463C4F">
            <w:pPr>
              <w:jc w:val="center"/>
              <w:rPr>
                <w:rFonts w:ascii="Arial" w:hAnsi="Arial" w:cs="Arial"/>
                <w:sz w:val="20"/>
                <w:szCs w:val="20"/>
                <w:lang w:val="en-US"/>
              </w:rPr>
            </w:pPr>
            <w:r>
              <w:rPr>
                <w:rFonts w:ascii="Arial" w:hAnsi="Arial" w:cs="Arial"/>
                <w:sz w:val="20"/>
                <w:szCs w:val="20"/>
                <w:lang w:val="en-US"/>
              </w:rPr>
              <w:t>1.39 x 10</w:t>
            </w:r>
            <w:r w:rsidRPr="008D6A44">
              <w:rPr>
                <w:rFonts w:ascii="Arial" w:hAnsi="Arial" w:cs="Arial"/>
                <w:sz w:val="20"/>
                <w:szCs w:val="20"/>
                <w:vertAlign w:val="superscript"/>
                <w:lang w:val="en-US"/>
              </w:rPr>
              <w:t>-4</w:t>
            </w:r>
          </w:p>
        </w:tc>
        <w:tc>
          <w:tcPr>
            <w:tcW w:w="924" w:type="pct"/>
            <w:vAlign w:val="center"/>
          </w:tcPr>
          <w:p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3.07 x 10</w:t>
            </w:r>
            <w:r w:rsidRPr="008D6A44">
              <w:rPr>
                <w:rFonts w:ascii="Arial" w:hAnsi="Arial" w:cs="Arial"/>
                <w:sz w:val="20"/>
                <w:szCs w:val="20"/>
                <w:vertAlign w:val="superscript"/>
                <w:lang w:val="en-US"/>
              </w:rPr>
              <w:t>-</w:t>
            </w:r>
            <w:r>
              <w:rPr>
                <w:rFonts w:ascii="Arial" w:hAnsi="Arial" w:cs="Arial"/>
                <w:sz w:val="20"/>
                <w:szCs w:val="20"/>
                <w:vertAlign w:val="superscript"/>
                <w:lang w:val="en-US"/>
              </w:rPr>
              <w:t>6</w:t>
            </w:r>
          </w:p>
        </w:tc>
        <w:tc>
          <w:tcPr>
            <w:tcW w:w="924" w:type="pct"/>
            <w:vAlign w:val="center"/>
          </w:tcPr>
          <w:p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w:t>
            </w:r>
          </w:p>
        </w:tc>
        <w:tc>
          <w:tcPr>
            <w:tcW w:w="1071" w:type="pct"/>
            <w:vAlign w:val="center"/>
          </w:tcPr>
          <w:p w:rsidR="009A2D76" w:rsidRPr="00411C94" w:rsidRDefault="009A2D76" w:rsidP="00463C4F">
            <w:pPr>
              <w:jc w:val="center"/>
              <w:rPr>
                <w:rFonts w:ascii="Arial" w:hAnsi="Arial" w:cs="Arial"/>
                <w:sz w:val="20"/>
                <w:szCs w:val="20"/>
                <w:lang w:val="fr-FR"/>
              </w:rPr>
            </w:pPr>
            <w:r>
              <w:rPr>
                <w:rFonts w:ascii="Arial" w:hAnsi="Arial" w:cs="Arial"/>
                <w:sz w:val="20"/>
                <w:szCs w:val="20"/>
                <w:lang w:val="en-US"/>
              </w:rPr>
              <w:t>1.42 x 10</w:t>
            </w:r>
            <w:r w:rsidRPr="008D6A44">
              <w:rPr>
                <w:rFonts w:ascii="Arial" w:hAnsi="Arial" w:cs="Arial"/>
                <w:sz w:val="20"/>
                <w:szCs w:val="20"/>
                <w:vertAlign w:val="superscript"/>
                <w:lang w:val="en-US"/>
              </w:rPr>
              <w:t>-4</w:t>
            </w:r>
          </w:p>
        </w:tc>
      </w:tr>
      <w:tr w:rsidR="009A2D76" w:rsidRPr="00E933D3" w:rsidTr="009A2D76">
        <w:tc>
          <w:tcPr>
            <w:tcW w:w="1072" w:type="pct"/>
          </w:tcPr>
          <w:p w:rsidR="009A2D76" w:rsidRPr="00E933D3" w:rsidRDefault="009A2D76" w:rsidP="00463C4F">
            <w:pPr>
              <w:rPr>
                <w:rFonts w:ascii="Arial" w:hAnsi="Arial" w:cs="Arial"/>
                <w:b/>
                <w:sz w:val="20"/>
                <w:szCs w:val="20"/>
                <w:lang w:val="en-US"/>
              </w:rPr>
            </w:pPr>
            <w:r w:rsidRPr="001C608C">
              <w:rPr>
                <w:rFonts w:ascii="Arial" w:hAnsi="Arial" w:cs="Arial"/>
                <w:b/>
                <w:sz w:val="20"/>
                <w:szCs w:val="20"/>
                <w:lang w:val="en-US"/>
              </w:rPr>
              <w:t>Inf</w:t>
            </w:r>
            <w:r w:rsidRPr="00E933D3">
              <w:rPr>
                <w:rFonts w:ascii="Arial" w:hAnsi="Arial" w:cs="Arial"/>
                <w:b/>
                <w:sz w:val="20"/>
                <w:szCs w:val="20"/>
                <w:lang w:val="en-US"/>
              </w:rPr>
              <w:t>ant chewing wood composites chips</w:t>
            </w:r>
            <w:r>
              <w:rPr>
                <w:rFonts w:ascii="Arial" w:hAnsi="Arial" w:cs="Arial"/>
                <w:b/>
                <w:sz w:val="20"/>
                <w:szCs w:val="20"/>
                <w:lang w:val="en-US"/>
              </w:rPr>
              <w:t xml:space="preserve"> </w:t>
            </w:r>
          </w:p>
        </w:tc>
        <w:tc>
          <w:tcPr>
            <w:tcW w:w="1008" w:type="pct"/>
            <w:vAlign w:val="center"/>
          </w:tcPr>
          <w:p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w:t>
            </w:r>
          </w:p>
        </w:tc>
        <w:tc>
          <w:tcPr>
            <w:tcW w:w="924" w:type="pct"/>
            <w:vAlign w:val="center"/>
          </w:tcPr>
          <w:p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w:t>
            </w:r>
          </w:p>
        </w:tc>
        <w:tc>
          <w:tcPr>
            <w:tcW w:w="924" w:type="pct"/>
            <w:vAlign w:val="center"/>
          </w:tcPr>
          <w:p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2.41 x 10</w:t>
            </w:r>
            <w:r w:rsidRPr="008D6A44">
              <w:rPr>
                <w:rFonts w:ascii="Arial" w:hAnsi="Arial" w:cs="Arial"/>
                <w:sz w:val="20"/>
                <w:szCs w:val="20"/>
                <w:vertAlign w:val="superscript"/>
                <w:lang w:val="en-US"/>
              </w:rPr>
              <w:t>-3</w:t>
            </w:r>
          </w:p>
        </w:tc>
        <w:tc>
          <w:tcPr>
            <w:tcW w:w="1071" w:type="pct"/>
            <w:vAlign w:val="center"/>
          </w:tcPr>
          <w:p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2.41 x 10</w:t>
            </w:r>
            <w:r w:rsidRPr="008D6A44">
              <w:rPr>
                <w:rFonts w:ascii="Arial" w:hAnsi="Arial" w:cs="Arial"/>
                <w:sz w:val="20"/>
                <w:szCs w:val="20"/>
                <w:vertAlign w:val="superscript"/>
                <w:lang w:val="en-US"/>
              </w:rPr>
              <w:t>-3</w:t>
            </w:r>
          </w:p>
        </w:tc>
      </w:tr>
    </w:tbl>
    <w:p w:rsidR="009A2D76" w:rsidRDefault="009A2D76" w:rsidP="00463C4F">
      <w:pPr>
        <w:rPr>
          <w:rFonts w:ascii="Arial" w:hAnsi="Arial" w:cs="Arial"/>
        </w:rPr>
      </w:pPr>
    </w:p>
    <w:p w:rsidR="009A2D76" w:rsidRPr="00FD47A3" w:rsidRDefault="009A2D76" w:rsidP="00463C4F">
      <w:pPr>
        <w:pStyle w:val="Paragraphedeliste"/>
        <w:numPr>
          <w:ilvl w:val="0"/>
          <w:numId w:val="5"/>
        </w:numPr>
        <w:rPr>
          <w:rFonts w:ascii="Arial" w:hAnsi="Arial" w:cs="Arial"/>
          <w:b/>
          <w:i/>
          <w:u w:val="single"/>
        </w:rPr>
      </w:pPr>
      <w:r w:rsidRPr="00FD47A3">
        <w:rPr>
          <w:rFonts w:ascii="Arial" w:hAnsi="Arial" w:cs="Arial"/>
          <w:b/>
          <w:i/>
          <w:u w:val="single"/>
        </w:rPr>
        <w:t>ADBAC and DDAC</w:t>
      </w:r>
    </w:p>
    <w:p w:rsidR="009A2D76" w:rsidRPr="004F4BE7" w:rsidRDefault="009A2D76" w:rsidP="00463C4F">
      <w:pPr>
        <w:spacing w:line="276" w:lineRule="auto"/>
        <w:jc w:val="both"/>
        <w:rPr>
          <w:rFonts w:ascii="Arial" w:hAnsi="Arial" w:cs="Arial"/>
        </w:rPr>
      </w:pPr>
    </w:p>
    <w:p w:rsidR="009A2D76" w:rsidRDefault="009A2D76" w:rsidP="00463C4F">
      <w:pPr>
        <w:spacing w:line="276" w:lineRule="auto"/>
        <w:jc w:val="both"/>
        <w:rPr>
          <w:rFonts w:ascii="Arial" w:hAnsi="Arial" w:cs="Arial"/>
        </w:rPr>
      </w:pPr>
      <w:r>
        <w:rPr>
          <w:rFonts w:ascii="Arial" w:hAnsi="Arial" w:cs="Arial"/>
        </w:rPr>
        <w:t xml:space="preserve">For the scenario “Dermal contact with dry treated wood”, </w:t>
      </w:r>
      <w:r w:rsidRPr="004F4BE7">
        <w:rPr>
          <w:rFonts w:ascii="Arial" w:hAnsi="Arial" w:cs="Arial"/>
        </w:rPr>
        <w:t xml:space="preserve">the concentration of </w:t>
      </w:r>
      <w:r>
        <w:rPr>
          <w:rFonts w:ascii="Arial" w:hAnsi="Arial" w:cs="Arial"/>
        </w:rPr>
        <w:t>QUATs</w:t>
      </w:r>
      <w:r w:rsidRPr="004F4BE7">
        <w:rPr>
          <w:rFonts w:ascii="Arial" w:hAnsi="Arial" w:cs="Arial"/>
        </w:rPr>
        <w:t xml:space="preserve"> in wood has been calculated in order to compare this value to the reference dose expressed</w:t>
      </w:r>
      <w:r>
        <w:rPr>
          <w:rFonts w:ascii="Arial" w:hAnsi="Arial" w:cs="Arial"/>
        </w:rPr>
        <w:t xml:space="preserve"> in mg/cm</w:t>
      </w:r>
      <w:r w:rsidRPr="004F4BE7">
        <w:rPr>
          <w:rFonts w:ascii="Arial" w:hAnsi="Arial" w:cs="Arial"/>
          <w:vertAlign w:val="superscript"/>
        </w:rPr>
        <w:t>2</w:t>
      </w:r>
      <w:r>
        <w:rPr>
          <w:rFonts w:ascii="Arial" w:hAnsi="Arial" w:cs="Arial"/>
        </w:rPr>
        <w:t>.</w:t>
      </w:r>
    </w:p>
    <w:p w:rsidR="009A2D76" w:rsidRDefault="009A2D76" w:rsidP="00463C4F">
      <w:pPr>
        <w:spacing w:line="276" w:lineRule="auto"/>
        <w:jc w:val="both"/>
        <w:rPr>
          <w:rFonts w:ascii="Arial" w:hAnsi="Arial" w:cs="Arial"/>
        </w:rPr>
      </w:pPr>
      <w:r>
        <w:rPr>
          <w:rFonts w:ascii="Arial" w:hAnsi="Arial" w:cs="Arial"/>
        </w:rPr>
        <w:t>The following parameters have been taken into account:</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concentration of a.s in the diluted product: 2.16%;</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application rate: 100 g diluted product/m</w:t>
      </w:r>
      <w:r w:rsidRPr="004F4BE7">
        <w:rPr>
          <w:rFonts w:ascii="Arial" w:hAnsi="Arial" w:cs="Arial"/>
          <w:vertAlign w:val="superscript"/>
        </w:rPr>
        <w:t>2</w:t>
      </w:r>
      <w:r>
        <w:rPr>
          <w:rFonts w:ascii="Arial" w:hAnsi="Arial" w:cs="Arial"/>
        </w:rPr>
        <w:t xml:space="preserve"> (corresponding to 10 mg/cm</w:t>
      </w:r>
      <w:r w:rsidRPr="004F4BE7">
        <w:rPr>
          <w:rFonts w:ascii="Arial" w:hAnsi="Arial" w:cs="Arial"/>
          <w:vertAlign w:val="superscript"/>
        </w:rPr>
        <w:t>2</w:t>
      </w:r>
      <w:r>
        <w:rPr>
          <w:rFonts w:ascii="Arial" w:hAnsi="Arial" w:cs="Arial"/>
        </w:rPr>
        <w:t>);</w:t>
      </w:r>
    </w:p>
    <w:p w:rsidR="009A2D76" w:rsidRPr="004F4BE7"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percentage dislodgeable: 3% (BEHHM)</w:t>
      </w:r>
    </w:p>
    <w:p w:rsidR="009A2D76" w:rsidRDefault="009A2D76" w:rsidP="00463C4F">
      <w:pPr>
        <w:spacing w:line="276" w:lineRule="auto"/>
        <w:jc w:val="both"/>
        <w:rPr>
          <w:rFonts w:ascii="Arial" w:hAnsi="Arial" w:cs="Arial"/>
        </w:rPr>
      </w:pPr>
    </w:p>
    <w:p w:rsidR="009A2D76" w:rsidRDefault="009A2D76" w:rsidP="00463C4F">
      <w:pPr>
        <w:spacing w:line="276" w:lineRule="auto"/>
        <w:jc w:val="both"/>
        <w:rPr>
          <w:rFonts w:ascii="Arial" w:hAnsi="Arial" w:cs="Arial"/>
        </w:rPr>
      </w:pPr>
      <w:r>
        <w:rPr>
          <w:rFonts w:ascii="Arial" w:hAnsi="Arial" w:cs="Arial"/>
        </w:rPr>
        <w:t>Considering these parameters, a dermal exposure value can be calculated as follows:</w:t>
      </w:r>
    </w:p>
    <w:p w:rsidR="009A2D76" w:rsidRPr="0026010C" w:rsidRDefault="009A2D76" w:rsidP="00463C4F">
      <w:pPr>
        <w:spacing w:line="276" w:lineRule="auto"/>
        <w:jc w:val="both"/>
        <w:rPr>
          <w:rFonts w:ascii="Arial" w:hAnsi="Arial" w:cs="Arial"/>
          <w:i/>
          <w:lang w:val="en-US"/>
        </w:rPr>
      </w:pPr>
      <w:r w:rsidRPr="0026010C">
        <w:rPr>
          <w:rFonts w:ascii="Arial" w:hAnsi="Arial" w:cs="Arial"/>
          <w:b/>
          <w:i/>
          <w:lang w:val="en-US"/>
        </w:rPr>
        <w:t>Dermal exposure</w:t>
      </w:r>
      <w:r w:rsidRPr="0026010C">
        <w:rPr>
          <w:rFonts w:ascii="Arial" w:hAnsi="Arial" w:cs="Arial"/>
          <w:i/>
          <w:lang w:val="en-US"/>
        </w:rPr>
        <w:t xml:space="preserve"> = 10 mg pb/cm</w:t>
      </w:r>
      <w:r w:rsidRPr="0026010C">
        <w:rPr>
          <w:rFonts w:ascii="Arial" w:hAnsi="Arial" w:cs="Arial"/>
          <w:i/>
          <w:vertAlign w:val="superscript"/>
          <w:lang w:val="en-US"/>
        </w:rPr>
        <w:t>2</w:t>
      </w:r>
      <w:r w:rsidRPr="0026010C">
        <w:rPr>
          <w:rFonts w:ascii="Arial" w:hAnsi="Arial" w:cs="Arial"/>
          <w:i/>
          <w:lang w:val="en-US"/>
        </w:rPr>
        <w:t xml:space="preserve"> x </w:t>
      </w:r>
      <w:r w:rsidR="00265953">
        <w:rPr>
          <w:rFonts w:ascii="Arial" w:hAnsi="Arial" w:cs="Arial"/>
          <w:i/>
          <w:lang w:val="en-US"/>
        </w:rPr>
        <w:t>1.80</w:t>
      </w:r>
      <w:r w:rsidRPr="0026010C">
        <w:rPr>
          <w:rFonts w:ascii="Arial" w:hAnsi="Arial" w:cs="Arial"/>
          <w:i/>
          <w:lang w:val="en-US"/>
        </w:rPr>
        <w:t xml:space="preserve">% x 3% = </w:t>
      </w:r>
      <w:r w:rsidR="00265953">
        <w:rPr>
          <w:rFonts w:ascii="Arial" w:hAnsi="Arial" w:cs="Arial"/>
          <w:b/>
          <w:i/>
          <w:lang w:val="en-US"/>
        </w:rPr>
        <w:t>5.4</w:t>
      </w:r>
      <w:r w:rsidRPr="0026010C">
        <w:rPr>
          <w:rFonts w:ascii="Arial" w:hAnsi="Arial" w:cs="Arial"/>
          <w:b/>
          <w:i/>
          <w:lang w:val="en-US"/>
        </w:rPr>
        <w:t xml:space="preserve"> x 10</w:t>
      </w:r>
      <w:r w:rsidRPr="0026010C">
        <w:rPr>
          <w:rFonts w:ascii="Arial" w:hAnsi="Arial" w:cs="Arial"/>
          <w:b/>
          <w:i/>
          <w:vertAlign w:val="superscript"/>
          <w:lang w:val="en-US"/>
        </w:rPr>
        <w:t>-3</w:t>
      </w:r>
      <w:r w:rsidRPr="0026010C">
        <w:rPr>
          <w:rFonts w:ascii="Arial" w:hAnsi="Arial" w:cs="Arial"/>
          <w:b/>
          <w:i/>
          <w:lang w:val="en-US"/>
        </w:rPr>
        <w:t xml:space="preserve"> mg s.a/cm</w:t>
      </w:r>
      <w:r w:rsidRPr="0026010C">
        <w:rPr>
          <w:rFonts w:ascii="Arial" w:hAnsi="Arial" w:cs="Arial"/>
          <w:b/>
          <w:i/>
          <w:vertAlign w:val="superscript"/>
          <w:lang w:val="en-US"/>
        </w:rPr>
        <w:t>2</w:t>
      </w:r>
    </w:p>
    <w:p w:rsidR="009A2D76" w:rsidRPr="0026010C" w:rsidRDefault="009A2D76" w:rsidP="00463C4F">
      <w:pPr>
        <w:spacing w:line="276" w:lineRule="auto"/>
        <w:jc w:val="both"/>
        <w:rPr>
          <w:rFonts w:ascii="Arial" w:hAnsi="Arial" w:cs="Arial"/>
          <w:lang w:val="en-US"/>
        </w:rPr>
      </w:pPr>
    </w:p>
    <w:p w:rsidR="009A2D76" w:rsidRPr="0026010C" w:rsidRDefault="009A2D76" w:rsidP="00463C4F">
      <w:pPr>
        <w:spacing w:line="276" w:lineRule="auto"/>
        <w:jc w:val="both"/>
        <w:rPr>
          <w:rFonts w:ascii="Arial" w:hAnsi="Arial" w:cs="Arial"/>
          <w:lang w:val="en-US"/>
        </w:rPr>
      </w:pPr>
    </w:p>
    <w:p w:rsidR="009A2D76" w:rsidRDefault="009A2D76" w:rsidP="00463C4F">
      <w:pPr>
        <w:spacing w:line="276" w:lineRule="auto"/>
        <w:jc w:val="both"/>
        <w:rPr>
          <w:rFonts w:ascii="Arial" w:hAnsi="Arial" w:cs="Arial"/>
        </w:rPr>
      </w:pPr>
      <w:r w:rsidRPr="00BF5854">
        <w:rPr>
          <w:rFonts w:ascii="Arial" w:hAnsi="Arial" w:cs="Arial"/>
        </w:rPr>
        <w:t>For the scenario « Infant chewing wood composites chips »,</w:t>
      </w:r>
      <w:r>
        <w:rPr>
          <w:rFonts w:ascii="Arial" w:hAnsi="Arial" w:cs="Arial"/>
        </w:rPr>
        <w:t xml:space="preserve"> the concentration of QUATs in wood has been calculated in order to compare this value to the reference dose expressed in%. The following parameters have been used:</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 xml:space="preserve">concentration of a.s in the diluted product: </w:t>
      </w:r>
      <w:r w:rsidR="00265953">
        <w:rPr>
          <w:rFonts w:ascii="Arial" w:hAnsi="Arial" w:cs="Arial"/>
        </w:rPr>
        <w:t>1.80</w:t>
      </w:r>
      <w:r>
        <w:rPr>
          <w:rFonts w:ascii="Arial" w:hAnsi="Arial" w:cs="Arial"/>
        </w:rPr>
        <w:t>%;</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application rate: 100 g diluted product/m</w:t>
      </w:r>
      <w:r w:rsidRPr="004F4BE7">
        <w:rPr>
          <w:rFonts w:ascii="Arial" w:hAnsi="Arial" w:cs="Arial"/>
          <w:vertAlign w:val="superscript"/>
        </w:rPr>
        <w:t>2</w:t>
      </w:r>
      <w:r>
        <w:rPr>
          <w:rFonts w:ascii="Arial" w:hAnsi="Arial" w:cs="Arial"/>
        </w:rPr>
        <w:t xml:space="preserve"> (corresponding to 10 mg/cm</w:t>
      </w:r>
      <w:r w:rsidRPr="004F4BE7">
        <w:rPr>
          <w:rFonts w:ascii="Arial" w:hAnsi="Arial" w:cs="Arial"/>
          <w:vertAlign w:val="superscript"/>
        </w:rPr>
        <w:t>2</w:t>
      </w:r>
      <w:r>
        <w:rPr>
          <w:rFonts w:ascii="Arial" w:hAnsi="Arial" w:cs="Arial"/>
        </w:rPr>
        <w:t>);</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released  a.s by chewing: 10%;</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size of wood composites chips: 48 cm</w:t>
      </w:r>
      <w:r w:rsidRPr="005F2694">
        <w:rPr>
          <w:rFonts w:ascii="Arial" w:hAnsi="Arial" w:cs="Arial"/>
          <w:vertAlign w:val="superscript"/>
        </w:rPr>
        <w:t>2</w:t>
      </w:r>
      <w:r>
        <w:rPr>
          <w:rFonts w:ascii="Arial" w:hAnsi="Arial" w:cs="Arial"/>
        </w:rPr>
        <w:t>; (piece of wood 4x4x1cm)</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amount of saliva produced: 1.5 mL/min (from CAR of a.s);</w:t>
      </w:r>
    </w:p>
    <w:p w:rsidR="009A2D76" w:rsidRPr="005F2694" w:rsidRDefault="009A2D76" w:rsidP="00463C4F">
      <w:pPr>
        <w:pStyle w:val="Paragraphedeliste"/>
        <w:numPr>
          <w:ilvl w:val="0"/>
          <w:numId w:val="14"/>
        </w:numPr>
        <w:suppressAutoHyphens w:val="0"/>
        <w:spacing w:line="276" w:lineRule="auto"/>
        <w:contextualSpacing/>
        <w:jc w:val="both"/>
        <w:rPr>
          <w:rFonts w:ascii="Arial" w:hAnsi="Arial" w:cs="Arial"/>
        </w:rPr>
      </w:pPr>
      <w:proofErr w:type="gramStart"/>
      <w:r w:rsidRPr="005F2694">
        <w:rPr>
          <w:rFonts w:ascii="Arial" w:hAnsi="Arial" w:cs="Arial"/>
        </w:rPr>
        <w:t>event</w:t>
      </w:r>
      <w:proofErr w:type="gramEnd"/>
      <w:r w:rsidRPr="005F2694">
        <w:rPr>
          <w:rFonts w:ascii="Arial" w:hAnsi="Arial" w:cs="Arial"/>
        </w:rPr>
        <w:t xml:space="preserve"> (chewing) duration: 1 min</w:t>
      </w:r>
      <w:r>
        <w:rPr>
          <w:rFonts w:ascii="Arial" w:hAnsi="Arial" w:cs="Arial"/>
        </w:rPr>
        <w:t xml:space="preserve"> (from CAR of a.s)</w:t>
      </w:r>
      <w:r w:rsidRPr="005F2694">
        <w:rPr>
          <w:rFonts w:ascii="Arial" w:hAnsi="Arial" w:cs="Arial"/>
        </w:rPr>
        <w:t>.</w:t>
      </w:r>
    </w:p>
    <w:p w:rsidR="009A2D76" w:rsidRDefault="009A2D76" w:rsidP="00463C4F">
      <w:pPr>
        <w:spacing w:line="276" w:lineRule="auto"/>
        <w:jc w:val="both"/>
        <w:rPr>
          <w:rFonts w:ascii="Arial" w:hAnsi="Arial" w:cs="Arial"/>
          <w:lang w:val="en-US"/>
        </w:rPr>
      </w:pPr>
    </w:p>
    <w:p w:rsidR="009A2D76" w:rsidRDefault="009A2D76" w:rsidP="00463C4F">
      <w:pPr>
        <w:spacing w:line="276" w:lineRule="auto"/>
        <w:jc w:val="both"/>
        <w:rPr>
          <w:rFonts w:ascii="Arial" w:hAnsi="Arial" w:cs="Arial"/>
        </w:rPr>
      </w:pPr>
      <w:r>
        <w:rPr>
          <w:rFonts w:ascii="Arial" w:hAnsi="Arial" w:cs="Arial"/>
        </w:rPr>
        <w:lastRenderedPageBreak/>
        <w:t>Considering these parameters, an exposure value can be calculated as follows:</w:t>
      </w:r>
    </w:p>
    <w:p w:rsidR="009A2D76" w:rsidRPr="0026010C" w:rsidRDefault="009A2D76" w:rsidP="00463C4F">
      <w:pPr>
        <w:spacing w:line="276" w:lineRule="auto"/>
        <w:jc w:val="both"/>
        <w:rPr>
          <w:rFonts w:ascii="Arial" w:hAnsi="Arial" w:cs="Arial"/>
          <w:lang w:val="en-US"/>
        </w:rPr>
      </w:pPr>
      <w:r w:rsidRPr="00F15D17">
        <w:rPr>
          <w:rFonts w:ascii="Arial" w:hAnsi="Arial" w:cs="Arial"/>
          <w:b/>
          <w:i/>
          <w:lang w:val="en-US"/>
        </w:rPr>
        <w:t>Oral exposure</w:t>
      </w:r>
      <w:r w:rsidRPr="00F15D17">
        <w:rPr>
          <w:rFonts w:ascii="Arial" w:hAnsi="Arial" w:cs="Arial"/>
          <w:i/>
          <w:lang w:val="en-US"/>
        </w:rPr>
        <w:t xml:space="preserve"> = 10 mg pb/cm</w:t>
      </w:r>
      <w:r w:rsidRPr="00F15D17">
        <w:rPr>
          <w:rFonts w:ascii="Arial" w:hAnsi="Arial" w:cs="Arial"/>
          <w:i/>
          <w:vertAlign w:val="superscript"/>
          <w:lang w:val="en-US"/>
        </w:rPr>
        <w:t>2</w:t>
      </w:r>
      <w:r w:rsidRPr="00F15D17">
        <w:rPr>
          <w:rFonts w:ascii="Arial" w:hAnsi="Arial" w:cs="Arial"/>
          <w:i/>
          <w:lang w:val="en-US"/>
        </w:rPr>
        <w:t xml:space="preserve"> x </w:t>
      </w:r>
      <w:r w:rsidR="00265953" w:rsidRPr="00F15D17">
        <w:rPr>
          <w:rFonts w:ascii="Arial" w:hAnsi="Arial" w:cs="Arial"/>
          <w:i/>
          <w:lang w:val="en-US"/>
        </w:rPr>
        <w:t>1.80</w:t>
      </w:r>
      <w:r w:rsidRPr="00F15D17">
        <w:rPr>
          <w:rFonts w:ascii="Arial" w:hAnsi="Arial" w:cs="Arial"/>
          <w:i/>
          <w:lang w:val="en-US"/>
        </w:rPr>
        <w:t>% x 10% x 48 cm</w:t>
      </w:r>
      <w:r w:rsidRPr="00F15D17">
        <w:rPr>
          <w:rFonts w:ascii="Arial" w:hAnsi="Arial" w:cs="Arial"/>
          <w:i/>
          <w:vertAlign w:val="superscript"/>
          <w:lang w:val="en-US"/>
        </w:rPr>
        <w:t>2</w:t>
      </w:r>
      <w:r w:rsidRPr="00F15D17">
        <w:rPr>
          <w:rFonts w:ascii="Arial" w:hAnsi="Arial" w:cs="Arial"/>
          <w:i/>
          <w:lang w:val="en-US"/>
        </w:rPr>
        <w:t xml:space="preserve"> x / (1.5 mL/min x 1 min) = </w:t>
      </w:r>
      <w:r w:rsidRPr="00F15D17">
        <w:rPr>
          <w:rFonts w:ascii="Arial" w:hAnsi="Arial" w:cs="Arial"/>
          <w:b/>
          <w:i/>
          <w:lang w:val="en-US"/>
        </w:rPr>
        <w:t>0.</w:t>
      </w:r>
      <w:r w:rsidR="00265953">
        <w:rPr>
          <w:rFonts w:ascii="Arial" w:hAnsi="Arial" w:cs="Arial"/>
          <w:b/>
          <w:i/>
          <w:lang w:val="en-US"/>
        </w:rPr>
        <w:t>576</w:t>
      </w:r>
      <w:r w:rsidR="00265953" w:rsidRPr="0026010C">
        <w:rPr>
          <w:rFonts w:ascii="Arial" w:hAnsi="Arial" w:cs="Arial"/>
          <w:b/>
          <w:i/>
          <w:lang w:val="en-US"/>
        </w:rPr>
        <w:t xml:space="preserve"> </w:t>
      </w:r>
      <w:r w:rsidRPr="0026010C">
        <w:rPr>
          <w:rFonts w:ascii="Arial" w:hAnsi="Arial" w:cs="Arial"/>
          <w:b/>
          <w:i/>
          <w:lang w:val="en-US"/>
        </w:rPr>
        <w:t>mg/mL (corr to 0.</w:t>
      </w:r>
      <w:r w:rsidR="00265953" w:rsidRPr="0026010C">
        <w:rPr>
          <w:rFonts w:ascii="Arial" w:hAnsi="Arial" w:cs="Arial"/>
          <w:b/>
          <w:i/>
          <w:lang w:val="en-US"/>
        </w:rPr>
        <w:t>0</w:t>
      </w:r>
      <w:r w:rsidR="00265953">
        <w:rPr>
          <w:rFonts w:ascii="Arial" w:hAnsi="Arial" w:cs="Arial"/>
          <w:b/>
          <w:i/>
          <w:lang w:val="en-US"/>
        </w:rPr>
        <w:t>6</w:t>
      </w:r>
      <w:r w:rsidRPr="0026010C">
        <w:rPr>
          <w:rFonts w:ascii="Arial" w:hAnsi="Arial" w:cs="Arial"/>
          <w:b/>
          <w:i/>
          <w:lang w:val="en-US"/>
        </w:rPr>
        <w:t>%)</w:t>
      </w:r>
    </w:p>
    <w:p w:rsidR="009A2D76" w:rsidRPr="0026010C" w:rsidRDefault="009A2D76" w:rsidP="00463C4F">
      <w:pPr>
        <w:rPr>
          <w:rFonts w:ascii="Arial" w:hAnsi="Arial" w:cs="Arial"/>
          <w:lang w:val="en-US"/>
        </w:rPr>
      </w:pPr>
    </w:p>
    <w:p w:rsidR="009A2D76" w:rsidRPr="0026010C" w:rsidRDefault="009A2D76" w:rsidP="00463C4F">
      <w:pPr>
        <w:rPr>
          <w:rFonts w:ascii="Arial" w:hAnsi="Arial" w:cs="Arial"/>
          <w:lang w:val="en-US"/>
        </w:rPr>
      </w:pPr>
    </w:p>
    <w:p w:rsidR="009A2D76" w:rsidRPr="00FD47A3" w:rsidRDefault="009A2D76" w:rsidP="00463C4F">
      <w:pPr>
        <w:keepNext/>
        <w:rPr>
          <w:rFonts w:ascii="Arial" w:hAnsi="Arial" w:cs="Arial"/>
          <w:b/>
          <w:u w:val="single"/>
        </w:rPr>
      </w:pPr>
      <w:r w:rsidRPr="00FD47A3">
        <w:rPr>
          <w:rFonts w:ascii="Arial" w:hAnsi="Arial" w:cs="Arial"/>
          <w:b/>
          <w:u w:val="single"/>
        </w:rPr>
        <w:t>Chronic secondary exposure scenario</w:t>
      </w:r>
    </w:p>
    <w:p w:rsidR="009A2D76" w:rsidRDefault="009A2D76" w:rsidP="00463C4F">
      <w:pPr>
        <w:rPr>
          <w:rFonts w:ascii="Arial" w:hAnsi="Arial" w:cs="Arial"/>
        </w:rPr>
      </w:pPr>
    </w:p>
    <w:p w:rsidR="009A2D76" w:rsidRPr="00FD47A3" w:rsidRDefault="009A2D76" w:rsidP="00463C4F">
      <w:pPr>
        <w:pStyle w:val="Paragraphedeliste"/>
        <w:numPr>
          <w:ilvl w:val="0"/>
          <w:numId w:val="5"/>
        </w:numPr>
        <w:spacing w:line="276" w:lineRule="auto"/>
        <w:jc w:val="both"/>
        <w:rPr>
          <w:rFonts w:ascii="Arial" w:hAnsi="Arial" w:cs="Arial"/>
          <w:b/>
          <w:i/>
          <w:u w:val="single"/>
        </w:rPr>
      </w:pPr>
      <w:r w:rsidRPr="00FD47A3">
        <w:rPr>
          <w:rFonts w:ascii="Arial" w:hAnsi="Arial" w:cs="Arial"/>
          <w:b/>
          <w:i/>
          <w:u w:val="single"/>
        </w:rPr>
        <w:t>Cypermethrin</w:t>
      </w:r>
    </w:p>
    <w:p w:rsidR="009A2D76" w:rsidRDefault="009A2D76" w:rsidP="00463C4F">
      <w:pPr>
        <w:spacing w:line="276" w:lineRule="auto"/>
        <w:jc w:val="both"/>
        <w:rPr>
          <w:rFonts w:ascii="Arial" w:hAnsi="Arial" w:cs="Arial"/>
        </w:rPr>
      </w:pPr>
    </w:p>
    <w:p w:rsidR="009A2D76" w:rsidRPr="0068790E" w:rsidRDefault="009A2D76" w:rsidP="00463C4F">
      <w:pPr>
        <w:spacing w:line="276" w:lineRule="auto"/>
        <w:jc w:val="both"/>
        <w:rPr>
          <w:rFonts w:ascii="Arial" w:hAnsi="Arial" w:cs="Arial"/>
        </w:rPr>
      </w:pPr>
      <w:r w:rsidRPr="0068790E">
        <w:rPr>
          <w:rFonts w:ascii="Arial" w:hAnsi="Arial" w:cs="Arial"/>
        </w:rPr>
        <w:t>The following parameters have been taken into account</w:t>
      </w:r>
      <w:r>
        <w:rPr>
          <w:rFonts w:ascii="Arial" w:hAnsi="Arial" w:cs="Arial"/>
        </w:rPr>
        <w:t xml:space="preserve"> fo</w:t>
      </w:r>
      <w:r w:rsidRPr="008165B2">
        <w:rPr>
          <w:rFonts w:ascii="Arial" w:hAnsi="Arial" w:cs="Arial"/>
        </w:rPr>
        <w:t xml:space="preserve">r </w:t>
      </w:r>
      <w:r w:rsidRPr="00144E08">
        <w:rPr>
          <w:rFonts w:ascii="Arial" w:hAnsi="Arial" w:cs="Arial"/>
          <w:lang w:val="en-US"/>
        </w:rPr>
        <w:t>adult professional sanding/processing of treated wood composites</w:t>
      </w:r>
      <w:r w:rsidRPr="008165B2">
        <w:rPr>
          <w:rFonts w:ascii="Arial" w:hAnsi="Arial" w:cs="Arial"/>
        </w:rPr>
        <w:t>:</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sidRPr="0068790E">
        <w:rPr>
          <w:rFonts w:ascii="Arial" w:hAnsi="Arial" w:cs="Arial"/>
        </w:rPr>
        <w:t>Appl</w:t>
      </w:r>
      <w:r>
        <w:rPr>
          <w:rFonts w:ascii="Arial" w:hAnsi="Arial" w:cs="Arial"/>
        </w:rPr>
        <w:t>i</w:t>
      </w:r>
      <w:r w:rsidRPr="00EE08A2">
        <w:rPr>
          <w:rFonts w:ascii="Arial" w:hAnsi="Arial" w:cs="Arial"/>
        </w:rPr>
        <w:t>c</w:t>
      </w:r>
      <w:r w:rsidRPr="0068790E">
        <w:rPr>
          <w:rFonts w:ascii="Arial" w:hAnsi="Arial" w:cs="Arial"/>
        </w:rPr>
        <w:t>ation rate</w:t>
      </w:r>
      <w:r>
        <w:rPr>
          <w:rFonts w:ascii="Arial" w:hAnsi="Arial" w:cs="Arial"/>
        </w:rPr>
        <w:t>: 100 g/m</w:t>
      </w:r>
      <w:r w:rsidRPr="0068790E">
        <w:rPr>
          <w:rFonts w:ascii="Arial" w:hAnsi="Arial" w:cs="Arial"/>
          <w:vertAlign w:val="superscript"/>
        </w:rPr>
        <w:t>2</w:t>
      </w:r>
      <w:r>
        <w:rPr>
          <w:rFonts w:ascii="Arial" w:hAnsi="Arial" w:cs="Arial"/>
        </w:rPr>
        <w:t xml:space="preserve"> (for diluted product corresponding to 10 mg/cm</w:t>
      </w:r>
      <w:r w:rsidRPr="0068790E">
        <w:rPr>
          <w:rFonts w:ascii="Arial" w:hAnsi="Arial" w:cs="Arial"/>
          <w:vertAlign w:val="superscript"/>
        </w:rPr>
        <w:t>2</w:t>
      </w:r>
      <w:r>
        <w:rPr>
          <w:rFonts w:ascii="Arial" w:hAnsi="Arial" w:cs="Arial"/>
        </w:rPr>
        <w:t>);</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Concentration of a.s: 0.088%;</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Wood density: 0.4 g/cm</w:t>
      </w:r>
      <w:r w:rsidRPr="0068790E">
        <w:rPr>
          <w:rFonts w:ascii="Arial" w:hAnsi="Arial" w:cs="Arial"/>
          <w:vertAlign w:val="superscript"/>
        </w:rPr>
        <w:t>3</w:t>
      </w:r>
      <w:r>
        <w:rPr>
          <w:rFonts w:ascii="Arial" w:hAnsi="Arial" w:cs="Arial"/>
        </w:rPr>
        <w:t>;</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Exposure duration: 1h;</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Inhalation rate 1.25 m</w:t>
      </w:r>
      <w:r w:rsidRPr="0068790E">
        <w:rPr>
          <w:rFonts w:ascii="Arial" w:hAnsi="Arial" w:cs="Arial"/>
          <w:vertAlign w:val="superscript"/>
        </w:rPr>
        <w:t>3</w:t>
      </w:r>
      <w:r>
        <w:rPr>
          <w:rFonts w:ascii="Arial" w:hAnsi="Arial" w:cs="Arial"/>
        </w:rPr>
        <w:t>/h;</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Retention of a.s in wood: 100%;</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Percentage dislogeable: 3%;</w:t>
      </w:r>
    </w:p>
    <w:p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Hand surface: 420 cm</w:t>
      </w:r>
      <w:r w:rsidRPr="0068790E">
        <w:rPr>
          <w:rFonts w:ascii="Arial" w:hAnsi="Arial" w:cs="Arial"/>
          <w:vertAlign w:val="superscript"/>
        </w:rPr>
        <w:t>2</w:t>
      </w:r>
      <w:r>
        <w:rPr>
          <w:rFonts w:ascii="Arial" w:hAnsi="Arial" w:cs="Arial"/>
        </w:rPr>
        <w:t xml:space="preserve"> (palm of both hands)</w:t>
      </w:r>
    </w:p>
    <w:p w:rsidR="009A2D76" w:rsidRPr="0068790E"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Long term AEL: 0.022 mg/kg bw/d</w:t>
      </w:r>
    </w:p>
    <w:p w:rsidR="009A2D76" w:rsidRDefault="009A2D76" w:rsidP="00463C4F">
      <w:pPr>
        <w:spacing w:line="276" w:lineRule="auto"/>
        <w:jc w:val="both"/>
        <w:rPr>
          <w:rFonts w:ascii="Arial" w:hAnsi="Arial" w:cs="Arial"/>
        </w:rPr>
      </w:pPr>
    </w:p>
    <w:p w:rsidR="009A2D76" w:rsidRPr="0068790E" w:rsidRDefault="009A2D76" w:rsidP="00463C4F">
      <w:pPr>
        <w:spacing w:line="276" w:lineRule="auto"/>
        <w:jc w:val="both"/>
        <w:rPr>
          <w:rFonts w:ascii="Arial" w:hAnsi="Arial" w:cs="Arial"/>
        </w:rPr>
      </w:pPr>
      <w:r>
        <w:rPr>
          <w:rFonts w:ascii="Arial" w:hAnsi="Arial" w:cs="Arial"/>
        </w:rPr>
        <w:t>Concerning inhalation of volatilizing residues indoors by adult or infant the HEEG opinion 13 was applied.</w:t>
      </w:r>
    </w:p>
    <w:p w:rsidR="009A2D76" w:rsidRDefault="009A2D76" w:rsidP="00463C4F">
      <w:pPr>
        <w:spacing w:line="276" w:lineRule="auto"/>
        <w:jc w:val="both"/>
        <w:rPr>
          <w:rFonts w:ascii="Arial" w:hAnsi="Arial" w:cs="Arial"/>
        </w:rPr>
      </w:pPr>
    </w:p>
    <w:p w:rsidR="009A2D76" w:rsidRDefault="009A2D76" w:rsidP="00463C4F">
      <w:pPr>
        <w:spacing w:line="276" w:lineRule="auto"/>
        <w:jc w:val="both"/>
        <w:rPr>
          <w:rFonts w:ascii="Arial" w:hAnsi="Arial" w:cs="Arial"/>
        </w:rPr>
      </w:pPr>
      <w:r>
        <w:rPr>
          <w:rFonts w:ascii="Arial" w:hAnsi="Arial" w:cs="Arial"/>
        </w:rPr>
        <w:t>Concerning c</w:t>
      </w:r>
      <w:r w:rsidRPr="00144E08">
        <w:rPr>
          <w:rFonts w:ascii="Arial" w:eastAsiaTheme="minorHAnsi" w:hAnsi="Arial" w:cs="Arial"/>
          <w:color w:val="000000"/>
          <w:lang w:val="en-US" w:eastAsia="en-US"/>
        </w:rPr>
        <w:t>hild and infant playing on playground structure outdoors</w:t>
      </w:r>
      <w:r>
        <w:rPr>
          <w:rFonts w:ascii="Arial" w:eastAsiaTheme="minorHAnsi" w:hAnsi="Arial" w:cs="Arial"/>
          <w:color w:val="000000"/>
          <w:lang w:val="en-US" w:eastAsia="en-US"/>
        </w:rPr>
        <w:t>, a hand contact with the wood structure is considered and for infant the mouthing of a piece of wood (5cm²) is considered.</w:t>
      </w:r>
    </w:p>
    <w:p w:rsidR="009A2D76" w:rsidRDefault="009A2D76" w:rsidP="00463C4F">
      <w:pPr>
        <w:spacing w:line="276" w:lineRule="auto"/>
        <w:jc w:val="both"/>
        <w:rPr>
          <w:rFonts w:ascii="Arial" w:hAnsi="Arial" w:cs="Arial"/>
        </w:rPr>
      </w:pPr>
    </w:p>
    <w:tbl>
      <w:tblPr>
        <w:tblStyle w:val="Grilledutableau"/>
        <w:tblW w:w="5000" w:type="pct"/>
        <w:tblLook w:val="04A0" w:firstRow="1" w:lastRow="0" w:firstColumn="1" w:lastColumn="0" w:noHBand="0" w:noVBand="1"/>
      </w:tblPr>
      <w:tblGrid>
        <w:gridCol w:w="2144"/>
        <w:gridCol w:w="2016"/>
        <w:gridCol w:w="1847"/>
        <w:gridCol w:w="1847"/>
        <w:gridCol w:w="2141"/>
      </w:tblGrid>
      <w:tr w:rsidR="009A2D76" w:rsidTr="009A2D76">
        <w:tc>
          <w:tcPr>
            <w:tcW w:w="1072" w:type="pct"/>
            <w:shd w:val="clear" w:color="auto" w:fill="D9D9D9" w:themeFill="background1" w:themeFillShade="D9"/>
          </w:tcPr>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008" w:type="pct"/>
            <w:shd w:val="clear" w:color="auto" w:fill="D9D9D9" w:themeFill="background1" w:themeFillShade="D9"/>
          </w:tcPr>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Dermal Exposure</w:t>
            </w:r>
          </w:p>
          <w:p w:rsidR="009A2D76" w:rsidRPr="00112514" w:rsidRDefault="009A2D76"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(mg/kg p</w:t>
            </w:r>
            <w:r>
              <w:rPr>
                <w:rFonts w:ascii="Arial" w:hAnsi="Arial" w:cs="Arial"/>
                <w:b/>
                <w:sz w:val="20"/>
              </w:rPr>
              <w:t>w/d</w:t>
            </w:r>
            <w:r w:rsidRPr="00112514">
              <w:rPr>
                <w:rFonts w:ascii="Arial" w:hAnsi="Arial" w:cs="Arial"/>
                <w:b/>
                <w:sz w:val="20"/>
              </w:rPr>
              <w:t>)</w:t>
            </w:r>
          </w:p>
        </w:tc>
        <w:tc>
          <w:tcPr>
            <w:tcW w:w="924" w:type="pct"/>
            <w:shd w:val="clear" w:color="auto" w:fill="D9D9D9" w:themeFill="background1" w:themeFillShade="D9"/>
          </w:tcPr>
          <w:p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Inhalation Exposure</w:t>
            </w:r>
          </w:p>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924" w:type="pct"/>
            <w:shd w:val="clear" w:color="auto" w:fill="D9D9D9" w:themeFill="background1" w:themeFillShade="D9"/>
          </w:tcPr>
          <w:p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Oral Exposure</w:t>
            </w:r>
          </w:p>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1071" w:type="pct"/>
            <w:shd w:val="clear" w:color="auto" w:fill="D9D9D9" w:themeFill="background1" w:themeFillShade="D9"/>
          </w:tcPr>
          <w:p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Total Exposure</w:t>
            </w:r>
          </w:p>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r>
      <w:tr w:rsidR="009A2D76" w:rsidRPr="00E933D3" w:rsidTr="009A2D76">
        <w:trPr>
          <w:trHeight w:val="448"/>
        </w:trPr>
        <w:tc>
          <w:tcPr>
            <w:tcW w:w="1072" w:type="pct"/>
          </w:tcPr>
          <w:p w:rsidR="009A2D76" w:rsidRPr="00E933D3" w:rsidRDefault="009A2D76" w:rsidP="00463C4F">
            <w:pPr>
              <w:rPr>
                <w:rFonts w:ascii="Arial" w:hAnsi="Arial" w:cs="Arial"/>
                <w:b/>
                <w:sz w:val="20"/>
                <w:szCs w:val="20"/>
                <w:lang w:val="en-US"/>
              </w:rPr>
            </w:pPr>
            <w:r w:rsidRPr="00E933D3">
              <w:rPr>
                <w:rFonts w:ascii="Arial" w:hAnsi="Arial" w:cs="Arial"/>
                <w:b/>
                <w:sz w:val="20"/>
                <w:szCs w:val="20"/>
                <w:lang w:val="en-US"/>
              </w:rPr>
              <w:t xml:space="preserve">Adult </w:t>
            </w:r>
            <w:r>
              <w:rPr>
                <w:rFonts w:ascii="Arial" w:hAnsi="Arial" w:cs="Arial"/>
                <w:b/>
                <w:sz w:val="20"/>
                <w:szCs w:val="20"/>
                <w:lang w:val="en-US"/>
              </w:rPr>
              <w:t xml:space="preserve">professional </w:t>
            </w:r>
            <w:r w:rsidRPr="00E933D3">
              <w:rPr>
                <w:rFonts w:ascii="Arial" w:hAnsi="Arial" w:cs="Arial"/>
                <w:b/>
                <w:sz w:val="20"/>
                <w:szCs w:val="20"/>
                <w:lang w:val="en-US"/>
              </w:rPr>
              <w:t>sanding/processing of treated wood composites</w:t>
            </w:r>
          </w:p>
        </w:tc>
        <w:tc>
          <w:tcPr>
            <w:tcW w:w="1008" w:type="pct"/>
            <w:vAlign w:val="center"/>
          </w:tcPr>
          <w:p w:rsidR="009A2D76" w:rsidRPr="008D6A44" w:rsidRDefault="009A2D76" w:rsidP="00463C4F">
            <w:pPr>
              <w:jc w:val="center"/>
              <w:rPr>
                <w:rFonts w:ascii="Arial" w:hAnsi="Arial" w:cs="Arial"/>
                <w:sz w:val="20"/>
                <w:szCs w:val="20"/>
                <w:lang w:val="en-US"/>
              </w:rPr>
            </w:pPr>
            <w:r>
              <w:rPr>
                <w:rFonts w:ascii="Arial" w:hAnsi="Arial" w:cs="Arial"/>
                <w:sz w:val="20"/>
                <w:szCs w:val="20"/>
                <w:lang w:val="en-US"/>
              </w:rPr>
              <w:t>1.39 x 10</w:t>
            </w:r>
            <w:r w:rsidRPr="008D6A44">
              <w:rPr>
                <w:rFonts w:ascii="Arial" w:hAnsi="Arial" w:cs="Arial"/>
                <w:sz w:val="20"/>
                <w:szCs w:val="20"/>
                <w:vertAlign w:val="superscript"/>
                <w:lang w:val="en-US"/>
              </w:rPr>
              <w:t>-4</w:t>
            </w:r>
          </w:p>
        </w:tc>
        <w:tc>
          <w:tcPr>
            <w:tcW w:w="924" w:type="pct"/>
            <w:vAlign w:val="center"/>
          </w:tcPr>
          <w:p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3.07 x 10</w:t>
            </w:r>
            <w:r w:rsidRPr="008D6A44">
              <w:rPr>
                <w:rFonts w:ascii="Arial" w:hAnsi="Arial" w:cs="Arial"/>
                <w:sz w:val="20"/>
                <w:szCs w:val="20"/>
                <w:vertAlign w:val="superscript"/>
                <w:lang w:val="en-US"/>
              </w:rPr>
              <w:t>-</w:t>
            </w:r>
            <w:r>
              <w:rPr>
                <w:rFonts w:ascii="Arial" w:hAnsi="Arial" w:cs="Arial"/>
                <w:sz w:val="20"/>
                <w:szCs w:val="20"/>
                <w:vertAlign w:val="superscript"/>
                <w:lang w:val="en-US"/>
              </w:rPr>
              <w:t>6</w:t>
            </w:r>
          </w:p>
        </w:tc>
        <w:tc>
          <w:tcPr>
            <w:tcW w:w="924" w:type="pct"/>
            <w:vAlign w:val="center"/>
          </w:tcPr>
          <w:p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w:t>
            </w:r>
          </w:p>
        </w:tc>
        <w:tc>
          <w:tcPr>
            <w:tcW w:w="1071" w:type="pct"/>
            <w:vAlign w:val="center"/>
          </w:tcPr>
          <w:p w:rsidR="009A2D76" w:rsidRPr="00411C94" w:rsidRDefault="009A2D76" w:rsidP="00463C4F">
            <w:pPr>
              <w:jc w:val="center"/>
              <w:rPr>
                <w:rFonts w:ascii="Arial" w:hAnsi="Arial" w:cs="Arial"/>
                <w:sz w:val="20"/>
                <w:szCs w:val="20"/>
                <w:lang w:val="fr-FR"/>
              </w:rPr>
            </w:pPr>
            <w:r>
              <w:rPr>
                <w:rFonts w:ascii="Arial" w:hAnsi="Arial" w:cs="Arial"/>
                <w:sz w:val="20"/>
                <w:szCs w:val="20"/>
                <w:lang w:val="en-US"/>
              </w:rPr>
              <w:t>1.42 x 10</w:t>
            </w:r>
            <w:r w:rsidRPr="008D6A44">
              <w:rPr>
                <w:rFonts w:ascii="Arial" w:hAnsi="Arial" w:cs="Arial"/>
                <w:sz w:val="20"/>
                <w:szCs w:val="20"/>
                <w:vertAlign w:val="superscript"/>
                <w:lang w:val="en-US"/>
              </w:rPr>
              <w:t>-4</w:t>
            </w:r>
          </w:p>
        </w:tc>
      </w:tr>
      <w:tr w:rsidR="009A2D76" w:rsidRPr="00E933D3" w:rsidTr="009A2D76">
        <w:tc>
          <w:tcPr>
            <w:tcW w:w="1072" w:type="pct"/>
          </w:tcPr>
          <w:p w:rsidR="009A2D76" w:rsidRPr="00E933D3" w:rsidRDefault="009A2D76" w:rsidP="00463C4F">
            <w:pPr>
              <w:rPr>
                <w:rFonts w:ascii="Arial" w:hAnsi="Arial" w:cs="Arial"/>
                <w:b/>
                <w:sz w:val="20"/>
                <w:szCs w:val="20"/>
                <w:lang w:val="en-US"/>
              </w:rPr>
            </w:pPr>
            <w:r w:rsidRPr="0064549A">
              <w:rPr>
                <w:rFonts w:ascii="Arial" w:hAnsi="Arial" w:cs="Arial"/>
                <w:b/>
                <w:color w:val="000000"/>
                <w:sz w:val="20"/>
                <w:szCs w:val="20"/>
                <w:lang w:val="en-US" w:eastAsia="en-US"/>
              </w:rPr>
              <w:t>Inhala</w:t>
            </w:r>
            <w:r w:rsidRPr="007A6603">
              <w:rPr>
                <w:rFonts w:ascii="Arial" w:hAnsi="Arial" w:cs="Arial"/>
                <w:b/>
                <w:color w:val="000000"/>
                <w:sz w:val="20"/>
                <w:szCs w:val="20"/>
                <w:lang w:val="en-US" w:eastAsia="en-US"/>
              </w:rPr>
              <w:t>tion of volatilizing residues indoors</w:t>
            </w:r>
            <w:r>
              <w:rPr>
                <w:rFonts w:ascii="Arial" w:hAnsi="Arial" w:cs="Arial"/>
                <w:b/>
                <w:color w:val="000000"/>
                <w:sz w:val="20"/>
                <w:szCs w:val="20"/>
                <w:lang w:val="en-US" w:eastAsia="en-US"/>
              </w:rPr>
              <w:t xml:space="preserve"> (Adult)</w:t>
            </w:r>
          </w:p>
        </w:tc>
        <w:tc>
          <w:tcPr>
            <w:tcW w:w="1008" w:type="pct"/>
            <w:vAlign w:val="center"/>
          </w:tcPr>
          <w:p w:rsidR="009A2D76" w:rsidRPr="008D6A44" w:rsidRDefault="009A2D76" w:rsidP="00463C4F">
            <w:pPr>
              <w:jc w:val="center"/>
            </w:pPr>
            <w:r w:rsidRPr="008D6A44">
              <w:rPr>
                <w:rFonts w:ascii="Arial" w:hAnsi="Arial" w:cs="Arial"/>
                <w:sz w:val="20"/>
                <w:szCs w:val="20"/>
                <w:lang w:val="en-US"/>
              </w:rPr>
              <w:t>-</w:t>
            </w:r>
          </w:p>
        </w:tc>
        <w:tc>
          <w:tcPr>
            <w:tcW w:w="924" w:type="pct"/>
            <w:vAlign w:val="center"/>
          </w:tcPr>
          <w:p w:rsidR="009A2D76" w:rsidRPr="008D6A44" w:rsidRDefault="009A2D76" w:rsidP="00463C4F">
            <w:pPr>
              <w:jc w:val="center"/>
              <w:rPr>
                <w:rFonts w:ascii="Arial" w:hAnsi="Arial" w:cs="Arial"/>
                <w:sz w:val="20"/>
                <w:lang w:val="en-US"/>
              </w:rPr>
            </w:pPr>
            <w:r>
              <w:rPr>
                <w:rFonts w:ascii="Arial" w:hAnsi="Arial" w:cs="Arial"/>
                <w:sz w:val="20"/>
                <w:lang w:val="en-US"/>
              </w:rPr>
              <w:t>2.74 x 10</w:t>
            </w:r>
            <w:r w:rsidRPr="008D6A44">
              <w:rPr>
                <w:rFonts w:ascii="Arial" w:hAnsi="Arial" w:cs="Arial"/>
                <w:sz w:val="20"/>
                <w:vertAlign w:val="superscript"/>
                <w:lang w:val="en-US"/>
              </w:rPr>
              <w:t>-5</w:t>
            </w:r>
          </w:p>
        </w:tc>
        <w:tc>
          <w:tcPr>
            <w:tcW w:w="924" w:type="pct"/>
            <w:vAlign w:val="center"/>
          </w:tcPr>
          <w:p w:rsidR="009A2D76" w:rsidRPr="008D6A44" w:rsidRDefault="009A2D76" w:rsidP="00463C4F">
            <w:pPr>
              <w:jc w:val="center"/>
            </w:pPr>
            <w:r w:rsidRPr="008D6A44">
              <w:rPr>
                <w:rFonts w:ascii="Arial" w:hAnsi="Arial" w:cs="Arial"/>
                <w:sz w:val="20"/>
                <w:szCs w:val="20"/>
                <w:lang w:val="en-US"/>
              </w:rPr>
              <w:t>-</w:t>
            </w:r>
          </w:p>
        </w:tc>
        <w:tc>
          <w:tcPr>
            <w:tcW w:w="1071" w:type="pct"/>
            <w:vAlign w:val="center"/>
          </w:tcPr>
          <w:p w:rsidR="009A2D76" w:rsidRPr="008D6A44" w:rsidRDefault="009A2D76" w:rsidP="00463C4F">
            <w:pPr>
              <w:jc w:val="center"/>
              <w:rPr>
                <w:rFonts w:ascii="Arial" w:hAnsi="Arial" w:cs="Arial"/>
                <w:sz w:val="20"/>
                <w:lang w:val="en-US"/>
              </w:rPr>
            </w:pPr>
            <w:r>
              <w:rPr>
                <w:rFonts w:ascii="Arial" w:hAnsi="Arial" w:cs="Arial"/>
                <w:sz w:val="20"/>
                <w:lang w:val="en-US"/>
              </w:rPr>
              <w:t>2.74 x 10</w:t>
            </w:r>
            <w:r w:rsidRPr="008D6A44">
              <w:rPr>
                <w:rFonts w:ascii="Arial" w:hAnsi="Arial" w:cs="Arial"/>
                <w:sz w:val="20"/>
                <w:vertAlign w:val="superscript"/>
                <w:lang w:val="en-US"/>
              </w:rPr>
              <w:t>-5</w:t>
            </w:r>
          </w:p>
        </w:tc>
      </w:tr>
      <w:tr w:rsidR="009A2D76" w:rsidRPr="00E933D3" w:rsidTr="009A2D76">
        <w:tc>
          <w:tcPr>
            <w:tcW w:w="1072" w:type="pct"/>
          </w:tcPr>
          <w:p w:rsidR="009A2D76" w:rsidRPr="00E933D3" w:rsidRDefault="009A2D76" w:rsidP="00463C4F">
            <w:pPr>
              <w:rPr>
                <w:rFonts w:ascii="Arial" w:hAnsi="Arial" w:cs="Arial"/>
                <w:b/>
                <w:sz w:val="20"/>
                <w:szCs w:val="20"/>
                <w:lang w:val="en-US"/>
              </w:rPr>
            </w:pPr>
            <w:r w:rsidRPr="007A6603">
              <w:rPr>
                <w:rFonts w:ascii="Arial" w:hAnsi="Arial" w:cs="Arial"/>
                <w:b/>
                <w:color w:val="000000"/>
                <w:sz w:val="20"/>
                <w:szCs w:val="20"/>
                <w:lang w:val="en-US" w:eastAsia="en-US"/>
              </w:rPr>
              <w:t>Inhalation of volatilizing residues indoors</w:t>
            </w:r>
            <w:r>
              <w:rPr>
                <w:rFonts w:ascii="Arial" w:hAnsi="Arial" w:cs="Arial"/>
                <w:b/>
                <w:color w:val="000000"/>
                <w:sz w:val="20"/>
                <w:szCs w:val="20"/>
                <w:lang w:val="en-US" w:eastAsia="en-US"/>
              </w:rPr>
              <w:t xml:space="preserve"> (Infant)</w:t>
            </w:r>
          </w:p>
        </w:tc>
        <w:tc>
          <w:tcPr>
            <w:tcW w:w="1008" w:type="pct"/>
            <w:vAlign w:val="center"/>
          </w:tcPr>
          <w:p w:rsidR="009A2D76" w:rsidRPr="008D6A44" w:rsidRDefault="009A2D76" w:rsidP="00463C4F">
            <w:pPr>
              <w:jc w:val="center"/>
            </w:pPr>
            <w:r w:rsidRPr="008D6A44">
              <w:rPr>
                <w:rFonts w:ascii="Arial" w:hAnsi="Arial" w:cs="Arial"/>
                <w:sz w:val="20"/>
                <w:szCs w:val="20"/>
                <w:lang w:val="en-US"/>
              </w:rPr>
              <w:t>-</w:t>
            </w:r>
          </w:p>
        </w:tc>
        <w:tc>
          <w:tcPr>
            <w:tcW w:w="924" w:type="pct"/>
            <w:vAlign w:val="center"/>
          </w:tcPr>
          <w:p w:rsidR="009A2D76" w:rsidRPr="008D6A44" w:rsidRDefault="009A2D76" w:rsidP="00463C4F">
            <w:pPr>
              <w:jc w:val="center"/>
              <w:rPr>
                <w:rFonts w:ascii="Arial" w:hAnsi="Arial" w:cs="Arial"/>
                <w:sz w:val="20"/>
                <w:lang w:val="en-US"/>
              </w:rPr>
            </w:pPr>
            <w:r>
              <w:rPr>
                <w:rFonts w:ascii="Arial" w:hAnsi="Arial" w:cs="Arial"/>
                <w:sz w:val="20"/>
                <w:lang w:val="en-US"/>
              </w:rPr>
              <w:t>5.54 x 10</w:t>
            </w:r>
            <w:r w:rsidRPr="008D6A44">
              <w:rPr>
                <w:rFonts w:ascii="Arial" w:hAnsi="Arial" w:cs="Arial"/>
                <w:sz w:val="20"/>
                <w:vertAlign w:val="superscript"/>
                <w:lang w:val="en-US"/>
              </w:rPr>
              <w:t>-5</w:t>
            </w:r>
          </w:p>
        </w:tc>
        <w:tc>
          <w:tcPr>
            <w:tcW w:w="924" w:type="pct"/>
            <w:vAlign w:val="center"/>
          </w:tcPr>
          <w:p w:rsidR="009A2D76" w:rsidRPr="008D6A44" w:rsidRDefault="009A2D76" w:rsidP="00463C4F">
            <w:pPr>
              <w:jc w:val="center"/>
            </w:pPr>
            <w:r w:rsidRPr="008D6A44">
              <w:rPr>
                <w:rFonts w:ascii="Arial" w:hAnsi="Arial" w:cs="Arial"/>
                <w:sz w:val="20"/>
                <w:szCs w:val="20"/>
                <w:lang w:val="en-US"/>
              </w:rPr>
              <w:t>-</w:t>
            </w:r>
          </w:p>
        </w:tc>
        <w:tc>
          <w:tcPr>
            <w:tcW w:w="1071" w:type="pct"/>
            <w:vAlign w:val="center"/>
          </w:tcPr>
          <w:p w:rsidR="009A2D76" w:rsidRPr="008D6A44" w:rsidRDefault="009A2D76" w:rsidP="00463C4F">
            <w:pPr>
              <w:jc w:val="center"/>
              <w:rPr>
                <w:rFonts w:ascii="Arial" w:hAnsi="Arial" w:cs="Arial"/>
                <w:sz w:val="20"/>
                <w:lang w:val="en-US"/>
              </w:rPr>
            </w:pPr>
            <w:r>
              <w:rPr>
                <w:rFonts w:ascii="Arial" w:hAnsi="Arial" w:cs="Arial"/>
                <w:sz w:val="20"/>
                <w:lang w:val="en-US"/>
              </w:rPr>
              <w:t>5.54 x 10</w:t>
            </w:r>
            <w:r w:rsidRPr="008D6A44">
              <w:rPr>
                <w:rFonts w:ascii="Arial" w:hAnsi="Arial" w:cs="Arial"/>
                <w:sz w:val="20"/>
                <w:vertAlign w:val="superscript"/>
                <w:lang w:val="en-US"/>
              </w:rPr>
              <w:t>-5</w:t>
            </w:r>
          </w:p>
        </w:tc>
      </w:tr>
      <w:tr w:rsidR="009A2D76" w:rsidRPr="00E933D3" w:rsidTr="009A2D76">
        <w:tc>
          <w:tcPr>
            <w:tcW w:w="1072" w:type="pct"/>
          </w:tcPr>
          <w:p w:rsidR="009A2D76" w:rsidRPr="00E933D3" w:rsidRDefault="009A2D76" w:rsidP="00463C4F">
            <w:pPr>
              <w:rPr>
                <w:rFonts w:ascii="Arial" w:hAnsi="Arial" w:cs="Arial"/>
                <w:sz w:val="20"/>
                <w:szCs w:val="20"/>
                <w:lang w:val="en-US"/>
              </w:rPr>
            </w:pPr>
            <w:r w:rsidRPr="007A6603">
              <w:rPr>
                <w:rFonts w:ascii="Arial" w:hAnsi="Arial" w:cs="Arial"/>
                <w:b/>
                <w:color w:val="000000"/>
                <w:sz w:val="20"/>
                <w:szCs w:val="20"/>
                <w:lang w:val="en-US" w:eastAsia="en-US"/>
              </w:rPr>
              <w:t>Child playing on playground structure outdoors</w:t>
            </w:r>
          </w:p>
        </w:tc>
        <w:tc>
          <w:tcPr>
            <w:tcW w:w="1008" w:type="pct"/>
            <w:vAlign w:val="center"/>
          </w:tcPr>
          <w:p w:rsidR="009A2D76" w:rsidRPr="008D6A44" w:rsidRDefault="009A2D76" w:rsidP="00463C4F">
            <w:pPr>
              <w:jc w:val="center"/>
              <w:rPr>
                <w:rFonts w:ascii="Arial" w:hAnsi="Arial" w:cs="Arial"/>
                <w:sz w:val="20"/>
                <w:lang w:val="en-US"/>
              </w:rPr>
            </w:pPr>
            <w:r>
              <w:rPr>
                <w:rFonts w:ascii="Arial" w:hAnsi="Arial" w:cs="Arial"/>
                <w:sz w:val="20"/>
                <w:lang w:val="en-US"/>
              </w:rPr>
              <w:t>5.28 x 10</w:t>
            </w:r>
            <w:r w:rsidRPr="008D6A44">
              <w:rPr>
                <w:rFonts w:ascii="Arial" w:hAnsi="Arial" w:cs="Arial"/>
                <w:sz w:val="20"/>
                <w:vertAlign w:val="superscript"/>
                <w:lang w:val="en-US"/>
              </w:rPr>
              <w:t>-4</w:t>
            </w:r>
          </w:p>
        </w:tc>
        <w:tc>
          <w:tcPr>
            <w:tcW w:w="924" w:type="pct"/>
            <w:vAlign w:val="center"/>
          </w:tcPr>
          <w:p w:rsidR="009A2D76" w:rsidRPr="008D6A44" w:rsidRDefault="009A2D76" w:rsidP="00463C4F">
            <w:pPr>
              <w:jc w:val="center"/>
            </w:pPr>
            <w:r w:rsidRPr="008D6A44">
              <w:rPr>
                <w:rFonts w:ascii="Arial" w:hAnsi="Arial" w:cs="Arial"/>
                <w:sz w:val="20"/>
                <w:szCs w:val="20"/>
                <w:lang w:val="en-US"/>
              </w:rPr>
              <w:t>-</w:t>
            </w:r>
          </w:p>
        </w:tc>
        <w:tc>
          <w:tcPr>
            <w:tcW w:w="924" w:type="pct"/>
            <w:vAlign w:val="center"/>
          </w:tcPr>
          <w:p w:rsidR="009A2D76" w:rsidRPr="008D6A44" w:rsidRDefault="009A2D76" w:rsidP="00463C4F">
            <w:pPr>
              <w:jc w:val="center"/>
            </w:pPr>
            <w:r w:rsidRPr="008D6A44">
              <w:rPr>
                <w:rFonts w:ascii="Arial" w:hAnsi="Arial" w:cs="Arial"/>
                <w:sz w:val="20"/>
                <w:szCs w:val="20"/>
                <w:lang w:val="en-US"/>
              </w:rPr>
              <w:t>-</w:t>
            </w:r>
          </w:p>
        </w:tc>
        <w:tc>
          <w:tcPr>
            <w:tcW w:w="1071" w:type="pct"/>
            <w:vAlign w:val="center"/>
          </w:tcPr>
          <w:p w:rsidR="009A2D76" w:rsidRPr="008D6A44" w:rsidRDefault="009A2D76" w:rsidP="00463C4F">
            <w:pPr>
              <w:jc w:val="center"/>
              <w:rPr>
                <w:rFonts w:ascii="Arial" w:hAnsi="Arial" w:cs="Arial"/>
                <w:sz w:val="20"/>
                <w:lang w:val="en-US"/>
              </w:rPr>
            </w:pPr>
            <w:r>
              <w:rPr>
                <w:rFonts w:ascii="Arial" w:hAnsi="Arial" w:cs="Arial"/>
                <w:sz w:val="20"/>
                <w:lang w:val="en-US"/>
              </w:rPr>
              <w:t>5.28 x 10</w:t>
            </w:r>
            <w:r w:rsidRPr="008D6A44">
              <w:rPr>
                <w:rFonts w:ascii="Arial" w:hAnsi="Arial" w:cs="Arial"/>
                <w:sz w:val="20"/>
                <w:vertAlign w:val="superscript"/>
                <w:lang w:val="en-US"/>
              </w:rPr>
              <w:t>-4</w:t>
            </w:r>
          </w:p>
        </w:tc>
      </w:tr>
      <w:tr w:rsidR="009A2D76" w:rsidRPr="00E933D3" w:rsidTr="009A2D76">
        <w:tc>
          <w:tcPr>
            <w:tcW w:w="1072" w:type="pct"/>
          </w:tcPr>
          <w:p w:rsidR="009A2D76" w:rsidRPr="00E933D3" w:rsidRDefault="009A2D76" w:rsidP="00463C4F">
            <w:pPr>
              <w:rPr>
                <w:rFonts w:ascii="Arial" w:hAnsi="Arial" w:cs="Arial"/>
                <w:sz w:val="20"/>
                <w:szCs w:val="20"/>
                <w:lang w:val="en-US"/>
              </w:rPr>
            </w:pPr>
            <w:r w:rsidRPr="007A6603">
              <w:rPr>
                <w:rFonts w:ascii="Arial" w:hAnsi="Arial" w:cs="Arial"/>
                <w:b/>
                <w:color w:val="000000"/>
                <w:sz w:val="20"/>
                <w:szCs w:val="20"/>
                <w:lang w:val="en-US" w:eastAsia="en-US"/>
              </w:rPr>
              <w:t>Infant playing on weathered (playground) structure and mouthing</w:t>
            </w:r>
            <w:r>
              <w:rPr>
                <w:rFonts w:ascii="Arial" w:hAnsi="Arial" w:cs="Arial"/>
                <w:b/>
                <w:color w:val="000000"/>
                <w:sz w:val="20"/>
                <w:szCs w:val="20"/>
                <w:lang w:val="en-US" w:eastAsia="en-US"/>
              </w:rPr>
              <w:t xml:space="preserve"> </w:t>
            </w:r>
          </w:p>
        </w:tc>
        <w:tc>
          <w:tcPr>
            <w:tcW w:w="1008" w:type="pct"/>
            <w:vAlign w:val="center"/>
          </w:tcPr>
          <w:p w:rsidR="009A2D76" w:rsidRPr="008D6A44" w:rsidRDefault="009A2D76" w:rsidP="00463C4F">
            <w:pPr>
              <w:jc w:val="center"/>
              <w:rPr>
                <w:rFonts w:ascii="Arial" w:hAnsi="Arial" w:cs="Arial"/>
                <w:sz w:val="20"/>
                <w:lang w:val="en-US"/>
              </w:rPr>
            </w:pPr>
            <w:r w:rsidRPr="008D6A44">
              <w:rPr>
                <w:rFonts w:ascii="Arial" w:hAnsi="Arial" w:cs="Arial"/>
                <w:sz w:val="20"/>
                <w:lang w:val="en-US"/>
              </w:rPr>
              <w:t>7.92 x 10</w:t>
            </w:r>
            <w:r w:rsidRPr="008D6A44">
              <w:rPr>
                <w:rFonts w:ascii="Arial" w:hAnsi="Arial" w:cs="Arial"/>
                <w:sz w:val="20"/>
                <w:vertAlign w:val="superscript"/>
                <w:lang w:val="en-US"/>
              </w:rPr>
              <w:t>-4</w:t>
            </w:r>
          </w:p>
        </w:tc>
        <w:tc>
          <w:tcPr>
            <w:tcW w:w="924" w:type="pct"/>
            <w:vAlign w:val="center"/>
          </w:tcPr>
          <w:p w:rsidR="009A2D76" w:rsidRPr="008D6A44" w:rsidRDefault="009A2D76" w:rsidP="00463C4F">
            <w:pPr>
              <w:jc w:val="center"/>
              <w:rPr>
                <w:rFonts w:ascii="Arial" w:hAnsi="Arial" w:cs="Arial"/>
                <w:sz w:val="20"/>
                <w:lang w:val="en-US"/>
              </w:rPr>
            </w:pPr>
            <w:r w:rsidRPr="008D6A44">
              <w:rPr>
                <w:rFonts w:ascii="Arial" w:hAnsi="Arial" w:cs="Arial"/>
                <w:sz w:val="20"/>
                <w:lang w:val="en-US"/>
              </w:rPr>
              <w:t>-</w:t>
            </w:r>
          </w:p>
        </w:tc>
        <w:tc>
          <w:tcPr>
            <w:tcW w:w="924" w:type="pct"/>
            <w:vAlign w:val="center"/>
          </w:tcPr>
          <w:p w:rsidR="009A2D76" w:rsidRPr="008D6A44" w:rsidRDefault="009A2D76" w:rsidP="00463C4F">
            <w:pPr>
              <w:jc w:val="center"/>
              <w:rPr>
                <w:rFonts w:ascii="Arial" w:hAnsi="Arial" w:cs="Arial"/>
                <w:sz w:val="20"/>
                <w:lang w:val="en-US"/>
              </w:rPr>
            </w:pPr>
            <w:r>
              <w:rPr>
                <w:rFonts w:ascii="Arial" w:hAnsi="Arial" w:cs="Arial"/>
                <w:sz w:val="20"/>
                <w:lang w:val="en-US"/>
              </w:rPr>
              <w:t>1.32 x 10</w:t>
            </w:r>
            <w:r w:rsidRPr="0085535C">
              <w:rPr>
                <w:rFonts w:ascii="Arial" w:hAnsi="Arial" w:cs="Arial"/>
                <w:sz w:val="20"/>
                <w:vertAlign w:val="superscript"/>
                <w:lang w:val="en-US"/>
              </w:rPr>
              <w:t>-3</w:t>
            </w:r>
          </w:p>
        </w:tc>
        <w:tc>
          <w:tcPr>
            <w:tcW w:w="1071" w:type="pct"/>
            <w:vAlign w:val="center"/>
          </w:tcPr>
          <w:p w:rsidR="009A2D76" w:rsidRPr="008D6A44" w:rsidRDefault="009A2D76" w:rsidP="00463C4F">
            <w:pPr>
              <w:jc w:val="center"/>
              <w:rPr>
                <w:rFonts w:ascii="Arial" w:hAnsi="Arial" w:cs="Arial"/>
                <w:sz w:val="20"/>
                <w:lang w:val="en-US"/>
              </w:rPr>
            </w:pPr>
            <w:r>
              <w:rPr>
                <w:rFonts w:ascii="Arial" w:hAnsi="Arial" w:cs="Arial"/>
                <w:sz w:val="20"/>
                <w:lang w:val="en-US"/>
              </w:rPr>
              <w:t>2.11 x 10</w:t>
            </w:r>
            <w:r w:rsidRPr="0085535C">
              <w:rPr>
                <w:rFonts w:ascii="Arial" w:hAnsi="Arial" w:cs="Arial"/>
                <w:sz w:val="20"/>
                <w:vertAlign w:val="superscript"/>
                <w:lang w:val="en-US"/>
              </w:rPr>
              <w:t>-3</w:t>
            </w:r>
          </w:p>
        </w:tc>
      </w:tr>
    </w:tbl>
    <w:p w:rsidR="009A2D76" w:rsidRPr="00757AEB" w:rsidRDefault="009A2D76" w:rsidP="00463C4F">
      <w:pPr>
        <w:rPr>
          <w:rFonts w:ascii="Arial" w:hAnsi="Arial" w:cs="Arial"/>
          <w:lang w:val="en-US"/>
        </w:rPr>
      </w:pPr>
    </w:p>
    <w:p w:rsidR="009A2D76" w:rsidRPr="00FD47A3" w:rsidRDefault="009A2D76" w:rsidP="00463C4F">
      <w:pPr>
        <w:pStyle w:val="Paragraphedeliste"/>
        <w:numPr>
          <w:ilvl w:val="0"/>
          <w:numId w:val="5"/>
        </w:numPr>
        <w:rPr>
          <w:rFonts w:ascii="Arial" w:hAnsi="Arial" w:cs="Arial"/>
          <w:b/>
          <w:i/>
          <w:u w:val="single"/>
        </w:rPr>
      </w:pPr>
      <w:r w:rsidRPr="00FD47A3">
        <w:rPr>
          <w:rFonts w:ascii="Arial" w:hAnsi="Arial" w:cs="Arial"/>
          <w:b/>
          <w:i/>
          <w:u w:val="single"/>
        </w:rPr>
        <w:t>ADBAC and DDAC</w:t>
      </w:r>
    </w:p>
    <w:p w:rsidR="009A2D76" w:rsidRPr="00B860B5" w:rsidRDefault="009A2D76" w:rsidP="00463C4F">
      <w:pPr>
        <w:rPr>
          <w:rFonts w:ascii="Arial" w:hAnsi="Arial" w:cs="Arial"/>
        </w:rPr>
      </w:pPr>
    </w:p>
    <w:p w:rsidR="009A2D76" w:rsidRPr="00305449" w:rsidRDefault="009A2D76" w:rsidP="00463C4F">
      <w:pPr>
        <w:spacing w:line="276" w:lineRule="auto"/>
        <w:jc w:val="both"/>
        <w:rPr>
          <w:rFonts w:ascii="Arial" w:hAnsi="Arial" w:cs="Arial"/>
        </w:rPr>
      </w:pPr>
      <w:r>
        <w:rPr>
          <w:rFonts w:ascii="Arial" w:hAnsi="Arial" w:cs="Arial"/>
        </w:rPr>
        <w:t>The exposure scenarios and calculations developed above for acute exposure are also relevant for chronic exposure. The concentration of QUATs in wood is not time dependant.</w:t>
      </w:r>
    </w:p>
    <w:p w:rsidR="009A2D76" w:rsidRDefault="009A2D76" w:rsidP="00463C4F">
      <w:pPr>
        <w:rPr>
          <w:rFonts w:ascii="Arial" w:hAnsi="Arial" w:cs="Arial"/>
        </w:rPr>
      </w:pPr>
    </w:p>
    <w:p w:rsidR="00FD47A3" w:rsidRPr="00305449" w:rsidRDefault="00FD47A3" w:rsidP="00463C4F">
      <w:pPr>
        <w:rPr>
          <w:rFonts w:ascii="Arial" w:hAnsi="Arial" w:cs="Arial"/>
        </w:rPr>
      </w:pPr>
    </w:p>
    <w:p w:rsidR="009A2D76" w:rsidRPr="00545E47" w:rsidRDefault="009A2D76" w:rsidP="00463C4F">
      <w:pPr>
        <w:pStyle w:val="Titre5"/>
      </w:pPr>
      <w:r w:rsidRPr="00545E47">
        <w:lastRenderedPageBreak/>
        <w:t>Combined exposure</w:t>
      </w:r>
    </w:p>
    <w:p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Pr>
          <w:rFonts w:ascii="Arial" w:eastAsiaTheme="minorHAnsi" w:hAnsi="Arial" w:cs="Arial"/>
          <w:color w:val="000000"/>
          <w:lang w:val="en-US" w:eastAsia="en-US"/>
        </w:rPr>
        <w:t>For cypermethrin and isopropanol, a combined exposure is also considered for an adult (professional exposure + inhalation of volatilizing residues) and an infant (</w:t>
      </w:r>
      <w:r w:rsidRPr="003A159E">
        <w:rPr>
          <w:rFonts w:ascii="Arial" w:eastAsiaTheme="minorHAnsi" w:hAnsi="Arial" w:cs="Arial"/>
          <w:color w:val="000000"/>
          <w:lang w:val="en-US" w:eastAsia="en-US"/>
        </w:rPr>
        <w:t>playing on weathered (play</w:t>
      </w:r>
      <w:r>
        <w:rPr>
          <w:rFonts w:ascii="Arial" w:eastAsiaTheme="minorHAnsi" w:hAnsi="Arial" w:cs="Arial"/>
          <w:color w:val="000000"/>
          <w:lang w:val="en-US" w:eastAsia="en-US"/>
        </w:rPr>
        <w:t>ground) structure and mouthing + inhalation of volatilizing residues).</w:t>
      </w:r>
    </w:p>
    <w:p w:rsidR="009A2D76" w:rsidRPr="003A159E" w:rsidRDefault="009A2D76" w:rsidP="00463C4F">
      <w:pPr>
        <w:spacing w:line="276" w:lineRule="auto"/>
        <w:jc w:val="both"/>
        <w:rPr>
          <w:lang w:val="en-US"/>
        </w:rPr>
      </w:pPr>
      <w:r w:rsidRPr="003A159E">
        <w:rPr>
          <w:rFonts w:ascii="Arial" w:eastAsiaTheme="minorHAnsi" w:hAnsi="Arial" w:cs="Arial"/>
          <w:color w:val="000000"/>
          <w:lang w:val="en-US" w:eastAsia="en-US"/>
        </w:rPr>
        <w:t>These scenarios which have to be considered for wood preservative treatments are summarized below.</w:t>
      </w:r>
    </w:p>
    <w:p w:rsidR="009A2D76" w:rsidRDefault="009A2D76" w:rsidP="00463C4F">
      <w:pPr>
        <w:spacing w:line="276" w:lineRule="auto"/>
      </w:pPr>
    </w:p>
    <w:tbl>
      <w:tblPr>
        <w:tblStyle w:val="Grilledutableau"/>
        <w:tblW w:w="0" w:type="auto"/>
        <w:tblLook w:val="04A0" w:firstRow="1" w:lastRow="0" w:firstColumn="1" w:lastColumn="0" w:noHBand="0" w:noVBand="1"/>
      </w:tblPr>
      <w:tblGrid>
        <w:gridCol w:w="3369"/>
        <w:gridCol w:w="1417"/>
        <w:gridCol w:w="1985"/>
        <w:gridCol w:w="1559"/>
        <w:gridCol w:w="1589"/>
      </w:tblGrid>
      <w:tr w:rsidR="009A2D76" w:rsidRPr="007A6603" w:rsidTr="00C95092">
        <w:tc>
          <w:tcPr>
            <w:tcW w:w="3369" w:type="dxa"/>
            <w:vMerge w:val="restart"/>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r w:rsidRPr="007A6603">
              <w:rPr>
                <w:rFonts w:ascii="Arial" w:hAnsi="Arial" w:cs="Arial"/>
                <w:b/>
                <w:sz w:val="20"/>
                <w:szCs w:val="20"/>
              </w:rPr>
              <w:t>Secondary scenario</w:t>
            </w:r>
          </w:p>
        </w:tc>
        <w:tc>
          <w:tcPr>
            <w:tcW w:w="1417" w:type="dxa"/>
            <w:vMerge w:val="restart"/>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r w:rsidRPr="007A6603">
              <w:rPr>
                <w:rFonts w:ascii="Arial" w:hAnsi="Arial" w:cs="Arial"/>
                <w:b/>
                <w:sz w:val="20"/>
                <w:szCs w:val="20"/>
              </w:rPr>
              <w:t>Exposure situation</w:t>
            </w:r>
          </w:p>
        </w:tc>
        <w:tc>
          <w:tcPr>
            <w:tcW w:w="1985" w:type="dxa"/>
            <w:vMerge w:val="restart"/>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r w:rsidRPr="007A6603">
              <w:rPr>
                <w:rFonts w:ascii="Arial" w:hAnsi="Arial" w:cs="Arial"/>
                <w:b/>
                <w:sz w:val="20"/>
                <w:szCs w:val="20"/>
              </w:rPr>
              <w:t>Routes of exposure</w:t>
            </w:r>
          </w:p>
        </w:tc>
        <w:tc>
          <w:tcPr>
            <w:tcW w:w="3148" w:type="dxa"/>
            <w:gridSpan w:val="2"/>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r w:rsidRPr="007A6603">
              <w:rPr>
                <w:rFonts w:ascii="Arial" w:hAnsi="Arial" w:cs="Arial"/>
                <w:b/>
                <w:sz w:val="20"/>
                <w:szCs w:val="20"/>
              </w:rPr>
              <w:t>Exposed population</w:t>
            </w:r>
          </w:p>
        </w:tc>
      </w:tr>
      <w:tr w:rsidR="009A2D76" w:rsidRPr="007A6603" w:rsidTr="00C95092">
        <w:tc>
          <w:tcPr>
            <w:tcW w:w="3369" w:type="dxa"/>
            <w:vMerge/>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p>
        </w:tc>
        <w:tc>
          <w:tcPr>
            <w:tcW w:w="1417" w:type="dxa"/>
            <w:vMerge/>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p>
        </w:tc>
        <w:tc>
          <w:tcPr>
            <w:tcW w:w="1985" w:type="dxa"/>
            <w:vMerge/>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p>
        </w:tc>
        <w:tc>
          <w:tcPr>
            <w:tcW w:w="3148" w:type="dxa"/>
            <w:gridSpan w:val="2"/>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r w:rsidRPr="007A6603">
              <w:rPr>
                <w:rFonts w:ascii="Arial" w:hAnsi="Arial" w:cs="Arial"/>
                <w:b/>
                <w:sz w:val="20"/>
                <w:szCs w:val="20"/>
              </w:rPr>
              <w:t>Non-professionals</w:t>
            </w:r>
          </w:p>
        </w:tc>
      </w:tr>
      <w:tr w:rsidR="009A2D76" w:rsidRPr="007A6603" w:rsidTr="00C95092">
        <w:tc>
          <w:tcPr>
            <w:tcW w:w="3369" w:type="dxa"/>
            <w:vMerge/>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p>
        </w:tc>
        <w:tc>
          <w:tcPr>
            <w:tcW w:w="1417" w:type="dxa"/>
            <w:vMerge/>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p>
        </w:tc>
        <w:tc>
          <w:tcPr>
            <w:tcW w:w="1985" w:type="dxa"/>
            <w:vMerge/>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p>
        </w:tc>
        <w:tc>
          <w:tcPr>
            <w:tcW w:w="1559" w:type="dxa"/>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r w:rsidRPr="007A6603">
              <w:rPr>
                <w:rFonts w:ascii="Arial" w:hAnsi="Arial" w:cs="Arial"/>
                <w:b/>
                <w:sz w:val="20"/>
                <w:szCs w:val="20"/>
              </w:rPr>
              <w:t>Adult</w:t>
            </w:r>
          </w:p>
        </w:tc>
        <w:tc>
          <w:tcPr>
            <w:tcW w:w="1589" w:type="dxa"/>
            <w:shd w:val="clear" w:color="auto" w:fill="D9D9D9" w:themeFill="background1" w:themeFillShade="D9"/>
            <w:vAlign w:val="center"/>
          </w:tcPr>
          <w:p w:rsidR="009A2D76" w:rsidRPr="007A6603" w:rsidRDefault="009A2D76" w:rsidP="00463C4F">
            <w:pPr>
              <w:jc w:val="center"/>
              <w:rPr>
                <w:rFonts w:ascii="Arial" w:hAnsi="Arial" w:cs="Arial"/>
                <w:b/>
                <w:sz w:val="20"/>
                <w:szCs w:val="20"/>
              </w:rPr>
            </w:pPr>
            <w:r w:rsidRPr="007A6603">
              <w:rPr>
                <w:rFonts w:ascii="Arial" w:hAnsi="Arial" w:cs="Arial"/>
                <w:b/>
                <w:sz w:val="20"/>
                <w:szCs w:val="20"/>
              </w:rPr>
              <w:t>Infant</w:t>
            </w:r>
          </w:p>
        </w:tc>
      </w:tr>
      <w:tr w:rsidR="009A2D76" w:rsidRPr="007A6603" w:rsidTr="00C95092">
        <w:tc>
          <w:tcPr>
            <w:tcW w:w="3369" w:type="dxa"/>
            <w:vAlign w:val="center"/>
          </w:tcPr>
          <w:p w:rsidR="009A2D76" w:rsidRPr="007A6603" w:rsidRDefault="009A2D76" w:rsidP="00463C4F">
            <w:pPr>
              <w:jc w:val="center"/>
              <w:rPr>
                <w:rFonts w:ascii="Arial" w:hAnsi="Arial" w:cs="Arial"/>
                <w:b/>
                <w:sz w:val="20"/>
                <w:szCs w:val="20"/>
              </w:rPr>
            </w:pPr>
            <w:r w:rsidRPr="007A6603">
              <w:rPr>
                <w:rFonts w:ascii="Arial" w:hAnsi="Arial" w:cs="Arial"/>
                <w:b/>
                <w:sz w:val="20"/>
                <w:szCs w:val="20"/>
              </w:rPr>
              <w:t xml:space="preserve">Combined exposure </w:t>
            </w:r>
          </w:p>
          <w:p w:rsidR="009A2D76" w:rsidRPr="007A6603" w:rsidRDefault="009A2D76" w:rsidP="00463C4F">
            <w:pPr>
              <w:jc w:val="center"/>
              <w:rPr>
                <w:rFonts w:ascii="Arial" w:hAnsi="Arial" w:cs="Arial"/>
                <w:b/>
                <w:sz w:val="20"/>
                <w:szCs w:val="20"/>
              </w:rPr>
            </w:pPr>
            <w:r w:rsidRPr="007A6603">
              <w:rPr>
                <w:rFonts w:ascii="Arial" w:hAnsi="Arial" w:cs="Arial"/>
                <w:b/>
                <w:sz w:val="20"/>
                <w:szCs w:val="20"/>
              </w:rPr>
              <w:t>(pro exposure +inhalation of volatilizing residues)</w:t>
            </w:r>
          </w:p>
        </w:tc>
        <w:tc>
          <w:tcPr>
            <w:tcW w:w="1417" w:type="dxa"/>
            <w:vAlign w:val="center"/>
          </w:tcPr>
          <w:p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985" w:type="dxa"/>
            <w:vAlign w:val="center"/>
          </w:tcPr>
          <w:p w:rsidR="009A2D76" w:rsidRPr="007A6603" w:rsidRDefault="009A2D76" w:rsidP="00463C4F">
            <w:pPr>
              <w:jc w:val="center"/>
              <w:rPr>
                <w:rFonts w:ascii="Arial" w:hAnsi="Arial" w:cs="Arial"/>
                <w:sz w:val="20"/>
                <w:szCs w:val="20"/>
              </w:rPr>
            </w:pPr>
            <w:r>
              <w:rPr>
                <w:rFonts w:ascii="Arial" w:hAnsi="Arial" w:cs="Arial"/>
                <w:sz w:val="20"/>
                <w:szCs w:val="20"/>
              </w:rPr>
              <w:t>Dermal, inhalation</w:t>
            </w:r>
          </w:p>
        </w:tc>
        <w:tc>
          <w:tcPr>
            <w:tcW w:w="1559" w:type="dxa"/>
            <w:vAlign w:val="center"/>
          </w:tcPr>
          <w:p w:rsidR="009A2D76" w:rsidRPr="007A6603" w:rsidRDefault="009A2D76" w:rsidP="00463C4F">
            <w:pPr>
              <w:jc w:val="center"/>
              <w:rPr>
                <w:rFonts w:ascii="Arial" w:hAnsi="Arial" w:cs="Arial"/>
                <w:sz w:val="20"/>
                <w:szCs w:val="20"/>
              </w:rPr>
            </w:pPr>
            <w:r>
              <w:rPr>
                <w:rFonts w:ascii="Arial" w:hAnsi="Arial" w:cs="Arial"/>
                <w:sz w:val="20"/>
                <w:szCs w:val="20"/>
              </w:rPr>
              <w:t>Yes</w:t>
            </w:r>
          </w:p>
        </w:tc>
        <w:tc>
          <w:tcPr>
            <w:tcW w:w="1589" w:type="dxa"/>
            <w:vAlign w:val="center"/>
          </w:tcPr>
          <w:p w:rsidR="009A2D76" w:rsidRPr="007A6603" w:rsidRDefault="009A2D76" w:rsidP="00463C4F">
            <w:pPr>
              <w:jc w:val="center"/>
              <w:rPr>
                <w:rFonts w:ascii="Arial" w:hAnsi="Arial" w:cs="Arial"/>
                <w:sz w:val="20"/>
                <w:szCs w:val="20"/>
              </w:rPr>
            </w:pPr>
            <w:r>
              <w:rPr>
                <w:rFonts w:ascii="Arial" w:hAnsi="Arial" w:cs="Arial"/>
                <w:sz w:val="20"/>
                <w:szCs w:val="20"/>
              </w:rPr>
              <w:t>-</w:t>
            </w:r>
          </w:p>
        </w:tc>
      </w:tr>
      <w:tr w:rsidR="009A2D76" w:rsidRPr="007A6603" w:rsidTr="00C95092">
        <w:tc>
          <w:tcPr>
            <w:tcW w:w="3369" w:type="dxa"/>
            <w:vAlign w:val="center"/>
          </w:tcPr>
          <w:p w:rsidR="009A2D76" w:rsidRPr="007A6603" w:rsidRDefault="009A2D76" w:rsidP="00463C4F">
            <w:pPr>
              <w:jc w:val="center"/>
              <w:rPr>
                <w:rFonts w:ascii="Arial" w:hAnsi="Arial" w:cs="Arial"/>
                <w:b/>
                <w:sz w:val="20"/>
                <w:szCs w:val="20"/>
              </w:rPr>
            </w:pPr>
            <w:r w:rsidRPr="007A6603">
              <w:rPr>
                <w:rFonts w:ascii="Arial" w:hAnsi="Arial" w:cs="Arial"/>
                <w:b/>
                <w:sz w:val="20"/>
                <w:szCs w:val="20"/>
              </w:rPr>
              <w:t xml:space="preserve">Combined exposure </w:t>
            </w:r>
          </w:p>
          <w:p w:rsidR="009A2D76" w:rsidRPr="007A6603" w:rsidRDefault="009A2D76" w:rsidP="00463C4F">
            <w:pPr>
              <w:jc w:val="center"/>
              <w:rPr>
                <w:rFonts w:ascii="Arial" w:hAnsi="Arial" w:cs="Arial"/>
                <w:b/>
                <w:sz w:val="20"/>
                <w:szCs w:val="20"/>
              </w:rPr>
            </w:pPr>
            <w:r w:rsidRPr="007A6603">
              <w:rPr>
                <w:rFonts w:ascii="Arial" w:hAnsi="Arial" w:cs="Arial"/>
                <w:b/>
                <w:sz w:val="20"/>
                <w:szCs w:val="20"/>
              </w:rPr>
              <w:t>(</w:t>
            </w:r>
            <w:r w:rsidRPr="007A6603">
              <w:rPr>
                <w:rFonts w:ascii="Arial" w:hAnsi="Arial" w:cs="Arial"/>
                <w:b/>
                <w:color w:val="000000"/>
                <w:sz w:val="20"/>
                <w:szCs w:val="20"/>
                <w:lang w:val="en-US" w:eastAsia="en-US"/>
              </w:rPr>
              <w:t>Infant playing on weathered structure and mouthing</w:t>
            </w:r>
            <w:r w:rsidRPr="007A6603">
              <w:rPr>
                <w:rFonts w:ascii="Arial" w:hAnsi="Arial" w:cs="Arial"/>
                <w:b/>
                <w:sz w:val="20"/>
                <w:szCs w:val="20"/>
              </w:rPr>
              <w:t xml:space="preserve"> +inhalation of volatilizing residues)</w:t>
            </w:r>
          </w:p>
        </w:tc>
        <w:tc>
          <w:tcPr>
            <w:tcW w:w="1417" w:type="dxa"/>
            <w:vAlign w:val="center"/>
          </w:tcPr>
          <w:p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985" w:type="dxa"/>
            <w:vAlign w:val="center"/>
          </w:tcPr>
          <w:p w:rsidR="009A2D76" w:rsidRPr="007A6603" w:rsidRDefault="009A2D76" w:rsidP="00463C4F">
            <w:pPr>
              <w:jc w:val="center"/>
              <w:rPr>
                <w:rFonts w:ascii="Arial" w:hAnsi="Arial" w:cs="Arial"/>
                <w:sz w:val="20"/>
                <w:szCs w:val="20"/>
              </w:rPr>
            </w:pPr>
            <w:r>
              <w:rPr>
                <w:rFonts w:ascii="Arial" w:hAnsi="Arial" w:cs="Arial"/>
                <w:sz w:val="20"/>
                <w:szCs w:val="20"/>
              </w:rPr>
              <w:t>Dermal, ingestion, inhalation</w:t>
            </w:r>
          </w:p>
        </w:tc>
        <w:tc>
          <w:tcPr>
            <w:tcW w:w="1559" w:type="dxa"/>
            <w:vAlign w:val="center"/>
          </w:tcPr>
          <w:p w:rsidR="009A2D76" w:rsidRPr="007A6603" w:rsidRDefault="009A2D76" w:rsidP="00463C4F">
            <w:pPr>
              <w:jc w:val="center"/>
              <w:rPr>
                <w:rFonts w:ascii="Arial" w:hAnsi="Arial" w:cs="Arial"/>
                <w:sz w:val="20"/>
                <w:szCs w:val="20"/>
              </w:rPr>
            </w:pPr>
            <w:r>
              <w:rPr>
                <w:rFonts w:ascii="Arial" w:hAnsi="Arial" w:cs="Arial"/>
                <w:sz w:val="20"/>
                <w:szCs w:val="20"/>
              </w:rPr>
              <w:t>-</w:t>
            </w:r>
          </w:p>
        </w:tc>
        <w:tc>
          <w:tcPr>
            <w:tcW w:w="1589" w:type="dxa"/>
            <w:vAlign w:val="center"/>
          </w:tcPr>
          <w:p w:rsidR="009A2D76" w:rsidRPr="007A6603" w:rsidRDefault="009A2D76" w:rsidP="00463C4F">
            <w:pPr>
              <w:jc w:val="center"/>
              <w:rPr>
                <w:rFonts w:ascii="Arial" w:hAnsi="Arial" w:cs="Arial"/>
                <w:sz w:val="20"/>
                <w:szCs w:val="20"/>
              </w:rPr>
            </w:pPr>
            <w:r>
              <w:rPr>
                <w:rFonts w:ascii="Arial" w:hAnsi="Arial" w:cs="Arial"/>
                <w:sz w:val="20"/>
                <w:szCs w:val="20"/>
              </w:rPr>
              <w:t>Yes</w:t>
            </w:r>
          </w:p>
        </w:tc>
      </w:tr>
    </w:tbl>
    <w:p w:rsidR="009A2D76" w:rsidRDefault="009A2D76" w:rsidP="00463C4F">
      <w:pPr>
        <w:rPr>
          <w:rFonts w:ascii="Arial" w:hAnsi="Arial" w:cs="Arial"/>
        </w:rPr>
      </w:pPr>
    </w:p>
    <w:p w:rsidR="009A2D76" w:rsidRDefault="009A2D76" w:rsidP="00463C4F">
      <w:pPr>
        <w:rPr>
          <w:rFonts w:ascii="Arial" w:hAnsi="Arial" w:cs="Arial"/>
          <w:b/>
          <w:i/>
          <w:u w:val="single"/>
          <w:lang w:val="en-US"/>
        </w:rPr>
      </w:pPr>
    </w:p>
    <w:p w:rsidR="009A2D76" w:rsidRPr="007D59E4" w:rsidRDefault="009A2D76" w:rsidP="00463C4F">
      <w:pPr>
        <w:rPr>
          <w:rFonts w:ascii="Arial" w:hAnsi="Arial" w:cs="Arial"/>
          <w:lang w:val="en-US"/>
        </w:rPr>
      </w:pPr>
      <w:r w:rsidRPr="007D59E4">
        <w:rPr>
          <w:rFonts w:ascii="Arial" w:hAnsi="Arial" w:cs="Arial"/>
          <w:b/>
          <w:u w:val="single"/>
          <w:lang w:val="en-US"/>
        </w:rPr>
        <w:t>Adult combined exposure (chronic exposure scenario)</w:t>
      </w:r>
    </w:p>
    <w:p w:rsidR="009A2D76" w:rsidRPr="00226165" w:rsidRDefault="009A2D76" w:rsidP="00463C4F">
      <w:pPr>
        <w:rPr>
          <w:rFonts w:ascii="Arial" w:eastAsiaTheme="minorHAnsi" w:hAnsi="Arial" w:cs="Arial"/>
          <w:color w:val="000000"/>
          <w:lang w:val="en-US" w:eastAsia="en-US"/>
        </w:rPr>
      </w:pPr>
    </w:p>
    <w:tbl>
      <w:tblPr>
        <w:tblStyle w:val="Grilledutableau"/>
        <w:tblW w:w="0" w:type="auto"/>
        <w:tblLook w:val="04A0" w:firstRow="1" w:lastRow="0" w:firstColumn="1" w:lastColumn="0" w:noHBand="0" w:noVBand="1"/>
      </w:tblPr>
      <w:tblGrid>
        <w:gridCol w:w="1983"/>
        <w:gridCol w:w="1984"/>
        <w:gridCol w:w="1984"/>
        <w:gridCol w:w="1984"/>
        <w:gridCol w:w="1984"/>
      </w:tblGrid>
      <w:tr w:rsidR="009A2D76" w:rsidRPr="00981A3E" w:rsidTr="009A2D76">
        <w:tc>
          <w:tcPr>
            <w:tcW w:w="1983" w:type="dxa"/>
            <w:shd w:val="clear" w:color="auto" w:fill="D9D9D9" w:themeFill="background1" w:themeFillShade="D9"/>
            <w:vAlign w:val="center"/>
          </w:tcPr>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84" w:type="dxa"/>
            <w:shd w:val="clear" w:color="auto" w:fill="D9D9D9" w:themeFill="background1" w:themeFillShade="D9"/>
          </w:tcPr>
          <w:p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Active substance</w:t>
            </w:r>
          </w:p>
        </w:tc>
        <w:tc>
          <w:tcPr>
            <w:tcW w:w="1984" w:type="dxa"/>
            <w:shd w:val="clear" w:color="auto" w:fill="D9D9D9" w:themeFill="background1" w:themeFillShade="D9"/>
            <w:vAlign w:val="center"/>
          </w:tcPr>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Professional exposure</w:t>
            </w:r>
          </w:p>
          <w:p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w:t>
            </w:r>
            <w:r w:rsidRPr="00112514">
              <w:rPr>
                <w:rFonts w:ascii="Arial" w:hAnsi="Arial" w:cs="Arial"/>
                <w:b/>
                <w:sz w:val="20"/>
              </w:rPr>
              <w:t>/j)</w:t>
            </w:r>
          </w:p>
        </w:tc>
        <w:tc>
          <w:tcPr>
            <w:tcW w:w="1984" w:type="dxa"/>
            <w:shd w:val="clear" w:color="auto" w:fill="D9D9D9" w:themeFill="background1" w:themeFillShade="D9"/>
            <w:vAlign w:val="center"/>
          </w:tcPr>
          <w:p w:rsidR="009A2D76" w:rsidRDefault="009A2D76" w:rsidP="00463C4F">
            <w:pPr>
              <w:jc w:val="center"/>
              <w:rPr>
                <w:rFonts w:ascii="Arial" w:hAnsi="Arial" w:cs="Arial"/>
                <w:b/>
                <w:sz w:val="20"/>
                <w:lang w:val="en-US"/>
              </w:rPr>
            </w:pPr>
            <w:r w:rsidRPr="00981A3E">
              <w:rPr>
                <w:rFonts w:ascii="Arial" w:hAnsi="Arial" w:cs="Arial"/>
                <w:b/>
                <w:sz w:val="20"/>
                <w:lang w:val="en-US"/>
              </w:rPr>
              <w:t>Secondary exposure (inhalation of volatil</w:t>
            </w:r>
            <w:r>
              <w:rPr>
                <w:rFonts w:ascii="Arial" w:hAnsi="Arial" w:cs="Arial"/>
                <w:b/>
                <w:sz w:val="20"/>
                <w:lang w:val="en-US"/>
              </w:rPr>
              <w:t>i</w:t>
            </w:r>
            <w:r w:rsidRPr="00981A3E">
              <w:rPr>
                <w:rFonts w:ascii="Arial" w:hAnsi="Arial" w:cs="Arial"/>
                <w:b/>
                <w:sz w:val="20"/>
                <w:lang w:val="en-US"/>
              </w:rPr>
              <w:t>zed residues)</w:t>
            </w:r>
          </w:p>
          <w:p w:rsidR="009A2D76" w:rsidRPr="00981A3E" w:rsidRDefault="009A2D76" w:rsidP="00463C4F">
            <w:pPr>
              <w:jc w:val="center"/>
              <w:rPr>
                <w:rFonts w:ascii="Arial" w:hAnsi="Arial" w:cs="Arial"/>
                <w:b/>
                <w:sz w:val="20"/>
                <w:lang w:val="en-US"/>
              </w:rPr>
            </w:pPr>
            <w:r w:rsidRPr="00981A3E">
              <w:rPr>
                <w:rFonts w:ascii="Arial" w:hAnsi="Arial" w:cs="Arial"/>
                <w:b/>
                <w:sz w:val="20"/>
                <w:lang w:val="en-US"/>
              </w:rPr>
              <w:t>(mg/kg bw/d)</w:t>
            </w:r>
          </w:p>
        </w:tc>
        <w:tc>
          <w:tcPr>
            <w:tcW w:w="1984" w:type="dxa"/>
            <w:shd w:val="clear" w:color="auto" w:fill="D9D9D9" w:themeFill="background1" w:themeFillShade="D9"/>
            <w:vAlign w:val="center"/>
          </w:tcPr>
          <w:p w:rsidR="009A2D76" w:rsidRPr="00981A3E" w:rsidRDefault="009A2D76" w:rsidP="00463C4F">
            <w:pPr>
              <w:jc w:val="center"/>
              <w:rPr>
                <w:rFonts w:ascii="Arial" w:hAnsi="Arial" w:cs="Arial"/>
                <w:b/>
                <w:sz w:val="20"/>
                <w:lang w:val="en-US"/>
              </w:rPr>
            </w:pPr>
            <w:r w:rsidRPr="00981A3E">
              <w:rPr>
                <w:rFonts w:ascii="Arial" w:hAnsi="Arial" w:cs="Arial"/>
                <w:b/>
                <w:sz w:val="20"/>
                <w:lang w:val="en-US"/>
              </w:rPr>
              <w:t>Total exposure</w:t>
            </w:r>
          </w:p>
          <w:p w:rsidR="009A2D76" w:rsidRPr="00981A3E" w:rsidRDefault="009A2D76" w:rsidP="00463C4F">
            <w:pPr>
              <w:jc w:val="center"/>
              <w:rPr>
                <w:rFonts w:ascii="Arial" w:hAnsi="Arial" w:cs="Arial"/>
                <w:sz w:val="20"/>
                <w:lang w:val="en-US"/>
              </w:rPr>
            </w:pPr>
            <w:r w:rsidRPr="00981A3E">
              <w:rPr>
                <w:rFonts w:ascii="Arial" w:hAnsi="Arial" w:cs="Arial"/>
                <w:b/>
                <w:sz w:val="20"/>
                <w:lang w:val="en-US"/>
              </w:rPr>
              <w:t>(mg/kg bw/d)</w:t>
            </w:r>
          </w:p>
        </w:tc>
      </w:tr>
      <w:tr w:rsidR="009A2D76" w:rsidRPr="00981A3E" w:rsidTr="009A2D76">
        <w:tc>
          <w:tcPr>
            <w:tcW w:w="1983" w:type="dxa"/>
            <w:vMerge w:val="restart"/>
            <w:vAlign w:val="center"/>
          </w:tcPr>
          <w:p w:rsidR="009A2D76" w:rsidRPr="00981A3E" w:rsidRDefault="009A2D76" w:rsidP="00463C4F">
            <w:pPr>
              <w:jc w:val="center"/>
              <w:rPr>
                <w:rFonts w:ascii="Arial" w:hAnsi="Arial" w:cs="Arial"/>
                <w:sz w:val="20"/>
                <w:lang w:val="en-US"/>
              </w:rPr>
            </w:pPr>
            <w:r>
              <w:rPr>
                <w:rFonts w:ascii="Arial" w:hAnsi="Arial" w:cs="Arial"/>
                <w:sz w:val="20"/>
                <w:lang w:val="en-US"/>
              </w:rPr>
              <w:t>Dipping/Aspersion</w:t>
            </w:r>
          </w:p>
        </w:tc>
        <w:tc>
          <w:tcPr>
            <w:tcW w:w="1984" w:type="dxa"/>
          </w:tcPr>
          <w:p w:rsidR="009A2D76" w:rsidRDefault="009A2D76" w:rsidP="00463C4F">
            <w:pPr>
              <w:jc w:val="center"/>
              <w:rPr>
                <w:rFonts w:ascii="Arial" w:hAnsi="Arial" w:cs="Arial"/>
                <w:sz w:val="20"/>
                <w:lang w:val="en-US"/>
              </w:rPr>
            </w:pPr>
            <w:r>
              <w:rPr>
                <w:rFonts w:ascii="Arial" w:hAnsi="Arial" w:cs="Arial"/>
                <w:sz w:val="20"/>
                <w:lang w:val="en-US"/>
              </w:rPr>
              <w:t>Cypermethrin</w:t>
            </w:r>
          </w:p>
        </w:tc>
        <w:tc>
          <w:tcPr>
            <w:tcW w:w="1984" w:type="dxa"/>
            <w:vAlign w:val="center"/>
          </w:tcPr>
          <w:p w:rsidR="009A2D76" w:rsidRPr="00981A3E" w:rsidRDefault="009A2D76" w:rsidP="00463C4F">
            <w:pPr>
              <w:jc w:val="center"/>
              <w:rPr>
                <w:rFonts w:ascii="Arial" w:hAnsi="Arial" w:cs="Arial"/>
                <w:sz w:val="20"/>
                <w:lang w:val="en-US"/>
              </w:rPr>
            </w:pPr>
            <w:r>
              <w:rPr>
                <w:rFonts w:ascii="Arial" w:hAnsi="Arial" w:cs="Arial"/>
                <w:sz w:val="20"/>
                <w:lang w:val="en-US"/>
              </w:rPr>
              <w:t>1.66 x 10</w:t>
            </w:r>
            <w:r w:rsidRPr="00B536E2">
              <w:rPr>
                <w:rFonts w:ascii="Arial" w:hAnsi="Arial" w:cs="Arial"/>
                <w:sz w:val="20"/>
                <w:vertAlign w:val="superscript"/>
                <w:lang w:val="en-US"/>
              </w:rPr>
              <w:t>-2</w:t>
            </w:r>
          </w:p>
        </w:tc>
        <w:tc>
          <w:tcPr>
            <w:tcW w:w="1984" w:type="dxa"/>
            <w:vAlign w:val="center"/>
          </w:tcPr>
          <w:p w:rsidR="009A2D76" w:rsidRPr="00981A3E" w:rsidRDefault="009A2D76" w:rsidP="00463C4F">
            <w:pPr>
              <w:jc w:val="center"/>
              <w:rPr>
                <w:rFonts w:ascii="Arial" w:hAnsi="Arial" w:cs="Arial"/>
                <w:sz w:val="20"/>
                <w:lang w:val="en-US"/>
              </w:rPr>
            </w:pPr>
            <w:r>
              <w:rPr>
                <w:rFonts w:ascii="Arial" w:hAnsi="Arial" w:cs="Arial"/>
                <w:sz w:val="20"/>
                <w:lang w:val="en-US"/>
              </w:rPr>
              <w:t>2.74 x 10</w:t>
            </w:r>
            <w:r w:rsidRPr="008D6A44">
              <w:rPr>
                <w:rFonts w:ascii="Arial" w:hAnsi="Arial" w:cs="Arial"/>
                <w:sz w:val="20"/>
                <w:vertAlign w:val="superscript"/>
                <w:lang w:val="en-US"/>
              </w:rPr>
              <w:t>-5</w:t>
            </w:r>
          </w:p>
        </w:tc>
        <w:tc>
          <w:tcPr>
            <w:tcW w:w="1984" w:type="dxa"/>
            <w:vAlign w:val="center"/>
          </w:tcPr>
          <w:p w:rsidR="009A2D76" w:rsidRPr="00981A3E" w:rsidRDefault="009A2D76" w:rsidP="00463C4F">
            <w:pPr>
              <w:jc w:val="center"/>
              <w:rPr>
                <w:rFonts w:ascii="Arial" w:hAnsi="Arial" w:cs="Arial"/>
                <w:sz w:val="20"/>
                <w:lang w:val="en-US"/>
              </w:rPr>
            </w:pPr>
            <w:r>
              <w:rPr>
                <w:rFonts w:ascii="Arial" w:hAnsi="Arial" w:cs="Arial"/>
                <w:sz w:val="20"/>
                <w:lang w:val="en-US"/>
              </w:rPr>
              <w:t>1.66 x 10</w:t>
            </w:r>
            <w:r w:rsidRPr="00B536E2">
              <w:rPr>
                <w:rFonts w:ascii="Arial" w:hAnsi="Arial" w:cs="Arial"/>
                <w:sz w:val="20"/>
                <w:vertAlign w:val="superscript"/>
                <w:lang w:val="en-US"/>
              </w:rPr>
              <w:t>-2</w:t>
            </w:r>
          </w:p>
        </w:tc>
      </w:tr>
      <w:tr w:rsidR="009A2D76" w:rsidRPr="00981A3E" w:rsidTr="009A2D76">
        <w:tc>
          <w:tcPr>
            <w:tcW w:w="1983" w:type="dxa"/>
            <w:vMerge/>
            <w:vAlign w:val="center"/>
          </w:tcPr>
          <w:p w:rsidR="009A2D76" w:rsidRDefault="009A2D76" w:rsidP="00463C4F">
            <w:pPr>
              <w:jc w:val="center"/>
              <w:rPr>
                <w:rFonts w:ascii="Arial" w:hAnsi="Arial" w:cs="Arial"/>
                <w:sz w:val="20"/>
                <w:lang w:val="en-US"/>
              </w:rPr>
            </w:pPr>
          </w:p>
        </w:tc>
        <w:tc>
          <w:tcPr>
            <w:tcW w:w="1984" w:type="dxa"/>
          </w:tcPr>
          <w:p w:rsidR="009A2D76" w:rsidRDefault="009A2D76" w:rsidP="00463C4F">
            <w:pPr>
              <w:jc w:val="center"/>
              <w:rPr>
                <w:rFonts w:ascii="Arial" w:hAnsi="Arial" w:cs="Arial"/>
                <w:sz w:val="20"/>
                <w:lang w:val="en-US"/>
              </w:rPr>
            </w:pPr>
            <w:r>
              <w:rPr>
                <w:rFonts w:ascii="Arial" w:hAnsi="Arial" w:cs="Arial"/>
                <w:sz w:val="20"/>
                <w:lang w:val="en-US"/>
              </w:rPr>
              <w:t>Isopropanol</w:t>
            </w:r>
          </w:p>
        </w:tc>
        <w:tc>
          <w:tcPr>
            <w:tcW w:w="1984" w:type="dxa"/>
            <w:vAlign w:val="center"/>
          </w:tcPr>
          <w:p w:rsidR="009A2D76" w:rsidRDefault="009A2D76" w:rsidP="00463C4F">
            <w:pPr>
              <w:jc w:val="center"/>
              <w:rPr>
                <w:rFonts w:ascii="Arial" w:hAnsi="Arial" w:cs="Arial"/>
                <w:sz w:val="20"/>
                <w:lang w:val="en-US"/>
              </w:rPr>
            </w:pPr>
            <w:r>
              <w:rPr>
                <w:rFonts w:ascii="Arial" w:hAnsi="Arial" w:cs="Arial"/>
                <w:sz w:val="20"/>
                <w:lang w:val="en-US"/>
              </w:rPr>
              <w:t>2.96</w:t>
            </w:r>
          </w:p>
        </w:tc>
        <w:tc>
          <w:tcPr>
            <w:tcW w:w="1984" w:type="dxa"/>
            <w:vAlign w:val="center"/>
          </w:tcPr>
          <w:p w:rsidR="009A2D76" w:rsidRDefault="009A2D76" w:rsidP="00463C4F">
            <w:pPr>
              <w:jc w:val="center"/>
              <w:rPr>
                <w:rFonts w:ascii="Arial" w:hAnsi="Arial" w:cs="Arial"/>
                <w:sz w:val="20"/>
                <w:lang w:val="en-US"/>
              </w:rPr>
            </w:pPr>
            <w:r>
              <w:rPr>
                <w:rFonts w:ascii="Arial" w:hAnsi="Arial" w:cs="Arial"/>
                <w:sz w:val="20"/>
                <w:lang w:val="en-US"/>
              </w:rPr>
              <w:t>n.a</w:t>
            </w:r>
          </w:p>
        </w:tc>
        <w:tc>
          <w:tcPr>
            <w:tcW w:w="1984" w:type="dxa"/>
            <w:vAlign w:val="center"/>
          </w:tcPr>
          <w:p w:rsidR="009A2D76" w:rsidRDefault="009A2D76" w:rsidP="00463C4F">
            <w:pPr>
              <w:jc w:val="center"/>
              <w:rPr>
                <w:rFonts w:ascii="Arial" w:hAnsi="Arial" w:cs="Arial"/>
                <w:sz w:val="20"/>
                <w:lang w:val="en-US"/>
              </w:rPr>
            </w:pPr>
            <w:r>
              <w:rPr>
                <w:rFonts w:ascii="Arial" w:hAnsi="Arial" w:cs="Arial"/>
                <w:sz w:val="20"/>
                <w:lang w:val="en-US"/>
              </w:rPr>
              <w:t>2.96</w:t>
            </w:r>
          </w:p>
        </w:tc>
      </w:tr>
    </w:tbl>
    <w:p w:rsidR="009A2D76" w:rsidRDefault="009A2D76" w:rsidP="00463C4F">
      <w:pPr>
        <w:rPr>
          <w:rFonts w:ascii="Arial" w:hAnsi="Arial" w:cs="Arial"/>
        </w:rPr>
      </w:pPr>
    </w:p>
    <w:p w:rsidR="009A2D76" w:rsidRDefault="009A2D76" w:rsidP="00463C4F">
      <w:pPr>
        <w:rPr>
          <w:rFonts w:ascii="Arial" w:hAnsi="Arial" w:cs="Arial"/>
        </w:rPr>
      </w:pPr>
    </w:p>
    <w:p w:rsidR="009A2D76" w:rsidRPr="002C0C82" w:rsidRDefault="009A2D76" w:rsidP="00463C4F">
      <w:pPr>
        <w:rPr>
          <w:rFonts w:ascii="Arial" w:hAnsi="Arial" w:cs="Arial"/>
          <w:lang w:val="en-US"/>
        </w:rPr>
      </w:pPr>
      <w:r>
        <w:rPr>
          <w:rFonts w:ascii="Arial" w:hAnsi="Arial" w:cs="Arial"/>
          <w:b/>
          <w:u w:val="single"/>
          <w:lang w:val="en-US"/>
        </w:rPr>
        <w:t>Infant c</w:t>
      </w:r>
      <w:r w:rsidRPr="00387D7C">
        <w:rPr>
          <w:rFonts w:ascii="Arial" w:hAnsi="Arial" w:cs="Arial"/>
          <w:b/>
          <w:u w:val="single"/>
          <w:lang w:val="en-US"/>
        </w:rPr>
        <w:t xml:space="preserve">ombined exposure (chronic </w:t>
      </w:r>
      <w:r>
        <w:rPr>
          <w:rFonts w:ascii="Arial" w:hAnsi="Arial" w:cs="Arial"/>
          <w:b/>
          <w:u w:val="single"/>
          <w:lang w:val="en-US"/>
        </w:rPr>
        <w:t xml:space="preserve">exposure </w:t>
      </w:r>
      <w:r w:rsidRPr="00387D7C">
        <w:rPr>
          <w:rFonts w:ascii="Arial" w:hAnsi="Arial" w:cs="Arial"/>
          <w:b/>
          <w:u w:val="single"/>
          <w:lang w:val="en-US"/>
        </w:rPr>
        <w:t>scenario)</w:t>
      </w:r>
    </w:p>
    <w:p w:rsidR="009A2D76" w:rsidRDefault="009A2D76" w:rsidP="00463C4F">
      <w:pPr>
        <w:rPr>
          <w:rFonts w:ascii="Arial" w:hAnsi="Arial" w:cs="Arial"/>
        </w:rPr>
      </w:pPr>
    </w:p>
    <w:tbl>
      <w:tblPr>
        <w:tblStyle w:val="Grilledutableau"/>
        <w:tblW w:w="5000" w:type="pct"/>
        <w:tblLook w:val="04A0" w:firstRow="1" w:lastRow="0" w:firstColumn="1" w:lastColumn="0" w:noHBand="0" w:noVBand="1"/>
      </w:tblPr>
      <w:tblGrid>
        <w:gridCol w:w="2498"/>
        <w:gridCol w:w="2499"/>
        <w:gridCol w:w="2499"/>
        <w:gridCol w:w="2499"/>
      </w:tblGrid>
      <w:tr w:rsidR="009A2D76" w:rsidRPr="00981A3E" w:rsidTr="00545E47">
        <w:tc>
          <w:tcPr>
            <w:tcW w:w="1250" w:type="pct"/>
            <w:shd w:val="clear" w:color="auto" w:fill="D9D9D9" w:themeFill="background1" w:themeFillShade="D9"/>
            <w:vAlign w:val="center"/>
          </w:tcPr>
          <w:p w:rsidR="009A2D76" w:rsidRPr="00112514" w:rsidRDefault="009A2D76" w:rsidP="00463C4F">
            <w:pPr>
              <w:tabs>
                <w:tab w:val="left" w:pos="426"/>
              </w:tabs>
              <w:autoSpaceDE w:val="0"/>
              <w:autoSpaceDN w:val="0"/>
              <w:adjustRightInd w:val="0"/>
              <w:spacing w:before="60" w:after="60"/>
              <w:jc w:val="center"/>
              <w:rPr>
                <w:rFonts w:ascii="Arial" w:hAnsi="Arial" w:cs="Arial"/>
                <w:b/>
                <w:sz w:val="20"/>
              </w:rPr>
            </w:pPr>
            <w:r>
              <w:rPr>
                <w:rFonts w:ascii="Arial" w:hAnsi="Arial" w:cs="Arial"/>
                <w:b/>
                <w:sz w:val="20"/>
              </w:rPr>
              <w:t>Active substance</w:t>
            </w:r>
          </w:p>
        </w:tc>
        <w:tc>
          <w:tcPr>
            <w:tcW w:w="1250" w:type="pct"/>
            <w:shd w:val="clear" w:color="auto" w:fill="D9D9D9" w:themeFill="background1" w:themeFillShade="D9"/>
            <w:vAlign w:val="center"/>
          </w:tcPr>
          <w:p w:rsidR="009A2D76" w:rsidRDefault="009A2D76" w:rsidP="00463C4F">
            <w:pPr>
              <w:autoSpaceDE w:val="0"/>
              <w:autoSpaceDN w:val="0"/>
              <w:adjustRightInd w:val="0"/>
              <w:spacing w:before="60" w:after="60"/>
              <w:jc w:val="center"/>
              <w:rPr>
                <w:rFonts w:ascii="Arial" w:hAnsi="Arial" w:cs="Arial"/>
                <w:b/>
                <w:sz w:val="20"/>
              </w:rPr>
            </w:pPr>
            <w:r w:rsidRPr="002C0C82">
              <w:rPr>
                <w:rFonts w:ascii="Arial" w:hAnsi="Arial" w:cs="Arial"/>
                <w:b/>
                <w:sz w:val="20"/>
              </w:rPr>
              <w:t xml:space="preserve">Infant playing on a wood strucure + mouthing </w:t>
            </w:r>
          </w:p>
          <w:p w:rsidR="009A2D76" w:rsidRPr="00112514" w:rsidRDefault="009A2D76" w:rsidP="00463C4F">
            <w:pPr>
              <w:autoSpaceDE w:val="0"/>
              <w:autoSpaceDN w:val="0"/>
              <w:adjustRightInd w:val="0"/>
              <w:spacing w:before="60" w:after="60"/>
              <w:jc w:val="center"/>
              <w:rPr>
                <w:rFonts w:ascii="Arial" w:hAnsi="Arial" w:cs="Arial"/>
                <w:b/>
                <w:sz w:val="20"/>
              </w:rPr>
            </w:pPr>
            <w:r w:rsidRPr="002C0C82">
              <w:rPr>
                <w:rFonts w:ascii="Arial" w:hAnsi="Arial" w:cs="Arial"/>
                <w:b/>
                <w:sz w:val="20"/>
              </w:rPr>
              <w:t>(mg/kg bw/d)</w:t>
            </w:r>
          </w:p>
        </w:tc>
        <w:tc>
          <w:tcPr>
            <w:tcW w:w="1250" w:type="pct"/>
            <w:shd w:val="clear" w:color="auto" w:fill="D9D9D9" w:themeFill="background1" w:themeFillShade="D9"/>
            <w:vAlign w:val="center"/>
          </w:tcPr>
          <w:p w:rsidR="009A2D76" w:rsidRDefault="009A2D76" w:rsidP="00463C4F">
            <w:pPr>
              <w:jc w:val="center"/>
              <w:rPr>
                <w:rFonts w:ascii="Arial" w:hAnsi="Arial" w:cs="Arial"/>
                <w:b/>
                <w:sz w:val="20"/>
                <w:lang w:val="en-US"/>
              </w:rPr>
            </w:pPr>
            <w:r w:rsidRPr="00981A3E">
              <w:rPr>
                <w:rFonts w:ascii="Arial" w:hAnsi="Arial" w:cs="Arial"/>
                <w:b/>
                <w:sz w:val="20"/>
                <w:lang w:val="en-US"/>
              </w:rPr>
              <w:t>Secondary exposure (inhalation of volatilzed residues)</w:t>
            </w:r>
          </w:p>
          <w:p w:rsidR="009A2D76" w:rsidRPr="00981A3E" w:rsidRDefault="009A2D76" w:rsidP="00463C4F">
            <w:pPr>
              <w:jc w:val="center"/>
              <w:rPr>
                <w:rFonts w:ascii="Arial" w:hAnsi="Arial" w:cs="Arial"/>
                <w:b/>
                <w:sz w:val="20"/>
                <w:lang w:val="en-US"/>
              </w:rPr>
            </w:pPr>
            <w:r w:rsidRPr="00981A3E">
              <w:rPr>
                <w:rFonts w:ascii="Arial" w:hAnsi="Arial" w:cs="Arial"/>
                <w:b/>
                <w:sz w:val="20"/>
                <w:lang w:val="en-US"/>
              </w:rPr>
              <w:t>(mg/kg bw/d)</w:t>
            </w:r>
          </w:p>
        </w:tc>
        <w:tc>
          <w:tcPr>
            <w:tcW w:w="1250" w:type="pct"/>
            <w:shd w:val="clear" w:color="auto" w:fill="D9D9D9" w:themeFill="background1" w:themeFillShade="D9"/>
            <w:vAlign w:val="center"/>
          </w:tcPr>
          <w:p w:rsidR="009A2D76" w:rsidRPr="00981A3E" w:rsidRDefault="009A2D76" w:rsidP="00463C4F">
            <w:pPr>
              <w:jc w:val="center"/>
              <w:rPr>
                <w:rFonts w:ascii="Arial" w:hAnsi="Arial" w:cs="Arial"/>
                <w:b/>
                <w:sz w:val="20"/>
                <w:lang w:val="en-US"/>
              </w:rPr>
            </w:pPr>
            <w:r w:rsidRPr="00981A3E">
              <w:rPr>
                <w:rFonts w:ascii="Arial" w:hAnsi="Arial" w:cs="Arial"/>
                <w:b/>
                <w:sz w:val="20"/>
                <w:lang w:val="en-US"/>
              </w:rPr>
              <w:t>Total exposure</w:t>
            </w:r>
          </w:p>
          <w:p w:rsidR="009A2D76" w:rsidRPr="00981A3E" w:rsidRDefault="009A2D76" w:rsidP="00463C4F">
            <w:pPr>
              <w:jc w:val="center"/>
              <w:rPr>
                <w:rFonts w:ascii="Arial" w:hAnsi="Arial" w:cs="Arial"/>
                <w:sz w:val="20"/>
                <w:lang w:val="en-US"/>
              </w:rPr>
            </w:pPr>
            <w:r w:rsidRPr="00981A3E">
              <w:rPr>
                <w:rFonts w:ascii="Arial" w:hAnsi="Arial" w:cs="Arial"/>
                <w:b/>
                <w:sz w:val="20"/>
                <w:lang w:val="en-US"/>
              </w:rPr>
              <w:t>(mg/kg bw/d)</w:t>
            </w:r>
          </w:p>
        </w:tc>
      </w:tr>
      <w:tr w:rsidR="009A2D76" w:rsidRPr="002C0C82" w:rsidTr="00545E47">
        <w:tc>
          <w:tcPr>
            <w:tcW w:w="1250" w:type="pct"/>
            <w:vAlign w:val="center"/>
          </w:tcPr>
          <w:p w:rsidR="009A2D76" w:rsidRPr="003610EC" w:rsidRDefault="009A2D76" w:rsidP="00463C4F">
            <w:pPr>
              <w:jc w:val="center"/>
              <w:rPr>
                <w:rFonts w:ascii="Arial" w:hAnsi="Arial" w:cs="Arial"/>
                <w:sz w:val="20"/>
                <w:lang w:val="en-US"/>
              </w:rPr>
            </w:pPr>
            <w:r>
              <w:rPr>
                <w:rFonts w:ascii="Arial" w:hAnsi="Arial" w:cs="Arial"/>
                <w:sz w:val="20"/>
                <w:lang w:val="en-US"/>
              </w:rPr>
              <w:t>Cypermethrin</w:t>
            </w:r>
          </w:p>
        </w:tc>
        <w:tc>
          <w:tcPr>
            <w:tcW w:w="1250" w:type="pct"/>
            <w:vAlign w:val="center"/>
          </w:tcPr>
          <w:p w:rsidR="009A2D76" w:rsidRPr="003610EC" w:rsidRDefault="009A2D76" w:rsidP="00463C4F">
            <w:pPr>
              <w:jc w:val="center"/>
              <w:rPr>
                <w:rFonts w:ascii="Arial" w:hAnsi="Arial" w:cs="Arial"/>
                <w:sz w:val="20"/>
                <w:lang w:val="fr-FR"/>
              </w:rPr>
            </w:pPr>
            <w:r>
              <w:rPr>
                <w:rFonts w:ascii="Arial" w:hAnsi="Arial" w:cs="Arial"/>
                <w:sz w:val="20"/>
                <w:lang w:val="en-US"/>
              </w:rPr>
              <w:t>2.11 x 10</w:t>
            </w:r>
            <w:r w:rsidRPr="0085535C">
              <w:rPr>
                <w:rFonts w:ascii="Arial" w:hAnsi="Arial" w:cs="Arial"/>
                <w:sz w:val="20"/>
                <w:vertAlign w:val="superscript"/>
                <w:lang w:val="en-US"/>
              </w:rPr>
              <w:t>-3</w:t>
            </w:r>
          </w:p>
        </w:tc>
        <w:tc>
          <w:tcPr>
            <w:tcW w:w="1250" w:type="pct"/>
            <w:vAlign w:val="center"/>
          </w:tcPr>
          <w:p w:rsidR="009A2D76" w:rsidRPr="002C0C82" w:rsidRDefault="009A2D76" w:rsidP="00463C4F">
            <w:pPr>
              <w:jc w:val="center"/>
              <w:rPr>
                <w:rFonts w:ascii="Arial" w:hAnsi="Arial" w:cs="Arial"/>
                <w:sz w:val="20"/>
                <w:lang w:val="fr-FR"/>
              </w:rPr>
            </w:pPr>
            <w:r>
              <w:rPr>
                <w:rFonts w:ascii="Arial" w:hAnsi="Arial" w:cs="Arial"/>
                <w:sz w:val="20"/>
                <w:lang w:val="en-US"/>
              </w:rPr>
              <w:t>5.54 x 10</w:t>
            </w:r>
            <w:r w:rsidRPr="008D6A44">
              <w:rPr>
                <w:rFonts w:ascii="Arial" w:hAnsi="Arial" w:cs="Arial"/>
                <w:sz w:val="20"/>
                <w:vertAlign w:val="superscript"/>
                <w:lang w:val="en-US"/>
              </w:rPr>
              <w:t>-5</w:t>
            </w:r>
          </w:p>
        </w:tc>
        <w:tc>
          <w:tcPr>
            <w:tcW w:w="1250" w:type="pct"/>
            <w:vAlign w:val="center"/>
          </w:tcPr>
          <w:p w:rsidR="009A2D76" w:rsidRPr="002C0C82" w:rsidRDefault="009A2D76" w:rsidP="00463C4F">
            <w:pPr>
              <w:jc w:val="center"/>
              <w:rPr>
                <w:rFonts w:ascii="Arial" w:hAnsi="Arial" w:cs="Arial"/>
                <w:sz w:val="20"/>
                <w:lang w:val="fr-FR"/>
              </w:rPr>
            </w:pPr>
            <w:r>
              <w:rPr>
                <w:rFonts w:ascii="Arial" w:hAnsi="Arial" w:cs="Arial"/>
                <w:sz w:val="20"/>
                <w:lang w:val="fr-FR"/>
              </w:rPr>
              <w:t>2.17 x 10</w:t>
            </w:r>
            <w:r w:rsidRPr="00305449">
              <w:rPr>
                <w:rFonts w:ascii="Arial" w:hAnsi="Arial" w:cs="Arial"/>
                <w:sz w:val="20"/>
                <w:vertAlign w:val="superscript"/>
                <w:lang w:val="fr-FR"/>
              </w:rPr>
              <w:t>-3</w:t>
            </w:r>
          </w:p>
        </w:tc>
      </w:tr>
    </w:tbl>
    <w:p w:rsidR="009A2D76" w:rsidRPr="00305449" w:rsidRDefault="009A2D76" w:rsidP="00463C4F">
      <w:pPr>
        <w:rPr>
          <w:rFonts w:ascii="Arial" w:hAnsi="Arial" w:cs="Arial"/>
        </w:rPr>
      </w:pPr>
    </w:p>
    <w:p w:rsidR="009A2D76" w:rsidRDefault="009A2D76" w:rsidP="00463C4F">
      <w:pPr>
        <w:spacing w:line="260" w:lineRule="atLeast"/>
        <w:rPr>
          <w:rFonts w:ascii="Times New Roman" w:eastAsia="Calibri" w:hAnsi="Times New Roman" w:cs="Times New Roman"/>
          <w:i/>
          <w:iCs/>
          <w:lang w:eastAsia="en-US"/>
        </w:rPr>
      </w:pPr>
    </w:p>
    <w:p w:rsidR="009D0C0B" w:rsidRPr="00545E47" w:rsidRDefault="00FA480B" w:rsidP="00463C4F">
      <w:pPr>
        <w:pStyle w:val="Titre5"/>
        <w:rPr>
          <w:rFonts w:ascii="Times New Roman" w:eastAsia="Calibri" w:hAnsi="Times New Roman" w:cs="Times New Roman"/>
          <w:iCs/>
          <w:lang w:eastAsia="en-US"/>
        </w:rPr>
      </w:pPr>
      <w:r w:rsidRPr="00545E47">
        <w:rPr>
          <w:rFonts w:eastAsia="Calibri"/>
          <w:lang w:eastAsia="en-US"/>
        </w:rPr>
        <w:t>Dietary exposure</w:t>
      </w:r>
    </w:p>
    <w:p w:rsidR="000A3D06" w:rsidRDefault="000A3D06" w:rsidP="00463C4F">
      <w:pPr>
        <w:pStyle w:val="BfRBBStandard"/>
        <w:rPr>
          <w:rFonts w:eastAsia="Times New Roman"/>
          <w:sz w:val="20"/>
          <w:szCs w:val="20"/>
          <w:lang w:val="en-GB" w:eastAsia="sv-SE"/>
        </w:rPr>
      </w:pPr>
      <w:r w:rsidRPr="0077085E">
        <w:rPr>
          <w:rFonts w:eastAsia="Times New Roman"/>
          <w:sz w:val="20"/>
          <w:szCs w:val="20"/>
          <w:lang w:val="en-GB" w:eastAsia="sv-SE"/>
        </w:rPr>
        <w:t xml:space="preserve">In </w:t>
      </w:r>
      <w:r>
        <w:rPr>
          <w:rFonts w:eastAsia="Times New Roman"/>
          <w:sz w:val="20"/>
          <w:szCs w:val="20"/>
          <w:lang w:val="en-GB" w:eastAsia="sv-SE"/>
        </w:rPr>
        <w:t xml:space="preserve">the </w:t>
      </w:r>
      <w:r w:rsidRPr="0077085E">
        <w:rPr>
          <w:rFonts w:eastAsia="Times New Roman"/>
          <w:sz w:val="20"/>
          <w:szCs w:val="20"/>
          <w:lang w:val="en-GB" w:eastAsia="sv-SE"/>
        </w:rPr>
        <w:t xml:space="preserve">Annex </w:t>
      </w:r>
      <w:r>
        <w:rPr>
          <w:rFonts w:eastAsia="Times New Roman"/>
          <w:sz w:val="20"/>
          <w:szCs w:val="20"/>
          <w:lang w:val="en-GB" w:eastAsia="sv-SE"/>
        </w:rPr>
        <w:t>8</w:t>
      </w:r>
      <w:r w:rsidRPr="0077085E">
        <w:rPr>
          <w:rFonts w:eastAsia="Times New Roman"/>
          <w:sz w:val="20"/>
          <w:szCs w:val="20"/>
          <w:lang w:val="en-GB" w:eastAsia="sv-SE"/>
        </w:rPr>
        <w:t xml:space="preserve"> “Residue behaviour”, </w:t>
      </w:r>
      <w:r>
        <w:rPr>
          <w:rFonts w:eastAsia="Times New Roman"/>
          <w:sz w:val="20"/>
          <w:szCs w:val="20"/>
          <w:lang w:val="en-GB" w:eastAsia="sv-SE"/>
        </w:rPr>
        <w:t>residue data</w:t>
      </w:r>
      <w:r w:rsidRPr="0077085E">
        <w:rPr>
          <w:rFonts w:eastAsia="Times New Roman"/>
          <w:sz w:val="20"/>
          <w:szCs w:val="20"/>
          <w:lang w:val="en-GB" w:eastAsia="sv-SE"/>
        </w:rPr>
        <w:t xml:space="preserve"> are laid out.</w:t>
      </w:r>
    </w:p>
    <w:p w:rsidR="00FD47A3" w:rsidRPr="0077085E" w:rsidRDefault="00FD47A3" w:rsidP="00463C4F">
      <w:pPr>
        <w:pStyle w:val="BfRBBStandard"/>
        <w:rPr>
          <w:rFonts w:eastAsia="Times New Roman"/>
          <w:sz w:val="20"/>
          <w:szCs w:val="20"/>
          <w:lang w:val="en-GB" w:eastAsia="sv-SE"/>
        </w:rPr>
      </w:pPr>
    </w:p>
    <w:p w:rsidR="009D0C0B" w:rsidRDefault="00FA480B" w:rsidP="00627EFD">
      <w:pPr>
        <w:pStyle w:val="Titre4"/>
      </w:pPr>
      <w:bookmarkStart w:id="82" w:name="_Toc495408163"/>
      <w:r>
        <w:t>Risk characterisation for human health</w:t>
      </w:r>
      <w:bookmarkEnd w:id="82"/>
    </w:p>
    <w:p w:rsidR="009D0C0B" w:rsidRDefault="009D0C0B" w:rsidP="00463C4F">
      <w:pPr>
        <w:spacing w:line="260" w:lineRule="atLeast"/>
        <w:jc w:val="both"/>
        <w:rPr>
          <w:rFonts w:eastAsia="Calibri"/>
          <w:i/>
          <w:lang w:eastAsia="en-US"/>
        </w:rPr>
      </w:pPr>
    </w:p>
    <w:p w:rsidR="009D0C0B" w:rsidRPr="00545E47" w:rsidRDefault="00FA480B" w:rsidP="00463C4F">
      <w:pPr>
        <w:pStyle w:val="Titre5"/>
        <w:rPr>
          <w:rFonts w:eastAsia="Calibri"/>
        </w:rPr>
      </w:pPr>
      <w:r w:rsidRPr="00545E47">
        <w:rPr>
          <w:rFonts w:eastAsia="Calibri"/>
        </w:rPr>
        <w:t>Risk for industrial users</w:t>
      </w:r>
    </w:p>
    <w:p w:rsidR="00545E47" w:rsidRPr="00545E47" w:rsidRDefault="00545E47" w:rsidP="00463C4F">
      <w:pPr>
        <w:rPr>
          <w:rFonts w:ascii="Arial" w:hAnsi="Arial" w:cs="Arial"/>
          <w:b/>
          <w:iCs/>
          <w:lang w:eastAsia="en-US"/>
        </w:rPr>
      </w:pPr>
      <w:r w:rsidRPr="00545E47">
        <w:rPr>
          <w:rFonts w:ascii="Arial" w:hAnsi="Arial" w:cs="Arial"/>
          <w:b/>
          <w:iCs/>
          <w:u w:val="single"/>
          <w:lang w:eastAsia="en-US"/>
        </w:rPr>
        <w:t xml:space="preserve">Mixing and loading of </w:t>
      </w:r>
      <w:r w:rsidR="007D38AC">
        <w:rPr>
          <w:rFonts w:ascii="Arial" w:hAnsi="Arial" w:cs="Arial"/>
          <w:b/>
          <w:iCs/>
          <w:u w:val="single"/>
          <w:lang w:eastAsia="en-US"/>
        </w:rPr>
        <w:t>undiluted</w:t>
      </w:r>
      <w:r w:rsidR="007D38AC" w:rsidRPr="00545E47">
        <w:rPr>
          <w:rFonts w:ascii="Arial" w:hAnsi="Arial" w:cs="Arial"/>
          <w:b/>
          <w:iCs/>
          <w:u w:val="single"/>
          <w:lang w:eastAsia="en-US"/>
        </w:rPr>
        <w:t xml:space="preserve"> </w:t>
      </w:r>
      <w:r w:rsidRPr="00545E47">
        <w:rPr>
          <w:rFonts w:ascii="Arial" w:hAnsi="Arial" w:cs="Arial"/>
          <w:b/>
          <w:iCs/>
          <w:u w:val="single"/>
          <w:lang w:eastAsia="en-US"/>
        </w:rPr>
        <w:t>product</w:t>
      </w:r>
      <w:r w:rsidRPr="00545E47">
        <w:rPr>
          <w:rFonts w:ascii="Arial" w:hAnsi="Arial" w:cs="Arial"/>
          <w:b/>
          <w:iCs/>
          <w:lang w:eastAsia="en-US"/>
        </w:rPr>
        <w:t>.</w:t>
      </w:r>
    </w:p>
    <w:p w:rsidR="00545E47" w:rsidRPr="00545E47" w:rsidRDefault="00545E47" w:rsidP="00463C4F">
      <w:pPr>
        <w:pStyle w:val="BfRBBStandard"/>
        <w:rPr>
          <w:rFonts w:eastAsia="Times New Roman"/>
          <w:sz w:val="20"/>
          <w:szCs w:val="20"/>
          <w:lang w:val="en-GB" w:eastAsia="sv-SE"/>
        </w:rPr>
      </w:pPr>
    </w:p>
    <w:p w:rsidR="00545E47" w:rsidRPr="00545E47" w:rsidRDefault="00545E47" w:rsidP="00463C4F">
      <w:pPr>
        <w:spacing w:line="276" w:lineRule="auto"/>
        <w:jc w:val="both"/>
        <w:rPr>
          <w:rFonts w:ascii="Arial" w:hAnsi="Arial" w:cs="Arial"/>
          <w:iCs/>
          <w:lang w:eastAsia="en-US"/>
        </w:rPr>
      </w:pPr>
      <w:r w:rsidRPr="00545E47">
        <w:rPr>
          <w:rFonts w:ascii="Arial" w:hAnsi="Arial" w:cs="Arial"/>
          <w:iCs/>
          <w:lang w:eastAsia="en-US"/>
        </w:rPr>
        <w:t xml:space="preserve">As the </w:t>
      </w:r>
      <w:r w:rsidR="007D38AC">
        <w:rPr>
          <w:rFonts w:ascii="Arial" w:hAnsi="Arial" w:cs="Arial"/>
          <w:iCs/>
          <w:lang w:eastAsia="en-US"/>
        </w:rPr>
        <w:t>undiluted</w:t>
      </w:r>
      <w:r w:rsidR="007D38AC" w:rsidRPr="00545E47">
        <w:rPr>
          <w:rFonts w:ascii="Arial" w:hAnsi="Arial" w:cs="Arial"/>
          <w:iCs/>
          <w:lang w:eastAsia="en-US"/>
        </w:rPr>
        <w:t xml:space="preserve"> </w:t>
      </w:r>
      <w:r w:rsidRPr="00545E47">
        <w:rPr>
          <w:rFonts w:ascii="Arial" w:hAnsi="Arial" w:cs="Arial"/>
          <w:iCs/>
          <w:lang w:eastAsia="en-US"/>
        </w:rPr>
        <w:t xml:space="preserve">product is corrosive, only a qualitative local risk assessment according to the guidance on the BPR: Volume III HH part B is </w:t>
      </w:r>
      <w:r w:rsidR="007D59E4">
        <w:rPr>
          <w:rFonts w:ascii="Arial" w:hAnsi="Arial" w:cs="Arial"/>
          <w:iCs/>
          <w:lang w:eastAsia="en-US"/>
        </w:rPr>
        <w:t>perform</w:t>
      </w:r>
      <w:r w:rsidRPr="00545E47">
        <w:rPr>
          <w:rFonts w:ascii="Arial" w:hAnsi="Arial" w:cs="Arial"/>
          <w:iCs/>
          <w:lang w:eastAsia="en-US"/>
        </w:rPr>
        <w:t>ed.</w:t>
      </w:r>
    </w:p>
    <w:p w:rsidR="00545E47" w:rsidRPr="00144E08" w:rsidRDefault="00545E47" w:rsidP="00463C4F">
      <w:pPr>
        <w:pStyle w:val="BfRBBStandard"/>
        <w:rPr>
          <w:rFonts w:eastAsia="Times New Roman"/>
          <w:sz w:val="20"/>
          <w:szCs w:val="20"/>
          <w:lang w:val="sv-SE" w:eastAsia="sv-SE"/>
        </w:rPr>
      </w:pPr>
    </w:p>
    <w:p w:rsidR="00545E47" w:rsidRPr="00C95092" w:rsidRDefault="00545E47" w:rsidP="00463C4F">
      <w:pPr>
        <w:pStyle w:val="BfRBBStandard"/>
        <w:rPr>
          <w:rFonts w:eastAsia="Times New Roman"/>
          <w:sz w:val="20"/>
          <w:szCs w:val="20"/>
          <w:lang w:val="sv-SE" w:eastAsia="sv-SE"/>
        </w:rPr>
        <w:sectPr w:rsidR="00545E47" w:rsidRPr="00C95092" w:rsidSect="005860C2">
          <w:headerReference w:type="default" r:id="rId21"/>
          <w:pgSz w:w="11906" w:h="16838"/>
          <w:pgMar w:top="1021" w:right="709" w:bottom="1021" w:left="1418" w:header="709" w:footer="709" w:gutter="0"/>
          <w:cols w:space="708"/>
          <w:docGrid w:linePitch="360"/>
        </w:sectPr>
      </w:pPr>
    </w:p>
    <w:tbl>
      <w:tblPr>
        <w:tblStyle w:val="Grilledutableau"/>
        <w:tblW w:w="0" w:type="auto"/>
        <w:tblLook w:val="04A0" w:firstRow="1" w:lastRow="0" w:firstColumn="1" w:lastColumn="0" w:noHBand="0" w:noVBand="1"/>
      </w:tblPr>
      <w:tblGrid>
        <w:gridCol w:w="1189"/>
        <w:gridCol w:w="1146"/>
        <w:gridCol w:w="1163"/>
        <w:gridCol w:w="580"/>
        <w:gridCol w:w="1207"/>
        <w:gridCol w:w="1195"/>
        <w:gridCol w:w="1185"/>
        <w:gridCol w:w="1257"/>
        <w:gridCol w:w="1185"/>
        <w:gridCol w:w="3120"/>
        <w:gridCol w:w="1700"/>
      </w:tblGrid>
      <w:tr w:rsidR="00545E47" w:rsidRPr="00545E47" w:rsidTr="000D450A">
        <w:tc>
          <w:tcPr>
            <w:tcW w:w="3510" w:type="dxa"/>
            <w:gridSpan w:val="3"/>
            <w:shd w:val="clear" w:color="auto" w:fill="D9D9D9" w:themeFill="background1" w:themeFillShade="D9"/>
          </w:tcPr>
          <w:p w:rsidR="00545E47" w:rsidRPr="00545E47" w:rsidRDefault="00545E47" w:rsidP="00463C4F">
            <w:pPr>
              <w:spacing w:after="200" w:line="276" w:lineRule="auto"/>
              <w:rPr>
                <w:rFonts w:ascii="Arial" w:hAnsi="Arial" w:cs="Arial"/>
                <w:i/>
                <w:iCs/>
                <w:sz w:val="18"/>
                <w:szCs w:val="16"/>
                <w:lang w:eastAsia="en-US"/>
              </w:rPr>
            </w:pPr>
            <w:r w:rsidRPr="00545E47">
              <w:rPr>
                <w:rFonts w:ascii="Arial" w:hAnsi="Arial" w:cs="Arial"/>
                <w:iCs/>
                <w:sz w:val="18"/>
                <w:szCs w:val="16"/>
                <w:lang w:eastAsia="en-US"/>
              </w:rPr>
              <w:lastRenderedPageBreak/>
              <w:t>Hazard</w:t>
            </w:r>
          </w:p>
        </w:tc>
        <w:tc>
          <w:tcPr>
            <w:tcW w:w="9781" w:type="dxa"/>
            <w:gridSpan w:val="7"/>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Exposure </w:t>
            </w:r>
          </w:p>
        </w:tc>
        <w:tc>
          <w:tcPr>
            <w:tcW w:w="1701"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Risk</w:t>
            </w:r>
          </w:p>
        </w:tc>
      </w:tr>
      <w:tr w:rsidR="00545E47" w:rsidRPr="00545E47" w:rsidTr="000D450A">
        <w:tc>
          <w:tcPr>
            <w:tcW w:w="1193"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Hazard</w:t>
            </w:r>
            <w:r w:rsidRPr="00545E47">
              <w:rPr>
                <w:rFonts w:ascii="Arial" w:hAnsi="Arial" w:cs="Arial"/>
                <w:iCs/>
                <w:sz w:val="18"/>
                <w:szCs w:val="16"/>
                <w:lang w:eastAsia="en-US"/>
              </w:rPr>
              <w:br/>
              <w:t>Category</w:t>
            </w:r>
          </w:p>
        </w:tc>
        <w:tc>
          <w:tcPr>
            <w:tcW w:w="1153"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Effects</w:t>
            </w:r>
            <w:r w:rsidRPr="00545E47">
              <w:rPr>
                <w:rFonts w:ascii="Arial" w:hAnsi="Arial" w:cs="Arial"/>
                <w:iCs/>
                <w:sz w:val="18"/>
                <w:szCs w:val="16"/>
                <w:lang w:eastAsia="en-US"/>
              </w:rPr>
              <w:br/>
              <w:t>in</w:t>
            </w:r>
            <w:r w:rsidRPr="00545E47">
              <w:rPr>
                <w:rFonts w:ascii="Arial" w:hAnsi="Arial" w:cs="Arial"/>
                <w:iCs/>
                <w:sz w:val="18"/>
                <w:szCs w:val="16"/>
                <w:lang w:eastAsia="en-US"/>
              </w:rPr>
              <w:br/>
              <w:t>terms</w:t>
            </w:r>
            <w:r w:rsidRPr="00545E47">
              <w:rPr>
                <w:rFonts w:ascii="Arial" w:hAnsi="Arial" w:cs="Arial"/>
                <w:iCs/>
                <w:sz w:val="18"/>
                <w:szCs w:val="16"/>
                <w:lang w:eastAsia="en-US"/>
              </w:rPr>
              <w:br/>
              <w:t>of C&amp;L</w:t>
            </w:r>
          </w:p>
        </w:tc>
        <w:tc>
          <w:tcPr>
            <w:tcW w:w="1164" w:type="dxa"/>
            <w:shd w:val="clear" w:color="auto" w:fill="D9D9D9" w:themeFill="background1" w:themeFillShade="D9"/>
          </w:tcPr>
          <w:p w:rsidR="00545E47" w:rsidRPr="00545E47" w:rsidRDefault="00545E47" w:rsidP="00463C4F">
            <w:pPr>
              <w:tabs>
                <w:tab w:val="left" w:pos="864"/>
              </w:tabs>
              <w:spacing w:after="200" w:line="276" w:lineRule="auto"/>
              <w:rPr>
                <w:rFonts w:ascii="Arial" w:hAnsi="Arial" w:cs="Arial"/>
                <w:iCs/>
                <w:sz w:val="18"/>
                <w:szCs w:val="16"/>
                <w:lang w:eastAsia="en-US"/>
              </w:rPr>
            </w:pPr>
            <w:r w:rsidRPr="00545E47">
              <w:rPr>
                <w:rFonts w:ascii="Arial" w:hAnsi="Arial" w:cs="Arial"/>
                <w:iCs/>
                <w:sz w:val="18"/>
                <w:szCs w:val="16"/>
                <w:lang w:eastAsia="en-US"/>
              </w:rPr>
              <w:t>Additional</w:t>
            </w:r>
            <w:r w:rsidRPr="00545E47">
              <w:rPr>
                <w:rFonts w:ascii="Arial" w:hAnsi="Arial" w:cs="Arial"/>
                <w:iCs/>
                <w:sz w:val="18"/>
                <w:szCs w:val="16"/>
                <w:lang w:eastAsia="en-US"/>
              </w:rPr>
              <w:br/>
              <w:t>relevant</w:t>
            </w:r>
            <w:r w:rsidRPr="00545E47">
              <w:rPr>
                <w:rFonts w:ascii="Arial" w:hAnsi="Arial" w:cs="Arial"/>
                <w:iCs/>
                <w:sz w:val="18"/>
                <w:szCs w:val="16"/>
                <w:lang w:eastAsia="en-US"/>
              </w:rPr>
              <w:br/>
              <w:t>hazard</w:t>
            </w:r>
            <w:r w:rsidRPr="00545E47">
              <w:rPr>
                <w:rFonts w:ascii="Arial" w:hAnsi="Arial" w:cs="Arial"/>
                <w:iCs/>
                <w:sz w:val="18"/>
                <w:szCs w:val="16"/>
                <w:lang w:eastAsia="en-US"/>
              </w:rPr>
              <w:br/>
              <w:t>information</w:t>
            </w:r>
          </w:p>
        </w:tc>
        <w:tc>
          <w:tcPr>
            <w:tcW w:w="583"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PT</w:t>
            </w:r>
          </w:p>
        </w:tc>
        <w:tc>
          <w:tcPr>
            <w:tcW w:w="1205"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Who is exposed?</w:t>
            </w:r>
          </w:p>
        </w:tc>
        <w:tc>
          <w:tcPr>
            <w:tcW w:w="1198"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Tasks, uses, processes</w:t>
            </w:r>
          </w:p>
        </w:tc>
        <w:tc>
          <w:tcPr>
            <w:tcW w:w="1190"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Potential exposure route </w:t>
            </w:r>
          </w:p>
        </w:tc>
        <w:tc>
          <w:tcPr>
            <w:tcW w:w="1261"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Frequency and duration of potential exposure </w:t>
            </w:r>
          </w:p>
        </w:tc>
        <w:tc>
          <w:tcPr>
            <w:tcW w:w="1190"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Potential degree of exposure</w:t>
            </w:r>
          </w:p>
        </w:tc>
        <w:tc>
          <w:tcPr>
            <w:tcW w:w="3154"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Relevant RMM &amp; PPE</w:t>
            </w:r>
          </w:p>
        </w:tc>
        <w:tc>
          <w:tcPr>
            <w:tcW w:w="1701"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Conclusion on risk</w:t>
            </w:r>
          </w:p>
        </w:tc>
      </w:tr>
      <w:tr w:rsidR="00545E47" w:rsidRPr="00545E47" w:rsidTr="000D450A">
        <w:tc>
          <w:tcPr>
            <w:tcW w:w="1193"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Very high</w:t>
            </w:r>
          </w:p>
        </w:tc>
        <w:tc>
          <w:tcPr>
            <w:tcW w:w="1153"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Skin Corr. 1B</w:t>
            </w:r>
          </w:p>
        </w:tc>
        <w:tc>
          <w:tcPr>
            <w:tcW w:w="1164"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t>
            </w:r>
          </w:p>
        </w:tc>
        <w:tc>
          <w:tcPr>
            <w:tcW w:w="583"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8</w:t>
            </w:r>
          </w:p>
        </w:tc>
        <w:tc>
          <w:tcPr>
            <w:tcW w:w="1205"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Professional </w:t>
            </w:r>
          </w:p>
        </w:tc>
        <w:tc>
          <w:tcPr>
            <w:tcW w:w="1198"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Pouring and mixing pure product in receiving container</w:t>
            </w:r>
          </w:p>
        </w:tc>
        <w:tc>
          <w:tcPr>
            <w:tcW w:w="1190"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Dermal </w:t>
            </w:r>
          </w:p>
        </w:tc>
        <w:tc>
          <w:tcPr>
            <w:tcW w:w="1261"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Few minutes per day or less</w:t>
            </w:r>
          </w:p>
        </w:tc>
        <w:tc>
          <w:tcPr>
            <w:tcW w:w="1190"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Low </w:t>
            </w:r>
          </w:p>
        </w:tc>
        <w:tc>
          <w:tcPr>
            <w:tcW w:w="3154"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b/>
                <w:iCs/>
                <w:sz w:val="18"/>
                <w:szCs w:val="16"/>
                <w:lang w:eastAsia="en-US"/>
              </w:rPr>
              <w:t>RMM Technics:</w:t>
            </w:r>
            <w:r w:rsidRPr="00545E47">
              <w:rPr>
                <w:rFonts w:ascii="Arial" w:hAnsi="Arial" w:cs="Arial"/>
                <w:iCs/>
                <w:sz w:val="18"/>
                <w:szCs w:val="16"/>
                <w:lang w:eastAsia="en-US"/>
              </w:rPr>
              <w:br/>
              <w:t>- Containment as appropriate;</w:t>
            </w:r>
            <w:r w:rsidRPr="00545E47">
              <w:rPr>
                <w:rFonts w:ascii="Arial" w:hAnsi="Arial" w:cs="Arial"/>
                <w:iCs/>
                <w:sz w:val="18"/>
                <w:szCs w:val="16"/>
                <w:lang w:eastAsia="en-US"/>
              </w:rPr>
              <w:br/>
              <w:t>- Segregation of the emitting process;</w:t>
            </w:r>
            <w:r w:rsidRPr="00545E47">
              <w:rPr>
                <w:rFonts w:ascii="Arial" w:hAnsi="Arial" w:cs="Arial"/>
                <w:iCs/>
                <w:sz w:val="18"/>
                <w:szCs w:val="16"/>
                <w:lang w:eastAsia="en-US"/>
              </w:rPr>
              <w:br/>
              <w:t>- Effective contaminant extraction;</w:t>
            </w:r>
            <w:r w:rsidRPr="00545E47">
              <w:rPr>
                <w:rFonts w:ascii="Arial" w:hAnsi="Arial" w:cs="Arial"/>
                <w:iCs/>
                <w:sz w:val="18"/>
                <w:szCs w:val="16"/>
                <w:lang w:eastAsia="en-US"/>
              </w:rPr>
              <w:br/>
              <w:t>- Good standard of general ventilation;</w:t>
            </w:r>
            <w:r w:rsidRPr="00545E47">
              <w:rPr>
                <w:rFonts w:ascii="Arial" w:hAnsi="Arial" w:cs="Arial"/>
                <w:iCs/>
                <w:sz w:val="18"/>
                <w:szCs w:val="16"/>
                <w:lang w:eastAsia="en-US"/>
              </w:rPr>
              <w:br/>
              <w:t>- Minimisation of manual phases;</w:t>
            </w:r>
            <w:r w:rsidRPr="00545E47">
              <w:rPr>
                <w:rFonts w:ascii="Arial" w:hAnsi="Arial" w:cs="Arial"/>
                <w:iCs/>
                <w:sz w:val="18"/>
                <w:szCs w:val="16"/>
                <w:lang w:eastAsia="en-US"/>
              </w:rPr>
              <w:br/>
              <w:t>- Regular cleaning of equipment and work area;</w:t>
            </w:r>
            <w:r w:rsidRPr="00545E47">
              <w:rPr>
                <w:rFonts w:ascii="Arial" w:hAnsi="Arial" w:cs="Arial"/>
                <w:iCs/>
                <w:sz w:val="18"/>
                <w:szCs w:val="16"/>
                <w:lang w:eastAsia="en-US"/>
              </w:rPr>
              <w:br/>
              <w:t>- Avoidance of contact with contaminated tools and objects;</w:t>
            </w:r>
          </w:p>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b/>
                <w:iCs/>
                <w:sz w:val="18"/>
                <w:szCs w:val="16"/>
                <w:lang w:eastAsia="en-US"/>
              </w:rPr>
              <w:t>RMM Organisation:</w:t>
            </w:r>
            <w:r w:rsidRPr="00545E47">
              <w:rPr>
                <w:rFonts w:ascii="Arial" w:hAnsi="Arial" w:cs="Arial"/>
                <w:iCs/>
                <w:sz w:val="18"/>
                <w:szCs w:val="16"/>
                <w:lang w:eastAsia="en-US"/>
              </w:rPr>
              <w:br/>
              <w:t>- Minimise number of staff exposed;</w:t>
            </w:r>
            <w:r w:rsidRPr="00545E47">
              <w:rPr>
                <w:rFonts w:ascii="Arial" w:hAnsi="Arial" w:cs="Arial"/>
                <w:iCs/>
                <w:sz w:val="18"/>
                <w:szCs w:val="16"/>
                <w:lang w:eastAsia="en-US"/>
              </w:rPr>
              <w:br/>
              <w:t>-Management /supervision in place to check</w:t>
            </w:r>
            <w:r w:rsidRPr="00545E47">
              <w:rPr>
                <w:rFonts w:ascii="Arial" w:hAnsi="Arial" w:cs="Arial"/>
                <w:iCs/>
                <w:sz w:val="18"/>
                <w:szCs w:val="16"/>
                <w:lang w:eastAsia="en-US"/>
              </w:rPr>
              <w:br/>
              <w:t>that the RMMs in place are being used correctly and OCs followed;</w:t>
            </w:r>
            <w:r w:rsidRPr="00545E47">
              <w:rPr>
                <w:rFonts w:ascii="Arial" w:hAnsi="Arial" w:cs="Arial"/>
                <w:iCs/>
                <w:sz w:val="18"/>
                <w:szCs w:val="16"/>
                <w:lang w:eastAsia="en-US"/>
              </w:rPr>
              <w:br/>
              <w:t>- Training for staff on good practice;</w:t>
            </w:r>
            <w:r w:rsidRPr="00545E47">
              <w:rPr>
                <w:rFonts w:ascii="Arial" w:hAnsi="Arial" w:cs="Arial"/>
                <w:iCs/>
                <w:sz w:val="18"/>
                <w:szCs w:val="16"/>
                <w:lang w:eastAsia="en-US"/>
              </w:rPr>
              <w:br/>
              <w:t>- Good standard of personal hygiene</w:t>
            </w:r>
          </w:p>
          <w:p w:rsidR="00545E47" w:rsidRPr="00545E47" w:rsidRDefault="00545E47" w:rsidP="00463C4F">
            <w:pPr>
              <w:spacing w:after="200" w:line="276" w:lineRule="auto"/>
              <w:rPr>
                <w:rFonts w:ascii="Arial" w:hAnsi="Arial" w:cs="Arial"/>
                <w:b/>
                <w:iCs/>
                <w:sz w:val="18"/>
                <w:szCs w:val="16"/>
                <w:lang w:eastAsia="en-US"/>
              </w:rPr>
            </w:pPr>
            <w:r w:rsidRPr="00545E47">
              <w:rPr>
                <w:rFonts w:ascii="Arial" w:hAnsi="Arial" w:cs="Arial"/>
                <w:b/>
                <w:iCs/>
                <w:sz w:val="18"/>
                <w:szCs w:val="16"/>
                <w:lang w:eastAsia="en-US"/>
              </w:rPr>
              <w:t>PPE</w:t>
            </w:r>
          </w:p>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-Task appropriate gloves</w:t>
            </w:r>
          </w:p>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Skin coverage with appropriate barrier material based on potential for contact with the chemicals</w:t>
            </w:r>
          </w:p>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Eye protection</w:t>
            </w:r>
          </w:p>
        </w:tc>
        <w:tc>
          <w:tcPr>
            <w:tcW w:w="1701" w:type="dxa"/>
          </w:tcPr>
          <w:p w:rsidR="00545E47" w:rsidRPr="00545E47" w:rsidRDefault="00545E47" w:rsidP="00463C4F">
            <w:pPr>
              <w:spacing w:after="200" w:line="276" w:lineRule="auto"/>
              <w:rPr>
                <w:rFonts w:ascii="Arial" w:hAnsi="Arial" w:cs="Arial"/>
                <w:color w:val="000000"/>
                <w:sz w:val="18"/>
                <w:szCs w:val="16"/>
              </w:rPr>
            </w:pPr>
            <w:r w:rsidRPr="00545E47">
              <w:rPr>
                <w:rFonts w:ascii="Arial" w:hAnsi="Arial" w:cs="Arial"/>
                <w:iCs/>
                <w:sz w:val="18"/>
                <w:szCs w:val="16"/>
                <w:lang w:eastAsia="en-US"/>
              </w:rPr>
              <w:t>Exposure must be limited (Practically no exposure, no splashes, no hand to eye transfer, no aerosol formation) exposure  similar to brief contact</w:t>
            </w:r>
            <w:r w:rsidR="007D38AC">
              <w:rPr>
                <w:rFonts w:ascii="Arial" w:hAnsi="Arial" w:cs="Arial"/>
                <w:iCs/>
                <w:sz w:val="18"/>
                <w:szCs w:val="16"/>
                <w:lang w:eastAsia="en-US"/>
              </w:rPr>
              <w:t xml:space="preserve"> </w:t>
            </w:r>
            <w:r w:rsidRPr="00545E47">
              <w:rPr>
                <w:rFonts w:ascii="Arial" w:hAnsi="Arial" w:cs="Arial"/>
                <w:iCs/>
                <w:sz w:val="18"/>
                <w:szCs w:val="16"/>
                <w:lang w:eastAsia="en-US"/>
              </w:rPr>
              <w:t>with</w:t>
            </w:r>
            <w:r w:rsidR="007D38AC">
              <w:rPr>
                <w:rFonts w:ascii="Arial" w:hAnsi="Arial" w:cs="Arial"/>
                <w:iCs/>
                <w:sz w:val="18"/>
                <w:szCs w:val="16"/>
                <w:lang w:eastAsia="en-US"/>
              </w:rPr>
              <w:t xml:space="preserve"> </w:t>
            </w:r>
            <w:r w:rsidRPr="00545E47">
              <w:rPr>
                <w:rFonts w:ascii="Arial" w:hAnsi="Arial" w:cs="Arial"/>
                <w:iCs/>
                <w:sz w:val="18"/>
                <w:szCs w:val="16"/>
                <w:lang w:eastAsia="en-US"/>
              </w:rPr>
              <w:t>technical RMM and PPE)</w:t>
            </w:r>
          </w:p>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Considering that these recommendations can be followed during this task, ,the risk is acceptable according to RMM and PPE</w:t>
            </w:r>
          </w:p>
        </w:tc>
      </w:tr>
    </w:tbl>
    <w:p w:rsidR="00545E47" w:rsidRDefault="00545E47" w:rsidP="00463C4F">
      <w:pPr>
        <w:pStyle w:val="BfRBBStandard"/>
        <w:rPr>
          <w:rFonts w:eastAsia="Times New Roman"/>
          <w:sz w:val="20"/>
          <w:szCs w:val="20"/>
          <w:lang w:val="en-GB" w:eastAsia="sv-SE"/>
        </w:rPr>
      </w:pPr>
    </w:p>
    <w:p w:rsidR="00545E47" w:rsidRDefault="00545E47" w:rsidP="00463C4F">
      <w:pPr>
        <w:pStyle w:val="BfRBBStandard"/>
        <w:rPr>
          <w:rFonts w:eastAsia="Times New Roman"/>
          <w:sz w:val="20"/>
          <w:szCs w:val="20"/>
          <w:lang w:val="en-GB" w:eastAsia="sv-SE"/>
        </w:rPr>
        <w:sectPr w:rsidR="00545E47" w:rsidSect="005860C2">
          <w:pgSz w:w="16838" w:h="11906" w:orient="landscape"/>
          <w:pgMar w:top="1021" w:right="709" w:bottom="1021" w:left="1418" w:header="709" w:footer="709" w:gutter="0"/>
          <w:cols w:space="708"/>
          <w:docGrid w:linePitch="360"/>
        </w:sectPr>
      </w:pPr>
    </w:p>
    <w:p w:rsidR="00545E47" w:rsidRDefault="00545E47" w:rsidP="00463C4F">
      <w:pPr>
        <w:pStyle w:val="BfRBBStandard"/>
        <w:rPr>
          <w:rFonts w:eastAsia="Times New Roman"/>
          <w:sz w:val="20"/>
          <w:szCs w:val="20"/>
          <w:lang w:val="en-GB" w:eastAsia="sv-SE"/>
        </w:rPr>
      </w:pPr>
    </w:p>
    <w:p w:rsidR="00234A4D" w:rsidRPr="001D0E5F" w:rsidRDefault="00234A4D" w:rsidP="001D0E5F">
      <w:pPr>
        <w:rPr>
          <w:b/>
          <w:iCs/>
          <w:u w:val="single"/>
          <w:lang w:eastAsia="en-US"/>
        </w:rPr>
      </w:pPr>
      <w:r w:rsidRPr="001D0E5F">
        <w:rPr>
          <w:rFonts w:ascii="Arial" w:hAnsi="Arial" w:cs="Arial"/>
          <w:b/>
          <w:iCs/>
          <w:u w:val="single"/>
          <w:lang w:eastAsia="en-US"/>
        </w:rPr>
        <w:t>Product application of diluted product</w:t>
      </w:r>
    </w:p>
    <w:p w:rsidR="00234A4D" w:rsidRDefault="00234A4D" w:rsidP="00463C4F">
      <w:pPr>
        <w:pStyle w:val="BfRBBStandard"/>
        <w:rPr>
          <w:rFonts w:eastAsia="Times New Roman"/>
          <w:sz w:val="20"/>
          <w:szCs w:val="20"/>
          <w:lang w:val="en-GB" w:eastAsia="sv-SE"/>
        </w:rPr>
      </w:pPr>
    </w:p>
    <w:p w:rsidR="00545E47" w:rsidRDefault="00545E47" w:rsidP="00463C4F">
      <w:pPr>
        <w:pStyle w:val="BfRBBStandard"/>
        <w:rPr>
          <w:rFonts w:eastAsia="Times New Roman"/>
          <w:sz w:val="20"/>
          <w:szCs w:val="20"/>
          <w:lang w:val="en-GB" w:eastAsia="sv-SE"/>
        </w:rPr>
      </w:pPr>
      <w:r>
        <w:rPr>
          <w:rFonts w:eastAsia="Times New Roman"/>
          <w:sz w:val="20"/>
          <w:szCs w:val="20"/>
          <w:lang w:val="en-GB" w:eastAsia="sv-SE"/>
        </w:rPr>
        <w:t>The exposure values are compared to the toxicological reference values of the active substances and SoC.</w:t>
      </w:r>
    </w:p>
    <w:p w:rsidR="00545E47" w:rsidRDefault="00545E47" w:rsidP="00463C4F">
      <w:pPr>
        <w:pStyle w:val="BfRBBStandard"/>
        <w:rPr>
          <w:rFonts w:eastAsia="Times New Roman"/>
          <w:sz w:val="20"/>
          <w:szCs w:val="20"/>
          <w:lang w:val="en-GB" w:eastAsia="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2499"/>
        <w:gridCol w:w="2499"/>
        <w:gridCol w:w="2499"/>
      </w:tblGrid>
      <w:tr w:rsidR="00545E47" w:rsidRPr="002F6D86" w:rsidTr="001D0E5F">
        <w:tc>
          <w:tcPr>
            <w:tcW w:w="1250" w:type="pct"/>
            <w:shd w:val="clear" w:color="auto" w:fill="auto"/>
            <w:vAlign w:val="center"/>
          </w:tcPr>
          <w:p w:rsidR="00545E47" w:rsidRPr="002F6D86" w:rsidRDefault="00545E47" w:rsidP="00463C4F">
            <w:pPr>
              <w:jc w:val="center"/>
              <w:rPr>
                <w:rFonts w:ascii="Arial" w:hAnsi="Arial" w:cs="Arial"/>
              </w:rPr>
            </w:pPr>
          </w:p>
        </w:tc>
        <w:tc>
          <w:tcPr>
            <w:tcW w:w="1250" w:type="pct"/>
            <w:shd w:val="clear" w:color="auto" w:fill="auto"/>
            <w:vAlign w:val="center"/>
          </w:tcPr>
          <w:p w:rsidR="00545E47" w:rsidRPr="000B25A5" w:rsidRDefault="00545E47" w:rsidP="00463C4F">
            <w:pPr>
              <w:jc w:val="center"/>
              <w:rPr>
                <w:rFonts w:ascii="Arial" w:hAnsi="Arial" w:cs="Arial"/>
                <w:b/>
              </w:rPr>
            </w:pPr>
            <w:r w:rsidRPr="000B25A5">
              <w:rPr>
                <w:rFonts w:ascii="Arial" w:hAnsi="Arial" w:cs="Arial"/>
                <w:b/>
              </w:rPr>
              <w:t>Cyperméthrine</w:t>
            </w:r>
          </w:p>
        </w:tc>
        <w:tc>
          <w:tcPr>
            <w:tcW w:w="1250" w:type="pct"/>
            <w:shd w:val="clear" w:color="auto" w:fill="auto"/>
            <w:vAlign w:val="center"/>
          </w:tcPr>
          <w:p w:rsidR="00545E47" w:rsidRDefault="00545E47" w:rsidP="00463C4F">
            <w:pPr>
              <w:jc w:val="center"/>
              <w:rPr>
                <w:rFonts w:ascii="Arial" w:hAnsi="Arial" w:cs="Arial"/>
                <w:b/>
              </w:rPr>
            </w:pPr>
            <w:r>
              <w:rPr>
                <w:rFonts w:ascii="Arial" w:hAnsi="Arial" w:cs="Arial"/>
                <w:b/>
              </w:rPr>
              <w:t xml:space="preserve">QUATs </w:t>
            </w:r>
          </w:p>
          <w:p w:rsidR="00545E47" w:rsidRPr="000B25A5" w:rsidRDefault="00545E47" w:rsidP="00463C4F">
            <w:pPr>
              <w:jc w:val="center"/>
              <w:rPr>
                <w:rFonts w:ascii="Arial" w:hAnsi="Arial" w:cs="Arial"/>
                <w:b/>
              </w:rPr>
            </w:pPr>
            <w:r>
              <w:rPr>
                <w:rFonts w:ascii="Arial" w:hAnsi="Arial" w:cs="Arial"/>
                <w:b/>
              </w:rPr>
              <w:t>(ADBAC + DDAC)</w:t>
            </w:r>
          </w:p>
        </w:tc>
        <w:tc>
          <w:tcPr>
            <w:tcW w:w="1250" w:type="pct"/>
            <w:vAlign w:val="center"/>
          </w:tcPr>
          <w:p w:rsidR="00545E47" w:rsidRDefault="00545E47" w:rsidP="00463C4F">
            <w:pPr>
              <w:jc w:val="center"/>
              <w:rPr>
                <w:rFonts w:ascii="Arial" w:hAnsi="Arial" w:cs="Arial"/>
                <w:b/>
              </w:rPr>
            </w:pPr>
            <w:r>
              <w:rPr>
                <w:rFonts w:ascii="Arial" w:hAnsi="Arial" w:cs="Arial"/>
                <w:b/>
              </w:rPr>
              <w:t>Isopropanol</w:t>
            </w:r>
          </w:p>
        </w:tc>
      </w:tr>
      <w:tr w:rsidR="00545E47" w:rsidRPr="002F6D86" w:rsidTr="001D0E5F">
        <w:tc>
          <w:tcPr>
            <w:tcW w:w="1250" w:type="pct"/>
            <w:shd w:val="clear" w:color="auto" w:fill="D9D9D9" w:themeFill="background1" w:themeFillShade="D9"/>
            <w:vAlign w:val="center"/>
          </w:tcPr>
          <w:p w:rsidR="00545E47" w:rsidRPr="000B25A5" w:rsidRDefault="00545E47" w:rsidP="00463C4F">
            <w:pPr>
              <w:jc w:val="center"/>
              <w:rPr>
                <w:rFonts w:ascii="Arial" w:hAnsi="Arial" w:cs="Arial"/>
                <w:b/>
              </w:rPr>
            </w:pPr>
            <w:r w:rsidRPr="000B25A5">
              <w:rPr>
                <w:rFonts w:ascii="Arial" w:hAnsi="Arial" w:cs="Arial"/>
                <w:b/>
              </w:rPr>
              <w:t>Long term AEL</w:t>
            </w:r>
          </w:p>
          <w:p w:rsidR="00545E47" w:rsidRPr="002F6D86" w:rsidRDefault="00545E47" w:rsidP="00463C4F">
            <w:pPr>
              <w:jc w:val="center"/>
              <w:rPr>
                <w:rFonts w:ascii="Arial" w:hAnsi="Arial" w:cs="Arial"/>
              </w:rPr>
            </w:pPr>
            <w:r w:rsidRPr="000B25A5">
              <w:rPr>
                <w:rFonts w:ascii="Arial" w:hAnsi="Arial" w:cs="Arial"/>
                <w:b/>
              </w:rPr>
              <w:t>(mg/kg bw/d)</w:t>
            </w:r>
          </w:p>
        </w:tc>
        <w:tc>
          <w:tcPr>
            <w:tcW w:w="1250" w:type="pct"/>
            <w:shd w:val="clear" w:color="auto" w:fill="auto"/>
            <w:vAlign w:val="center"/>
          </w:tcPr>
          <w:p w:rsidR="00545E47" w:rsidRPr="002F6D86" w:rsidRDefault="00545E47" w:rsidP="00463C4F">
            <w:pPr>
              <w:jc w:val="center"/>
              <w:rPr>
                <w:rFonts w:ascii="Arial" w:hAnsi="Arial" w:cs="Arial"/>
              </w:rPr>
            </w:pPr>
            <w:r>
              <w:rPr>
                <w:rFonts w:ascii="Arial" w:hAnsi="Arial" w:cs="Arial"/>
              </w:rPr>
              <w:t>0.022</w:t>
            </w:r>
          </w:p>
        </w:tc>
        <w:tc>
          <w:tcPr>
            <w:tcW w:w="1250" w:type="pct"/>
            <w:shd w:val="clear" w:color="auto" w:fill="auto"/>
            <w:vAlign w:val="center"/>
          </w:tcPr>
          <w:p w:rsidR="00545E47" w:rsidRPr="002F6D86" w:rsidRDefault="00545E47" w:rsidP="00463C4F">
            <w:pPr>
              <w:jc w:val="center"/>
              <w:rPr>
                <w:rFonts w:ascii="Arial" w:hAnsi="Arial" w:cs="Arial"/>
              </w:rPr>
            </w:pPr>
            <w:r>
              <w:rPr>
                <w:rFonts w:ascii="Arial" w:hAnsi="Arial" w:cs="Arial"/>
              </w:rPr>
              <w:t>-</w:t>
            </w:r>
          </w:p>
        </w:tc>
        <w:tc>
          <w:tcPr>
            <w:tcW w:w="1250" w:type="pct"/>
            <w:vAlign w:val="center"/>
          </w:tcPr>
          <w:p w:rsidR="00545E47" w:rsidRDefault="00545E47" w:rsidP="00463C4F">
            <w:pPr>
              <w:jc w:val="center"/>
              <w:rPr>
                <w:rFonts w:ascii="Arial" w:hAnsi="Arial" w:cs="Arial"/>
              </w:rPr>
            </w:pPr>
            <w:r>
              <w:rPr>
                <w:rFonts w:ascii="Arial" w:hAnsi="Arial" w:cs="Arial"/>
              </w:rPr>
              <w:t>17.9</w:t>
            </w:r>
          </w:p>
        </w:tc>
      </w:tr>
      <w:tr w:rsidR="00545E47" w:rsidRPr="002F6D86" w:rsidTr="001D0E5F">
        <w:tc>
          <w:tcPr>
            <w:tcW w:w="1250" w:type="pct"/>
            <w:shd w:val="clear" w:color="auto" w:fill="D9D9D9" w:themeFill="background1" w:themeFillShade="D9"/>
            <w:vAlign w:val="center"/>
          </w:tcPr>
          <w:p w:rsidR="00545E47" w:rsidRDefault="00545E47" w:rsidP="00463C4F">
            <w:pPr>
              <w:jc w:val="center"/>
              <w:rPr>
                <w:rFonts w:ascii="Arial" w:hAnsi="Arial" w:cs="Arial"/>
                <w:b/>
              </w:rPr>
            </w:pPr>
            <w:r>
              <w:rPr>
                <w:rFonts w:ascii="Arial" w:hAnsi="Arial" w:cs="Arial"/>
                <w:b/>
              </w:rPr>
              <w:t>Dermal AEC</w:t>
            </w:r>
          </w:p>
          <w:p w:rsidR="00545E47" w:rsidRPr="000B25A5" w:rsidRDefault="00545E47" w:rsidP="00463C4F">
            <w:pPr>
              <w:jc w:val="center"/>
              <w:rPr>
                <w:rFonts w:ascii="Arial" w:hAnsi="Arial" w:cs="Arial"/>
                <w:b/>
              </w:rPr>
            </w:pPr>
            <w:r>
              <w:rPr>
                <w:rFonts w:ascii="Arial" w:hAnsi="Arial" w:cs="Arial"/>
                <w:b/>
              </w:rPr>
              <w:t>(mg/cm</w:t>
            </w:r>
            <w:r w:rsidRPr="0053367B">
              <w:rPr>
                <w:rFonts w:ascii="Arial" w:hAnsi="Arial" w:cs="Arial"/>
                <w:b/>
                <w:vertAlign w:val="superscript"/>
              </w:rPr>
              <w:t>2</w:t>
            </w:r>
            <w:r>
              <w:rPr>
                <w:rFonts w:ascii="Arial" w:hAnsi="Arial" w:cs="Arial"/>
                <w:b/>
              </w:rPr>
              <w:t>)</w:t>
            </w:r>
          </w:p>
        </w:tc>
        <w:tc>
          <w:tcPr>
            <w:tcW w:w="1250" w:type="pct"/>
            <w:shd w:val="clear" w:color="auto" w:fill="auto"/>
            <w:vAlign w:val="center"/>
          </w:tcPr>
          <w:p w:rsidR="00545E47" w:rsidRDefault="00545E47" w:rsidP="00463C4F">
            <w:pPr>
              <w:jc w:val="center"/>
              <w:rPr>
                <w:rFonts w:ascii="Arial" w:hAnsi="Arial" w:cs="Arial"/>
              </w:rPr>
            </w:pPr>
            <w:r>
              <w:rPr>
                <w:rFonts w:ascii="Arial" w:hAnsi="Arial" w:cs="Arial"/>
              </w:rPr>
              <w:t>-</w:t>
            </w:r>
          </w:p>
        </w:tc>
        <w:tc>
          <w:tcPr>
            <w:tcW w:w="1250" w:type="pct"/>
            <w:shd w:val="clear" w:color="auto" w:fill="auto"/>
            <w:vAlign w:val="center"/>
          </w:tcPr>
          <w:p w:rsidR="00545E47" w:rsidRPr="002F6D86" w:rsidRDefault="00545E47" w:rsidP="00463C4F">
            <w:pPr>
              <w:jc w:val="center"/>
              <w:rPr>
                <w:rFonts w:ascii="Arial" w:hAnsi="Arial" w:cs="Arial"/>
              </w:rPr>
            </w:pPr>
            <w:r>
              <w:rPr>
                <w:rFonts w:ascii="Arial" w:hAnsi="Arial" w:cs="Arial"/>
              </w:rPr>
              <w:t>0.045 (corr. to 0.3%)</w:t>
            </w:r>
          </w:p>
        </w:tc>
        <w:tc>
          <w:tcPr>
            <w:tcW w:w="1250" w:type="pct"/>
            <w:vAlign w:val="center"/>
          </w:tcPr>
          <w:p w:rsidR="00545E47" w:rsidRDefault="00545E47" w:rsidP="00463C4F">
            <w:pPr>
              <w:jc w:val="center"/>
              <w:rPr>
                <w:rFonts w:ascii="Arial" w:hAnsi="Arial" w:cs="Arial"/>
              </w:rPr>
            </w:pPr>
            <w:r>
              <w:rPr>
                <w:rFonts w:ascii="Arial" w:hAnsi="Arial" w:cs="Arial"/>
              </w:rPr>
              <w:t>-</w:t>
            </w:r>
          </w:p>
        </w:tc>
      </w:tr>
    </w:tbl>
    <w:p w:rsidR="00545E47" w:rsidRDefault="00545E47" w:rsidP="00463C4F">
      <w:pPr>
        <w:pStyle w:val="BfRBBStandard"/>
        <w:rPr>
          <w:rFonts w:eastAsia="Times New Roman"/>
          <w:sz w:val="20"/>
          <w:szCs w:val="20"/>
          <w:lang w:val="en-GB" w:eastAsia="sv-SE"/>
        </w:rPr>
      </w:pPr>
    </w:p>
    <w:p w:rsidR="00545E47" w:rsidRDefault="00545E47" w:rsidP="00463C4F">
      <w:pPr>
        <w:pStyle w:val="BfRBBStandard"/>
        <w:rPr>
          <w:rFonts w:eastAsia="Times New Roman"/>
          <w:sz w:val="20"/>
          <w:szCs w:val="20"/>
          <w:lang w:val="en-GB" w:eastAsia="sv-SE"/>
        </w:rPr>
      </w:pPr>
    </w:p>
    <w:p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The product</w:t>
      </w:r>
      <w:r w:rsidRPr="000B25A5">
        <w:rPr>
          <w:rFonts w:eastAsia="Times New Roman"/>
          <w:sz w:val="20"/>
          <w:szCs w:val="20"/>
          <w:lang w:val="en-GB" w:eastAsia="sv-SE"/>
        </w:rPr>
        <w:t xml:space="preserve"> contains </w:t>
      </w:r>
      <w:r>
        <w:rPr>
          <w:rFonts w:eastAsia="Times New Roman"/>
          <w:sz w:val="20"/>
          <w:szCs w:val="20"/>
          <w:lang w:val="en-GB" w:eastAsia="sv-SE"/>
        </w:rPr>
        <w:t>3 different</w:t>
      </w:r>
      <w:r w:rsidRPr="000B25A5">
        <w:rPr>
          <w:rFonts w:eastAsia="Times New Roman"/>
          <w:sz w:val="20"/>
          <w:szCs w:val="20"/>
          <w:lang w:val="en-GB" w:eastAsia="sv-SE"/>
        </w:rPr>
        <w:t xml:space="preserve"> active </w:t>
      </w:r>
      <w:r>
        <w:rPr>
          <w:rFonts w:eastAsia="Times New Roman"/>
          <w:sz w:val="20"/>
          <w:szCs w:val="20"/>
          <w:lang w:val="en-GB" w:eastAsia="sv-SE"/>
        </w:rPr>
        <w:t>substances and one SoC.</w:t>
      </w:r>
      <w:r w:rsidR="007D38AC">
        <w:rPr>
          <w:rFonts w:eastAsia="Times New Roman"/>
          <w:sz w:val="20"/>
          <w:szCs w:val="20"/>
          <w:lang w:val="en-GB" w:eastAsia="sv-SE"/>
        </w:rPr>
        <w:t xml:space="preserve"> </w:t>
      </w:r>
      <w:r>
        <w:rPr>
          <w:rFonts w:eastAsia="Times New Roman"/>
          <w:sz w:val="20"/>
          <w:szCs w:val="20"/>
          <w:lang w:val="en-GB" w:eastAsia="sv-SE"/>
        </w:rPr>
        <w:t xml:space="preserve">Systemic effects are observed only for both of them: Cypermethrin and Isopropanol. </w:t>
      </w:r>
    </w:p>
    <w:p w:rsidR="007D38AC" w:rsidRDefault="007D38AC" w:rsidP="00463C4F">
      <w:pPr>
        <w:pStyle w:val="BfRBBStandard"/>
        <w:spacing w:line="276" w:lineRule="auto"/>
        <w:rPr>
          <w:rFonts w:eastAsia="Times New Roman"/>
          <w:sz w:val="20"/>
          <w:szCs w:val="20"/>
          <w:lang w:val="en-GB" w:eastAsia="sv-SE"/>
        </w:rPr>
      </w:pPr>
    </w:p>
    <w:p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 xml:space="preserve">Due to the presence of these two substances in the product, a </w:t>
      </w:r>
      <w:r w:rsidR="007D38AC">
        <w:rPr>
          <w:rFonts w:eastAsia="Times New Roman"/>
          <w:sz w:val="20"/>
          <w:szCs w:val="20"/>
          <w:lang w:val="en-GB" w:eastAsia="sv-SE"/>
        </w:rPr>
        <w:t xml:space="preserve">systemic </w:t>
      </w:r>
      <w:r>
        <w:rPr>
          <w:rFonts w:eastAsia="Times New Roman"/>
          <w:sz w:val="20"/>
          <w:szCs w:val="20"/>
          <w:lang w:val="en-GB" w:eastAsia="sv-SE"/>
        </w:rPr>
        <w:t>risk assessment from combined exposure to several active substances should be performed according to the Guidance on the Biocidal Product Regulation, Part B of 2015</w:t>
      </w:r>
      <w:r>
        <w:rPr>
          <w:rStyle w:val="Appelnotedebasdep"/>
          <w:rFonts w:eastAsia="Times New Roman"/>
          <w:sz w:val="20"/>
          <w:szCs w:val="20"/>
          <w:lang w:val="en-GB" w:eastAsia="sv-SE"/>
        </w:rPr>
        <w:footnoteReference w:id="9"/>
      </w:r>
      <w:r w:rsidRPr="000B25A5">
        <w:rPr>
          <w:rFonts w:eastAsia="Times New Roman"/>
          <w:sz w:val="20"/>
          <w:szCs w:val="20"/>
          <w:lang w:val="en-GB" w:eastAsia="sv-SE"/>
        </w:rPr>
        <w:t xml:space="preserve"> </w:t>
      </w:r>
    </w:p>
    <w:p w:rsidR="00545E47" w:rsidRDefault="00545E47" w:rsidP="00463C4F">
      <w:pPr>
        <w:pStyle w:val="BfRBBStandard"/>
        <w:spacing w:line="276" w:lineRule="auto"/>
        <w:rPr>
          <w:rFonts w:eastAsia="Times New Roman"/>
          <w:sz w:val="20"/>
          <w:szCs w:val="20"/>
          <w:lang w:val="en-GB" w:eastAsia="sv-SE"/>
        </w:rPr>
      </w:pPr>
    </w:p>
    <w:p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 xml:space="preserve">The first step (Tier 1) of this approach is to verify the acceptability for each substance used in the product, corresponding to the comparison of the exposure values to the AEL of each substance as stated above and leading to the calculation of </w:t>
      </w:r>
      <w:r w:rsidRPr="000B25A5">
        <w:rPr>
          <w:rFonts w:eastAsia="Times New Roman"/>
          <w:sz w:val="20"/>
          <w:szCs w:val="20"/>
          <w:lang w:val="en-GB" w:eastAsia="sv-SE"/>
        </w:rPr>
        <w:t>Hazard Quotients (HQ), corresponding to estimation of exposure/AEL</w:t>
      </w:r>
      <w:r>
        <w:rPr>
          <w:rFonts w:eastAsia="Times New Roman"/>
          <w:sz w:val="20"/>
          <w:szCs w:val="20"/>
          <w:lang w:val="en-GB" w:eastAsia="sv-SE"/>
        </w:rPr>
        <w:t>.</w:t>
      </w:r>
    </w:p>
    <w:p w:rsidR="00545E47" w:rsidRDefault="00545E47" w:rsidP="00463C4F">
      <w:pPr>
        <w:pStyle w:val="BfRBBStandard"/>
        <w:spacing w:line="276" w:lineRule="auto"/>
        <w:rPr>
          <w:rFonts w:eastAsia="Times New Roman"/>
          <w:sz w:val="20"/>
          <w:szCs w:val="20"/>
          <w:lang w:val="en-GB" w:eastAsia="sv-SE"/>
        </w:rPr>
      </w:pPr>
    </w:p>
    <w:p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In a Tier 2</w:t>
      </w:r>
      <w:r w:rsidRPr="000B25A5">
        <w:rPr>
          <w:rFonts w:eastAsia="Times New Roman"/>
          <w:sz w:val="20"/>
          <w:szCs w:val="20"/>
          <w:lang w:val="en-GB" w:eastAsia="sv-SE"/>
        </w:rPr>
        <w:t>, additive effects were considered by summing up the HQ</w:t>
      </w:r>
      <w:r>
        <w:rPr>
          <w:rFonts w:eastAsia="Times New Roman"/>
          <w:sz w:val="20"/>
          <w:szCs w:val="20"/>
          <w:lang w:val="en-GB" w:eastAsia="sv-SE"/>
        </w:rPr>
        <w:t xml:space="preserve"> of each active substance, leading to the calculation of a HI (Hazard Index).</w:t>
      </w:r>
    </w:p>
    <w:p w:rsidR="00545E47" w:rsidRDefault="00545E47" w:rsidP="00463C4F">
      <w:pPr>
        <w:pStyle w:val="BfRBBStandard"/>
        <w:spacing w:line="276" w:lineRule="auto"/>
        <w:rPr>
          <w:rFonts w:eastAsia="Times New Roman"/>
          <w:sz w:val="20"/>
          <w:szCs w:val="20"/>
          <w:lang w:val="en-GB" w:eastAsia="sv-SE"/>
        </w:rPr>
      </w:pPr>
      <w:r w:rsidRPr="00DB5D4B">
        <w:rPr>
          <w:rFonts w:eastAsia="Times New Roman"/>
          <w:b/>
          <w:sz w:val="20"/>
          <w:szCs w:val="20"/>
          <w:lang w:val="en-GB" w:eastAsia="sv-SE"/>
        </w:rPr>
        <w:t>If HI ≤ 1</w:t>
      </w:r>
      <w:r>
        <w:rPr>
          <w:rFonts w:eastAsia="Times New Roman"/>
          <w:sz w:val="20"/>
          <w:szCs w:val="20"/>
          <w:lang w:val="en-GB" w:eastAsia="sv-SE"/>
        </w:rPr>
        <w:t xml:space="preserve"> the risk related to use of the mixture will be considered acceptable;</w:t>
      </w:r>
    </w:p>
    <w:p w:rsidR="00545E47" w:rsidRDefault="00545E47" w:rsidP="00463C4F">
      <w:pPr>
        <w:pStyle w:val="BfRBBStandard"/>
        <w:spacing w:line="276" w:lineRule="auto"/>
        <w:rPr>
          <w:rFonts w:eastAsia="Times New Roman"/>
          <w:sz w:val="20"/>
          <w:szCs w:val="20"/>
          <w:lang w:val="en-GB" w:eastAsia="sv-SE"/>
        </w:rPr>
      </w:pPr>
      <w:r w:rsidRPr="00DB5D4B">
        <w:rPr>
          <w:rFonts w:eastAsia="Times New Roman"/>
          <w:b/>
          <w:sz w:val="20"/>
          <w:szCs w:val="20"/>
          <w:lang w:val="en-GB" w:eastAsia="sv-SE"/>
        </w:rPr>
        <w:t>If HI &gt; 1</w:t>
      </w:r>
      <w:r>
        <w:rPr>
          <w:rFonts w:eastAsia="Times New Roman"/>
          <w:sz w:val="20"/>
          <w:szCs w:val="20"/>
          <w:lang w:val="en-GB" w:eastAsia="sv-SE"/>
        </w:rPr>
        <w:t xml:space="preserve"> the risk related to use of the mixture </w:t>
      </w:r>
      <w:r w:rsidR="007D38AC">
        <w:rPr>
          <w:rFonts w:eastAsia="Times New Roman"/>
          <w:sz w:val="20"/>
          <w:szCs w:val="20"/>
          <w:lang w:val="en-GB" w:eastAsia="sv-SE"/>
        </w:rPr>
        <w:t xml:space="preserve">could </w:t>
      </w:r>
      <w:r>
        <w:rPr>
          <w:rFonts w:eastAsia="Times New Roman"/>
          <w:sz w:val="20"/>
          <w:szCs w:val="20"/>
          <w:lang w:val="en-GB" w:eastAsia="sv-SE"/>
        </w:rPr>
        <w:t>be considered unacceptable and a refinement is needed.</w:t>
      </w:r>
    </w:p>
    <w:p w:rsidR="00545E47" w:rsidRDefault="00545E47" w:rsidP="00463C4F">
      <w:pPr>
        <w:pStyle w:val="BfRBBStandard"/>
        <w:rPr>
          <w:rFonts w:eastAsia="Times New Roman"/>
          <w:sz w:val="20"/>
          <w:szCs w:val="20"/>
          <w:lang w:val="en-GB" w:eastAsia="sv-SE"/>
        </w:rPr>
      </w:pPr>
    </w:p>
    <w:p w:rsidR="00545E47" w:rsidRDefault="00545E47" w:rsidP="00463C4F">
      <w:pPr>
        <w:pStyle w:val="BfRBBStandard"/>
        <w:rPr>
          <w:rFonts w:eastAsia="Times New Roman"/>
          <w:i/>
          <w:sz w:val="20"/>
          <w:szCs w:val="20"/>
          <w:lang w:val="en-GB" w:eastAsia="sv-SE"/>
        </w:rPr>
      </w:pPr>
    </w:p>
    <w:p w:rsidR="00545E47" w:rsidRPr="00DB5D4B" w:rsidRDefault="00545E47" w:rsidP="00463C4F">
      <w:pPr>
        <w:pStyle w:val="BfRBBStandard"/>
        <w:rPr>
          <w:rFonts w:eastAsia="Times New Roman"/>
          <w:i/>
          <w:sz w:val="20"/>
          <w:szCs w:val="20"/>
          <w:lang w:val="en-GB" w:eastAsia="sv-SE"/>
        </w:rPr>
      </w:pPr>
      <w:r w:rsidRPr="00DB5D4B">
        <w:rPr>
          <w:rFonts w:eastAsia="Times New Roman"/>
          <w:i/>
          <w:sz w:val="20"/>
          <w:szCs w:val="20"/>
          <w:lang w:val="en-GB" w:eastAsia="sv-SE"/>
        </w:rPr>
        <w:t>Tier 1 (acceptability of each substance)</w:t>
      </w:r>
    </w:p>
    <w:p w:rsidR="00545E47" w:rsidRDefault="00545E47" w:rsidP="00463C4F">
      <w:pPr>
        <w:pStyle w:val="BfRBBStandard"/>
        <w:rPr>
          <w:rFonts w:eastAsia="Times New Roman"/>
          <w:sz w:val="20"/>
          <w:szCs w:val="20"/>
          <w:lang w:val="en-GB" w:eastAsia="sv-SE"/>
        </w:rPr>
      </w:pPr>
    </w:p>
    <w:p w:rsidR="00545E47" w:rsidRPr="007D59E4" w:rsidRDefault="00545E47" w:rsidP="00463C4F">
      <w:pPr>
        <w:pStyle w:val="Paragraphedeliste"/>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Cypermethrin</w:t>
      </w:r>
    </w:p>
    <w:p w:rsidR="00545E47" w:rsidRDefault="00545E47" w:rsidP="00463C4F">
      <w:pPr>
        <w:pStyle w:val="BfRBBStandard"/>
        <w:rPr>
          <w:rFonts w:eastAsia="Times New Roman"/>
          <w:sz w:val="20"/>
          <w:szCs w:val="20"/>
          <w:lang w:val="en-GB" w:eastAsia="sv-SE"/>
        </w:rPr>
      </w:pPr>
    </w:p>
    <w:tbl>
      <w:tblPr>
        <w:tblStyle w:val="Grilledutableau"/>
        <w:tblW w:w="0" w:type="auto"/>
        <w:tblLook w:val="04A0" w:firstRow="1" w:lastRow="0" w:firstColumn="1" w:lastColumn="0" w:noHBand="0" w:noVBand="1"/>
      </w:tblPr>
      <w:tblGrid>
        <w:gridCol w:w="1983"/>
        <w:gridCol w:w="1984"/>
        <w:gridCol w:w="1984"/>
        <w:gridCol w:w="1984"/>
        <w:gridCol w:w="1984"/>
      </w:tblGrid>
      <w:tr w:rsidR="00545E47" w:rsidRPr="00112514" w:rsidTr="000D450A">
        <w:tc>
          <w:tcPr>
            <w:tcW w:w="1983" w:type="dxa"/>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84" w:type="dxa"/>
            <w:shd w:val="clear" w:color="auto" w:fill="D9D9D9" w:themeFill="background1" w:themeFillShade="D9"/>
          </w:tcPr>
          <w:p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84" w:type="dxa"/>
            <w:shd w:val="clear" w:color="auto" w:fill="D9D9D9" w:themeFill="background1" w:themeFillShade="D9"/>
          </w:tcPr>
          <w:p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984" w:type="dxa"/>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84" w:type="dxa"/>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rsidTr="000D450A">
        <w:tc>
          <w:tcPr>
            <w:tcW w:w="1983" w:type="dxa"/>
            <w:vAlign w:val="center"/>
          </w:tcPr>
          <w:p w:rsidR="00545E47" w:rsidRDefault="00545E47" w:rsidP="00463C4F">
            <w:pPr>
              <w:jc w:val="center"/>
              <w:rPr>
                <w:rFonts w:ascii="Arial" w:hAnsi="Arial" w:cs="Arial"/>
                <w:sz w:val="20"/>
                <w:lang w:val="en-US"/>
              </w:rPr>
            </w:pPr>
            <w:r>
              <w:rPr>
                <w:rFonts w:ascii="Arial" w:hAnsi="Arial" w:cs="Arial"/>
                <w:b/>
                <w:sz w:val="20"/>
                <w:lang w:val="en-US"/>
              </w:rPr>
              <w:t>TIER 1</w:t>
            </w:r>
          </w:p>
          <w:p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rsidR="00545E47" w:rsidRDefault="00545E47" w:rsidP="00463C4F">
            <w:pPr>
              <w:jc w:val="center"/>
              <w:rPr>
                <w:rFonts w:ascii="Arial" w:hAnsi="Arial" w:cs="Arial"/>
                <w:sz w:val="20"/>
                <w:lang w:val="en-US"/>
              </w:rPr>
            </w:pPr>
            <w:r>
              <w:rPr>
                <w:rFonts w:ascii="Arial" w:hAnsi="Arial" w:cs="Arial"/>
                <w:sz w:val="20"/>
                <w:lang w:val="en-US"/>
              </w:rPr>
              <w:t>(with gloves)</w:t>
            </w:r>
          </w:p>
          <w:p w:rsidR="00545E47" w:rsidRPr="00F64981"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84" w:type="dxa"/>
            <w:vAlign w:val="center"/>
          </w:tcPr>
          <w:p w:rsidR="00545E47" w:rsidRDefault="00545E47" w:rsidP="00463C4F">
            <w:pPr>
              <w:jc w:val="center"/>
              <w:rPr>
                <w:rFonts w:ascii="Arial" w:hAnsi="Arial" w:cs="Arial"/>
                <w:sz w:val="20"/>
                <w:lang w:val="en-US"/>
              </w:rPr>
            </w:pPr>
            <w:r>
              <w:rPr>
                <w:rFonts w:ascii="Arial" w:hAnsi="Arial" w:cs="Arial"/>
                <w:sz w:val="20"/>
                <w:lang w:val="en-US"/>
              </w:rPr>
              <w:t>4.25 x 10</w:t>
            </w:r>
            <w:r w:rsidRPr="00F64981">
              <w:rPr>
                <w:rFonts w:ascii="Arial" w:hAnsi="Arial" w:cs="Arial"/>
                <w:sz w:val="20"/>
                <w:vertAlign w:val="superscript"/>
                <w:lang w:val="en-US"/>
              </w:rPr>
              <w:t>-1</w:t>
            </w:r>
          </w:p>
        </w:tc>
        <w:tc>
          <w:tcPr>
            <w:tcW w:w="1984" w:type="dxa"/>
            <w:vAlign w:val="center"/>
          </w:tcPr>
          <w:p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1931</w:t>
            </w:r>
          </w:p>
        </w:tc>
        <w:tc>
          <w:tcPr>
            <w:tcW w:w="1984" w:type="dxa"/>
            <w:vAlign w:val="center"/>
          </w:tcPr>
          <w:p w:rsidR="00545E47" w:rsidRPr="004E7436" w:rsidRDefault="00545E47" w:rsidP="00463C4F">
            <w:pPr>
              <w:autoSpaceDE w:val="0"/>
              <w:autoSpaceDN w:val="0"/>
              <w:adjustRightInd w:val="0"/>
              <w:spacing w:before="60" w:after="60"/>
              <w:jc w:val="center"/>
              <w:rPr>
                <w:rFonts w:ascii="Arial" w:hAnsi="Arial" w:cs="Arial"/>
                <w:b/>
                <w:color w:val="FF0000"/>
                <w:sz w:val="20"/>
              </w:rPr>
            </w:pPr>
            <w:r w:rsidRPr="004E7436">
              <w:rPr>
                <w:rFonts w:ascii="Arial" w:hAnsi="Arial" w:cs="Arial"/>
                <w:b/>
                <w:color w:val="FF0000"/>
                <w:sz w:val="20"/>
              </w:rPr>
              <w:t>Inacceptable</w:t>
            </w:r>
          </w:p>
        </w:tc>
      </w:tr>
      <w:tr w:rsidR="00545E47" w:rsidRPr="00112514" w:rsidTr="000D450A">
        <w:tc>
          <w:tcPr>
            <w:tcW w:w="1983" w:type="dxa"/>
            <w:vAlign w:val="center"/>
          </w:tcPr>
          <w:p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2a</w:t>
            </w:r>
          </w:p>
          <w:p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rsidR="00545E47" w:rsidRPr="0066386B"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84" w:type="dxa"/>
            <w:vAlign w:val="center"/>
          </w:tcPr>
          <w:p w:rsidR="00545E47" w:rsidRPr="003C5FBA" w:rsidRDefault="00545E47" w:rsidP="00463C4F">
            <w:pPr>
              <w:jc w:val="center"/>
              <w:rPr>
                <w:rFonts w:ascii="Arial" w:hAnsi="Arial" w:cs="Arial"/>
                <w:sz w:val="20"/>
                <w:lang w:val="en-US"/>
              </w:rPr>
            </w:pPr>
            <w:r>
              <w:rPr>
                <w:rFonts w:ascii="Arial" w:hAnsi="Arial" w:cs="Arial"/>
                <w:sz w:val="20"/>
                <w:lang w:val="en-US"/>
              </w:rPr>
              <w:t>6.65 x 10</w:t>
            </w:r>
            <w:r w:rsidRPr="003C5FBA">
              <w:rPr>
                <w:rFonts w:ascii="Arial" w:hAnsi="Arial" w:cs="Arial"/>
                <w:sz w:val="20"/>
                <w:vertAlign w:val="superscript"/>
                <w:lang w:val="en-US"/>
              </w:rPr>
              <w:t>-2</w:t>
            </w:r>
          </w:p>
        </w:tc>
        <w:tc>
          <w:tcPr>
            <w:tcW w:w="1984" w:type="dxa"/>
            <w:vAlign w:val="center"/>
          </w:tcPr>
          <w:p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302</w:t>
            </w:r>
          </w:p>
        </w:tc>
        <w:tc>
          <w:tcPr>
            <w:tcW w:w="1984" w:type="dxa"/>
            <w:vAlign w:val="center"/>
          </w:tcPr>
          <w:p w:rsidR="00545E47" w:rsidRPr="004E7436" w:rsidRDefault="00545E47" w:rsidP="00463C4F">
            <w:pPr>
              <w:autoSpaceDE w:val="0"/>
              <w:autoSpaceDN w:val="0"/>
              <w:adjustRightInd w:val="0"/>
              <w:spacing w:before="60" w:after="60"/>
              <w:jc w:val="center"/>
              <w:rPr>
                <w:rFonts w:ascii="Arial" w:hAnsi="Arial" w:cs="Arial"/>
                <w:sz w:val="20"/>
              </w:rPr>
            </w:pPr>
            <w:r w:rsidRPr="004E7436">
              <w:rPr>
                <w:rFonts w:ascii="Arial" w:hAnsi="Arial" w:cs="Arial"/>
                <w:b/>
                <w:color w:val="FF0000"/>
                <w:sz w:val="20"/>
              </w:rPr>
              <w:t>Inacceptable</w:t>
            </w:r>
          </w:p>
        </w:tc>
      </w:tr>
      <w:tr w:rsidR="00545E47" w:rsidRPr="00112514" w:rsidTr="000D450A">
        <w:tc>
          <w:tcPr>
            <w:tcW w:w="1983" w:type="dxa"/>
            <w:vAlign w:val="center"/>
          </w:tcPr>
          <w:p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2b</w:t>
            </w:r>
          </w:p>
          <w:p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rsidR="00545E47" w:rsidRPr="002C6425" w:rsidRDefault="00545E47" w:rsidP="00463C4F">
            <w:pPr>
              <w:jc w:val="center"/>
              <w:rPr>
                <w:rFonts w:ascii="Arial" w:hAnsi="Arial" w:cs="Arial"/>
                <w:b/>
                <w:sz w:val="20"/>
                <w:lang w:val="en-US"/>
              </w:rPr>
            </w:pPr>
            <w:r>
              <w:rPr>
                <w:rFonts w:ascii="Arial" w:hAnsi="Arial" w:cs="Arial"/>
                <w:sz w:val="20"/>
                <w:lang w:val="en-US"/>
              </w:rPr>
              <w:t>1 cycle/d</w:t>
            </w:r>
          </w:p>
        </w:tc>
        <w:tc>
          <w:tcPr>
            <w:tcW w:w="1984" w:type="dxa"/>
            <w:vAlign w:val="center"/>
          </w:tcPr>
          <w:p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84" w:type="dxa"/>
            <w:vAlign w:val="center"/>
          </w:tcPr>
          <w:p w:rsidR="00545E47" w:rsidRDefault="00545E47"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1984" w:type="dxa"/>
            <w:vAlign w:val="center"/>
          </w:tcPr>
          <w:p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76</w:t>
            </w:r>
          </w:p>
        </w:tc>
        <w:tc>
          <w:tcPr>
            <w:tcW w:w="1984" w:type="dxa"/>
            <w:vAlign w:val="center"/>
          </w:tcPr>
          <w:p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rsidTr="000D450A">
        <w:tc>
          <w:tcPr>
            <w:tcW w:w="1983" w:type="dxa"/>
            <w:vAlign w:val="center"/>
          </w:tcPr>
          <w:p w:rsidR="00545E47" w:rsidRDefault="00545E47" w:rsidP="00463C4F">
            <w:pPr>
              <w:jc w:val="center"/>
              <w:rPr>
                <w:rFonts w:ascii="Arial" w:hAnsi="Arial" w:cs="Arial"/>
                <w:sz w:val="20"/>
                <w:lang w:val="en-US"/>
              </w:rPr>
            </w:pPr>
            <w:r>
              <w:rPr>
                <w:rFonts w:ascii="Arial" w:hAnsi="Arial" w:cs="Arial"/>
                <w:sz w:val="20"/>
                <w:lang w:val="en-US"/>
              </w:rPr>
              <w:t>C</w:t>
            </w:r>
            <w:r w:rsidRPr="00776025">
              <w:rPr>
                <w:rFonts w:ascii="Arial" w:hAnsi="Arial" w:cs="Arial"/>
                <w:sz w:val="20"/>
                <w:lang w:val="en-US"/>
              </w:rPr>
              <w:t>leaning phase</w:t>
            </w:r>
          </w:p>
          <w:p w:rsidR="00545E47" w:rsidRPr="00776025" w:rsidRDefault="00545E47" w:rsidP="00463C4F">
            <w:pPr>
              <w:jc w:val="center"/>
              <w:rPr>
                <w:rFonts w:ascii="Arial" w:hAnsi="Arial" w:cs="Arial"/>
                <w:sz w:val="20"/>
                <w:lang w:val="en-US"/>
              </w:rPr>
            </w:pPr>
            <w:r>
              <w:rPr>
                <w:rFonts w:ascii="Arial" w:hAnsi="Arial" w:cs="Arial"/>
                <w:sz w:val="20"/>
                <w:lang w:val="en-US"/>
              </w:rPr>
              <w:t xml:space="preserve">(with gloves and </w:t>
            </w:r>
            <w:r>
              <w:rPr>
                <w:rFonts w:ascii="Arial" w:hAnsi="Arial" w:cs="Arial"/>
                <w:sz w:val="20"/>
                <w:lang w:val="en-US"/>
              </w:rPr>
              <w:lastRenderedPageBreak/>
              <w:t>impermeable coverall)</w:t>
            </w:r>
          </w:p>
        </w:tc>
        <w:tc>
          <w:tcPr>
            <w:tcW w:w="1984" w:type="dxa"/>
            <w:vAlign w:val="center"/>
          </w:tcPr>
          <w:p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lastRenderedPageBreak/>
              <w:t>0.022</w:t>
            </w:r>
          </w:p>
        </w:tc>
        <w:tc>
          <w:tcPr>
            <w:tcW w:w="1984" w:type="dxa"/>
            <w:vAlign w:val="center"/>
          </w:tcPr>
          <w:p w:rsidR="00545E47" w:rsidRPr="00B635E6" w:rsidRDefault="00545E47"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1984" w:type="dxa"/>
            <w:vAlign w:val="center"/>
          </w:tcPr>
          <w:p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76</w:t>
            </w:r>
          </w:p>
        </w:tc>
        <w:tc>
          <w:tcPr>
            <w:tcW w:w="1984" w:type="dxa"/>
            <w:vAlign w:val="center"/>
          </w:tcPr>
          <w:p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rsidR="00545E47" w:rsidRDefault="00545E47" w:rsidP="00463C4F">
      <w:pPr>
        <w:pStyle w:val="BfRBBStandard"/>
        <w:rPr>
          <w:rFonts w:eastAsia="Times New Roman"/>
          <w:sz w:val="20"/>
          <w:szCs w:val="20"/>
          <w:lang w:val="en-GB" w:eastAsia="sv-SE"/>
        </w:rPr>
      </w:pPr>
    </w:p>
    <w:p w:rsidR="00545E47" w:rsidRDefault="00545E47" w:rsidP="00463C4F">
      <w:pPr>
        <w:pStyle w:val="BfRBBStandard"/>
        <w:numPr>
          <w:ilvl w:val="0"/>
          <w:numId w:val="15"/>
        </w:numPr>
        <w:suppressAutoHyphens w:val="0"/>
        <w:autoSpaceDN w:val="0"/>
        <w:spacing w:line="276" w:lineRule="auto"/>
        <w:rPr>
          <w:rFonts w:eastAsia="Times New Roman"/>
          <w:sz w:val="20"/>
          <w:szCs w:val="20"/>
          <w:lang w:val="en-GB" w:eastAsia="sv-SE"/>
        </w:rPr>
      </w:pPr>
      <w:r>
        <w:rPr>
          <w:rFonts w:eastAsia="Times New Roman"/>
          <w:sz w:val="20"/>
          <w:szCs w:val="20"/>
          <w:lang w:val="en-GB" w:eastAsia="sv-SE"/>
        </w:rPr>
        <w:t>An acceptable risk is identified only if PPE (gloves and impermeable coverall)</w:t>
      </w:r>
      <w:r w:rsidR="00234A4D">
        <w:rPr>
          <w:rFonts w:eastAsia="Times New Roman"/>
          <w:sz w:val="20"/>
          <w:szCs w:val="20"/>
          <w:lang w:val="en-GB" w:eastAsia="sv-SE"/>
        </w:rPr>
        <w:t xml:space="preserve"> are worn during application and cleaning</w:t>
      </w:r>
      <w:r w:rsidR="006C3009">
        <w:rPr>
          <w:rFonts w:eastAsia="Times New Roman"/>
          <w:sz w:val="20"/>
          <w:szCs w:val="20"/>
          <w:lang w:val="en-GB" w:eastAsia="sv-SE"/>
        </w:rPr>
        <w:t xml:space="preserve">. Moreover, a </w:t>
      </w:r>
      <w:r>
        <w:rPr>
          <w:rFonts w:eastAsia="Times New Roman"/>
          <w:sz w:val="20"/>
          <w:szCs w:val="20"/>
          <w:lang w:val="en-GB" w:eastAsia="sv-SE"/>
        </w:rPr>
        <w:t>fully automated system (</w:t>
      </w:r>
      <w:r w:rsidR="004E72E4">
        <w:rPr>
          <w:rFonts w:eastAsia="Times New Roman"/>
          <w:sz w:val="20"/>
          <w:szCs w:val="20"/>
          <w:lang w:val="en-GB" w:eastAsia="sv-SE"/>
        </w:rPr>
        <w:t xml:space="preserve">1 cycle / day + </w:t>
      </w:r>
      <w:r>
        <w:rPr>
          <w:rFonts w:eastAsia="Times New Roman"/>
          <w:sz w:val="20"/>
          <w:szCs w:val="20"/>
          <w:lang w:val="en-GB" w:eastAsia="sv-SE"/>
        </w:rPr>
        <w:t xml:space="preserve">no manual handling of treated wood) </w:t>
      </w:r>
      <w:r w:rsidR="00234A4D">
        <w:rPr>
          <w:rFonts w:eastAsia="Times New Roman"/>
          <w:sz w:val="20"/>
          <w:szCs w:val="20"/>
          <w:lang w:val="en-GB" w:eastAsia="sv-SE"/>
        </w:rPr>
        <w:t xml:space="preserve">is </w:t>
      </w:r>
      <w:r>
        <w:rPr>
          <w:rFonts w:eastAsia="Times New Roman"/>
          <w:sz w:val="20"/>
          <w:szCs w:val="20"/>
          <w:lang w:val="en-GB" w:eastAsia="sv-SE"/>
        </w:rPr>
        <w:t>considered</w:t>
      </w:r>
      <w:r w:rsidR="00234A4D">
        <w:rPr>
          <w:rFonts w:eastAsia="Times New Roman"/>
          <w:sz w:val="20"/>
          <w:szCs w:val="20"/>
          <w:lang w:val="en-GB" w:eastAsia="sv-SE"/>
        </w:rPr>
        <w:t xml:space="preserve"> for the application phase</w:t>
      </w:r>
      <w:r>
        <w:rPr>
          <w:rFonts w:eastAsia="Times New Roman"/>
          <w:sz w:val="20"/>
          <w:szCs w:val="20"/>
          <w:lang w:val="en-GB" w:eastAsia="sv-SE"/>
        </w:rPr>
        <w:t>.</w:t>
      </w:r>
    </w:p>
    <w:p w:rsidR="00545E47" w:rsidRDefault="00545E47" w:rsidP="00463C4F">
      <w:pPr>
        <w:pStyle w:val="BfRBBStandard"/>
        <w:rPr>
          <w:rFonts w:eastAsia="Times New Roman"/>
          <w:sz w:val="20"/>
          <w:szCs w:val="20"/>
          <w:lang w:val="en-GB" w:eastAsia="sv-SE"/>
        </w:rPr>
      </w:pPr>
    </w:p>
    <w:p w:rsidR="00545E47" w:rsidRPr="007D59E4" w:rsidRDefault="00545E47" w:rsidP="00463C4F">
      <w:pPr>
        <w:pStyle w:val="Paragraphedeliste"/>
        <w:keepNext/>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Isopropanol</w:t>
      </w:r>
    </w:p>
    <w:p w:rsidR="00545E47" w:rsidRPr="00537A99" w:rsidRDefault="00545E47" w:rsidP="00463C4F">
      <w:pPr>
        <w:keepNext/>
        <w:jc w:val="both"/>
        <w:rPr>
          <w:rFonts w:ascii="Arial" w:hAnsi="Arial" w:cs="Arial"/>
          <w:b/>
          <w:i/>
          <w:u w:val="single"/>
          <w:lang w:val="en-US" w:eastAsia="fr-FR"/>
        </w:rPr>
      </w:pPr>
    </w:p>
    <w:tbl>
      <w:tblPr>
        <w:tblStyle w:val="Grilledutableau"/>
        <w:tblW w:w="0" w:type="auto"/>
        <w:tblLook w:val="04A0" w:firstRow="1" w:lastRow="0" w:firstColumn="1" w:lastColumn="0" w:noHBand="0" w:noVBand="1"/>
      </w:tblPr>
      <w:tblGrid>
        <w:gridCol w:w="1983"/>
        <w:gridCol w:w="1984"/>
        <w:gridCol w:w="1984"/>
        <w:gridCol w:w="1984"/>
        <w:gridCol w:w="1984"/>
      </w:tblGrid>
      <w:tr w:rsidR="00545E47" w:rsidRPr="00112514" w:rsidTr="000D450A">
        <w:tc>
          <w:tcPr>
            <w:tcW w:w="1983" w:type="dxa"/>
            <w:shd w:val="clear" w:color="auto" w:fill="D9D9D9" w:themeFill="background1" w:themeFillShade="D9"/>
          </w:tcPr>
          <w:p w:rsidR="00545E47" w:rsidRPr="00112514" w:rsidRDefault="00545E47" w:rsidP="00463C4F">
            <w:pPr>
              <w:keepNext/>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84" w:type="dxa"/>
            <w:shd w:val="clear" w:color="auto" w:fill="D9D9D9" w:themeFill="background1" w:themeFillShade="D9"/>
          </w:tcPr>
          <w:p w:rsidR="00545E47" w:rsidRPr="00112514" w:rsidRDefault="00545E47" w:rsidP="00463C4F">
            <w:pPr>
              <w:keepNext/>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rsidR="00545E47" w:rsidRPr="00112514" w:rsidRDefault="00545E47" w:rsidP="00463C4F">
            <w:pPr>
              <w:keepNext/>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84" w:type="dxa"/>
            <w:shd w:val="clear" w:color="auto" w:fill="D9D9D9" w:themeFill="background1" w:themeFillShade="D9"/>
          </w:tcPr>
          <w:p w:rsidR="00545E47" w:rsidRPr="006C3009" w:rsidRDefault="00545E47" w:rsidP="00463C4F">
            <w:pPr>
              <w:keepNext/>
              <w:autoSpaceDE w:val="0"/>
              <w:autoSpaceDN w:val="0"/>
              <w:adjustRightInd w:val="0"/>
              <w:spacing w:before="60" w:after="60"/>
              <w:jc w:val="center"/>
              <w:rPr>
                <w:rFonts w:ascii="Arial" w:hAnsi="Arial" w:cs="Arial"/>
                <w:b/>
                <w:sz w:val="20"/>
                <w:lang w:val="en-US"/>
              </w:rPr>
            </w:pPr>
            <w:r w:rsidRPr="006C3009">
              <w:rPr>
                <w:rFonts w:ascii="Arial" w:hAnsi="Arial" w:cs="Arial"/>
                <w:b/>
                <w:sz w:val="20"/>
                <w:lang w:val="en-US"/>
              </w:rPr>
              <w:t>Exposure</w:t>
            </w:r>
          </w:p>
          <w:p w:rsidR="00545E47" w:rsidRPr="006C3009" w:rsidRDefault="00545E47" w:rsidP="00463C4F">
            <w:pPr>
              <w:keepNext/>
              <w:autoSpaceDE w:val="0"/>
              <w:autoSpaceDN w:val="0"/>
              <w:adjustRightInd w:val="0"/>
              <w:spacing w:before="60" w:after="60"/>
              <w:jc w:val="center"/>
              <w:rPr>
                <w:rFonts w:ascii="Arial" w:hAnsi="Arial" w:cs="Arial"/>
                <w:b/>
                <w:sz w:val="20"/>
                <w:lang w:val="en-US"/>
              </w:rPr>
            </w:pPr>
            <w:r w:rsidRPr="006C3009">
              <w:rPr>
                <w:rFonts w:ascii="Arial" w:hAnsi="Arial" w:cs="Arial"/>
                <w:b/>
                <w:sz w:val="20"/>
                <w:lang w:val="en-US"/>
              </w:rPr>
              <w:t>(mg/kg pc/j)</w:t>
            </w:r>
          </w:p>
        </w:tc>
        <w:tc>
          <w:tcPr>
            <w:tcW w:w="1984" w:type="dxa"/>
            <w:shd w:val="clear" w:color="auto" w:fill="D9D9D9" w:themeFill="background1" w:themeFillShade="D9"/>
          </w:tcPr>
          <w:p w:rsidR="00545E47" w:rsidRPr="00112514" w:rsidRDefault="00545E47" w:rsidP="00463C4F">
            <w:pPr>
              <w:keepNext/>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84" w:type="dxa"/>
            <w:shd w:val="clear" w:color="auto" w:fill="D9D9D9" w:themeFill="background1" w:themeFillShade="D9"/>
          </w:tcPr>
          <w:p w:rsidR="00545E47" w:rsidRPr="00112514" w:rsidRDefault="00545E47" w:rsidP="00463C4F">
            <w:pPr>
              <w:keepNext/>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rsidTr="000D450A">
        <w:tc>
          <w:tcPr>
            <w:tcW w:w="1983" w:type="dxa"/>
            <w:vAlign w:val="center"/>
          </w:tcPr>
          <w:p w:rsidR="00545E47" w:rsidRDefault="00545E47" w:rsidP="00463C4F">
            <w:pPr>
              <w:jc w:val="center"/>
              <w:rPr>
                <w:rFonts w:ascii="Arial" w:hAnsi="Arial" w:cs="Arial"/>
                <w:sz w:val="20"/>
                <w:lang w:val="en-US"/>
              </w:rPr>
            </w:pPr>
            <w:r>
              <w:rPr>
                <w:rFonts w:ascii="Arial" w:hAnsi="Arial" w:cs="Arial"/>
                <w:b/>
                <w:sz w:val="20"/>
                <w:lang w:val="en-US"/>
              </w:rPr>
              <w:t>TIER 1</w:t>
            </w:r>
          </w:p>
          <w:p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rsidR="00545E47" w:rsidRDefault="00545E47" w:rsidP="00463C4F">
            <w:pPr>
              <w:jc w:val="center"/>
              <w:rPr>
                <w:rFonts w:ascii="Arial" w:hAnsi="Arial" w:cs="Arial"/>
                <w:sz w:val="20"/>
                <w:lang w:val="en-US"/>
              </w:rPr>
            </w:pPr>
            <w:r>
              <w:rPr>
                <w:rFonts w:ascii="Arial" w:hAnsi="Arial" w:cs="Arial"/>
                <w:sz w:val="20"/>
                <w:lang w:val="en-US"/>
              </w:rPr>
              <w:t>(with gloves)</w:t>
            </w:r>
          </w:p>
          <w:p w:rsidR="00545E47" w:rsidRPr="00F64981"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rsidR="00545E47" w:rsidRPr="00112514"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rsidR="00545E47" w:rsidRPr="0032301F"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4.44</w:t>
            </w:r>
          </w:p>
        </w:tc>
        <w:tc>
          <w:tcPr>
            <w:tcW w:w="1984" w:type="dxa"/>
            <w:vAlign w:val="center"/>
          </w:tcPr>
          <w:p w:rsidR="00545E47" w:rsidRPr="00112514" w:rsidRDefault="00545E47" w:rsidP="00463C4F">
            <w:pPr>
              <w:jc w:val="center"/>
              <w:rPr>
                <w:rFonts w:ascii="Arial" w:hAnsi="Arial" w:cs="Arial"/>
                <w:sz w:val="20"/>
                <w:lang w:val="fr-FR"/>
              </w:rPr>
            </w:pPr>
            <w:r>
              <w:rPr>
                <w:rFonts w:ascii="Arial" w:hAnsi="Arial" w:cs="Arial"/>
                <w:sz w:val="20"/>
                <w:lang w:val="fr-FR"/>
              </w:rPr>
              <w:t>24.80</w:t>
            </w:r>
          </w:p>
        </w:tc>
        <w:tc>
          <w:tcPr>
            <w:tcW w:w="1984" w:type="dxa"/>
            <w:vAlign w:val="center"/>
          </w:tcPr>
          <w:p w:rsidR="00545E47" w:rsidRPr="00112514" w:rsidRDefault="00545E47" w:rsidP="00463C4F">
            <w:pPr>
              <w:jc w:val="center"/>
              <w:rPr>
                <w:rFonts w:ascii="Arial" w:hAnsi="Arial" w:cs="Arial"/>
                <w:sz w:val="20"/>
                <w:lang w:val="fr-FR"/>
              </w:rPr>
            </w:pPr>
            <w:r>
              <w:rPr>
                <w:rFonts w:ascii="Arial" w:hAnsi="Arial" w:cs="Arial"/>
                <w:sz w:val="20"/>
                <w:lang w:val="fr-FR"/>
              </w:rPr>
              <w:t>Acceptable</w:t>
            </w:r>
          </w:p>
        </w:tc>
      </w:tr>
      <w:tr w:rsidR="00545E47" w:rsidRPr="00112514" w:rsidTr="000D450A">
        <w:tc>
          <w:tcPr>
            <w:tcW w:w="1983" w:type="dxa"/>
            <w:vAlign w:val="center"/>
          </w:tcPr>
          <w:p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2a</w:t>
            </w:r>
          </w:p>
          <w:p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rsidR="00545E47" w:rsidRPr="0066386B"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rsidR="00545E47"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3.14</w:t>
            </w:r>
          </w:p>
        </w:tc>
        <w:tc>
          <w:tcPr>
            <w:tcW w:w="1984" w:type="dxa"/>
            <w:vAlign w:val="center"/>
          </w:tcPr>
          <w:p w:rsidR="00545E47" w:rsidRDefault="00545E47" w:rsidP="00463C4F">
            <w:pPr>
              <w:jc w:val="center"/>
              <w:rPr>
                <w:rFonts w:ascii="Arial" w:hAnsi="Arial" w:cs="Arial"/>
                <w:sz w:val="20"/>
                <w:lang w:val="fr-FR"/>
              </w:rPr>
            </w:pPr>
            <w:r>
              <w:rPr>
                <w:rFonts w:ascii="Arial" w:hAnsi="Arial" w:cs="Arial"/>
                <w:sz w:val="20"/>
                <w:lang w:val="fr-FR"/>
              </w:rPr>
              <w:t>17.54</w:t>
            </w:r>
          </w:p>
        </w:tc>
        <w:tc>
          <w:tcPr>
            <w:tcW w:w="1984" w:type="dxa"/>
            <w:vAlign w:val="center"/>
          </w:tcPr>
          <w:p w:rsidR="00545E47" w:rsidRDefault="00545E47" w:rsidP="00463C4F">
            <w:pPr>
              <w:jc w:val="center"/>
              <w:rPr>
                <w:rFonts w:ascii="Arial" w:hAnsi="Arial" w:cs="Arial"/>
                <w:sz w:val="20"/>
                <w:lang w:val="fr-FR"/>
              </w:rPr>
            </w:pPr>
            <w:r>
              <w:rPr>
                <w:rFonts w:ascii="Arial" w:hAnsi="Arial" w:cs="Arial"/>
                <w:sz w:val="20"/>
                <w:lang w:val="fr-FR"/>
              </w:rPr>
              <w:t>Acceptable</w:t>
            </w:r>
          </w:p>
        </w:tc>
      </w:tr>
      <w:tr w:rsidR="00545E47" w:rsidRPr="00112514" w:rsidTr="000D450A">
        <w:tc>
          <w:tcPr>
            <w:tcW w:w="1983" w:type="dxa"/>
            <w:vAlign w:val="center"/>
          </w:tcPr>
          <w:p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2b</w:t>
            </w:r>
          </w:p>
          <w:p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rsidR="00545E47" w:rsidRPr="002C6425" w:rsidRDefault="00545E47" w:rsidP="00463C4F">
            <w:pPr>
              <w:jc w:val="center"/>
              <w:rPr>
                <w:rFonts w:ascii="Arial" w:hAnsi="Arial" w:cs="Arial"/>
                <w:b/>
                <w:sz w:val="20"/>
                <w:lang w:val="en-US"/>
              </w:rPr>
            </w:pPr>
            <w:r>
              <w:rPr>
                <w:rFonts w:ascii="Arial" w:hAnsi="Arial" w:cs="Arial"/>
                <w:sz w:val="20"/>
                <w:lang w:val="en-US"/>
              </w:rPr>
              <w:t>1 cycle/d</w:t>
            </w:r>
          </w:p>
        </w:tc>
        <w:tc>
          <w:tcPr>
            <w:tcW w:w="1984" w:type="dxa"/>
            <w:vAlign w:val="center"/>
          </w:tcPr>
          <w:p w:rsidR="00545E47" w:rsidRPr="00112514"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rsidR="00545E47" w:rsidRPr="0032301F"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2.96</w:t>
            </w:r>
          </w:p>
        </w:tc>
        <w:tc>
          <w:tcPr>
            <w:tcW w:w="1984" w:type="dxa"/>
            <w:vAlign w:val="center"/>
          </w:tcPr>
          <w:p w:rsidR="00545E47" w:rsidRPr="00112514" w:rsidRDefault="00545E47" w:rsidP="00463C4F">
            <w:pPr>
              <w:jc w:val="center"/>
              <w:rPr>
                <w:rFonts w:ascii="Arial" w:hAnsi="Arial" w:cs="Arial"/>
                <w:sz w:val="20"/>
                <w:lang w:val="fr-FR"/>
              </w:rPr>
            </w:pPr>
            <w:r>
              <w:rPr>
                <w:rFonts w:ascii="Arial" w:hAnsi="Arial" w:cs="Arial"/>
                <w:sz w:val="20"/>
                <w:lang w:val="fr-FR"/>
              </w:rPr>
              <w:t>16.54</w:t>
            </w:r>
          </w:p>
        </w:tc>
        <w:tc>
          <w:tcPr>
            <w:tcW w:w="1984" w:type="dxa"/>
            <w:vAlign w:val="center"/>
          </w:tcPr>
          <w:p w:rsidR="00545E47" w:rsidRPr="00112514" w:rsidRDefault="00545E47" w:rsidP="00463C4F">
            <w:pPr>
              <w:jc w:val="center"/>
              <w:rPr>
                <w:rFonts w:ascii="Arial" w:hAnsi="Arial" w:cs="Arial"/>
                <w:sz w:val="20"/>
                <w:lang w:val="fr-FR"/>
              </w:rPr>
            </w:pPr>
            <w:r>
              <w:rPr>
                <w:rFonts w:ascii="Arial" w:hAnsi="Arial" w:cs="Arial"/>
                <w:sz w:val="20"/>
                <w:lang w:val="fr-FR"/>
              </w:rPr>
              <w:t>Acceptable</w:t>
            </w:r>
          </w:p>
        </w:tc>
      </w:tr>
      <w:tr w:rsidR="00545E47" w:rsidRPr="00112514" w:rsidTr="000D450A">
        <w:tc>
          <w:tcPr>
            <w:tcW w:w="1983" w:type="dxa"/>
            <w:vAlign w:val="center"/>
          </w:tcPr>
          <w:p w:rsidR="00545E47" w:rsidRDefault="00545E47" w:rsidP="00463C4F">
            <w:pPr>
              <w:jc w:val="center"/>
              <w:rPr>
                <w:rFonts w:ascii="Arial" w:hAnsi="Arial" w:cs="Arial"/>
                <w:sz w:val="20"/>
                <w:lang w:val="en-US"/>
              </w:rPr>
            </w:pPr>
            <w:r>
              <w:rPr>
                <w:rFonts w:ascii="Arial" w:hAnsi="Arial" w:cs="Arial"/>
                <w:sz w:val="20"/>
                <w:lang w:val="en-US"/>
              </w:rPr>
              <w:t>C</w:t>
            </w:r>
            <w:r w:rsidRPr="00776025">
              <w:rPr>
                <w:rFonts w:ascii="Arial" w:hAnsi="Arial" w:cs="Arial"/>
                <w:sz w:val="20"/>
                <w:lang w:val="en-US"/>
              </w:rPr>
              <w:t>leaning phase</w:t>
            </w:r>
          </w:p>
          <w:p w:rsidR="00545E47" w:rsidRPr="00776025" w:rsidRDefault="00545E47" w:rsidP="00463C4F">
            <w:pPr>
              <w:jc w:val="center"/>
              <w:rPr>
                <w:rFonts w:ascii="Arial" w:hAnsi="Arial" w:cs="Arial"/>
                <w:sz w:val="20"/>
                <w:lang w:val="en-US"/>
              </w:rPr>
            </w:pPr>
            <w:r>
              <w:rPr>
                <w:rFonts w:ascii="Arial" w:hAnsi="Arial" w:cs="Arial"/>
                <w:sz w:val="20"/>
                <w:lang w:val="en-US"/>
              </w:rPr>
              <w:t>(with gloves and impermeable coverall)</w:t>
            </w:r>
          </w:p>
        </w:tc>
        <w:tc>
          <w:tcPr>
            <w:tcW w:w="1984" w:type="dxa"/>
            <w:vAlign w:val="center"/>
          </w:tcPr>
          <w:p w:rsidR="00545E47"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rsidR="00545E47" w:rsidRPr="0032301F"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2.96</w:t>
            </w:r>
          </w:p>
        </w:tc>
        <w:tc>
          <w:tcPr>
            <w:tcW w:w="1984" w:type="dxa"/>
            <w:vAlign w:val="center"/>
          </w:tcPr>
          <w:p w:rsidR="00545E47" w:rsidRPr="00112514" w:rsidRDefault="00545E47" w:rsidP="00463C4F">
            <w:pPr>
              <w:jc w:val="center"/>
              <w:rPr>
                <w:rFonts w:ascii="Arial" w:hAnsi="Arial" w:cs="Arial"/>
                <w:sz w:val="20"/>
                <w:lang w:val="fr-FR"/>
              </w:rPr>
            </w:pPr>
            <w:r>
              <w:rPr>
                <w:rFonts w:ascii="Arial" w:hAnsi="Arial" w:cs="Arial"/>
                <w:sz w:val="20"/>
                <w:lang w:val="fr-FR"/>
              </w:rPr>
              <w:t>27.0</w:t>
            </w:r>
          </w:p>
        </w:tc>
        <w:tc>
          <w:tcPr>
            <w:tcW w:w="1984" w:type="dxa"/>
            <w:vAlign w:val="center"/>
          </w:tcPr>
          <w:p w:rsidR="00545E47" w:rsidRPr="00112514" w:rsidRDefault="00545E47" w:rsidP="00463C4F">
            <w:pPr>
              <w:jc w:val="center"/>
              <w:rPr>
                <w:rFonts w:ascii="Arial" w:hAnsi="Arial" w:cs="Arial"/>
                <w:sz w:val="20"/>
                <w:lang w:val="fr-FR"/>
              </w:rPr>
            </w:pPr>
            <w:r>
              <w:rPr>
                <w:rFonts w:ascii="Arial" w:hAnsi="Arial" w:cs="Arial"/>
                <w:sz w:val="20"/>
                <w:lang w:val="fr-FR"/>
              </w:rPr>
              <w:t>Acceptable</w:t>
            </w:r>
          </w:p>
        </w:tc>
      </w:tr>
    </w:tbl>
    <w:p w:rsidR="00545E47" w:rsidRDefault="00545E47" w:rsidP="00463C4F">
      <w:pPr>
        <w:pStyle w:val="BfRBBStandard"/>
        <w:rPr>
          <w:rFonts w:eastAsia="Times New Roman"/>
          <w:sz w:val="20"/>
          <w:szCs w:val="20"/>
          <w:lang w:val="en-GB" w:eastAsia="sv-SE"/>
        </w:rPr>
      </w:pPr>
    </w:p>
    <w:p w:rsidR="00545E47" w:rsidRDefault="00545E47" w:rsidP="00463C4F">
      <w:pPr>
        <w:pStyle w:val="BfRBBStandard"/>
        <w:numPr>
          <w:ilvl w:val="0"/>
          <w:numId w:val="15"/>
        </w:numPr>
        <w:suppressAutoHyphens w:val="0"/>
        <w:autoSpaceDN w:val="0"/>
        <w:rPr>
          <w:rFonts w:eastAsia="Times New Roman"/>
          <w:sz w:val="20"/>
          <w:szCs w:val="20"/>
          <w:lang w:val="en-GB" w:eastAsia="sv-SE"/>
        </w:rPr>
      </w:pPr>
      <w:r>
        <w:rPr>
          <w:rFonts w:eastAsia="Times New Roman"/>
          <w:sz w:val="20"/>
          <w:szCs w:val="20"/>
          <w:lang w:val="en-GB" w:eastAsia="sv-SE"/>
        </w:rPr>
        <w:t>The risk is considered acceptable for e</w:t>
      </w:r>
      <w:r w:rsidR="007D59E4">
        <w:rPr>
          <w:rFonts w:eastAsia="Times New Roman"/>
          <w:sz w:val="20"/>
          <w:szCs w:val="20"/>
          <w:lang w:val="en-GB" w:eastAsia="sv-SE"/>
        </w:rPr>
        <w:t>ach</w:t>
      </w:r>
      <w:r>
        <w:rPr>
          <w:rFonts w:eastAsia="Times New Roman"/>
          <w:sz w:val="20"/>
          <w:szCs w:val="20"/>
          <w:lang w:val="en-GB" w:eastAsia="sv-SE"/>
        </w:rPr>
        <w:t xml:space="preserve"> scenario.</w:t>
      </w:r>
    </w:p>
    <w:p w:rsidR="00545E47" w:rsidRDefault="00545E47" w:rsidP="00463C4F">
      <w:pPr>
        <w:pStyle w:val="BfRBBStandard"/>
        <w:rPr>
          <w:rFonts w:eastAsia="Times New Roman"/>
          <w:sz w:val="20"/>
          <w:szCs w:val="20"/>
          <w:lang w:val="en-GB" w:eastAsia="sv-SE"/>
        </w:rPr>
      </w:pPr>
    </w:p>
    <w:p w:rsidR="00545E47" w:rsidRDefault="00545E47" w:rsidP="00463C4F">
      <w:pPr>
        <w:pStyle w:val="BfRBBStandard"/>
        <w:rPr>
          <w:rFonts w:eastAsia="Times New Roman"/>
          <w:sz w:val="20"/>
          <w:szCs w:val="20"/>
          <w:lang w:val="en-GB" w:eastAsia="sv-SE"/>
        </w:rPr>
      </w:pPr>
    </w:p>
    <w:p w:rsidR="00545E47" w:rsidRPr="00DB5D4B" w:rsidRDefault="00545E47" w:rsidP="00463C4F">
      <w:pPr>
        <w:pStyle w:val="BfRBBStandard"/>
        <w:rPr>
          <w:rFonts w:eastAsia="Times New Roman"/>
          <w:i/>
          <w:sz w:val="20"/>
          <w:szCs w:val="20"/>
          <w:lang w:val="en-GB" w:eastAsia="sv-SE"/>
        </w:rPr>
      </w:pPr>
      <w:r w:rsidRPr="00DB5D4B">
        <w:rPr>
          <w:rFonts w:eastAsia="Times New Roman"/>
          <w:i/>
          <w:sz w:val="20"/>
          <w:szCs w:val="20"/>
          <w:lang w:val="en-GB" w:eastAsia="sv-SE"/>
        </w:rPr>
        <w:t>Tier 2 (additivity)</w:t>
      </w:r>
    </w:p>
    <w:p w:rsidR="00545E47" w:rsidRDefault="00545E47" w:rsidP="00463C4F">
      <w:pPr>
        <w:pStyle w:val="BfRBBStandard"/>
        <w:rPr>
          <w:rFonts w:eastAsia="Times New Roman"/>
          <w:sz w:val="20"/>
          <w:szCs w:val="20"/>
          <w:lang w:val="en-GB" w:eastAsia="sv-SE"/>
        </w:rPr>
      </w:pPr>
    </w:p>
    <w:tbl>
      <w:tblPr>
        <w:tblStyle w:val="Grilledutableau"/>
        <w:tblW w:w="0" w:type="auto"/>
        <w:jc w:val="center"/>
        <w:tblLook w:val="04A0" w:firstRow="1" w:lastRow="0" w:firstColumn="1" w:lastColumn="0" w:noHBand="0" w:noVBand="1"/>
      </w:tblPr>
      <w:tblGrid>
        <w:gridCol w:w="2143"/>
        <w:gridCol w:w="2218"/>
        <w:gridCol w:w="1829"/>
        <w:gridCol w:w="1681"/>
      </w:tblGrid>
      <w:tr w:rsidR="00545E47" w:rsidTr="00545E47">
        <w:trPr>
          <w:jc w:val="center"/>
        </w:trPr>
        <w:tc>
          <w:tcPr>
            <w:tcW w:w="2143" w:type="dxa"/>
            <w:vAlign w:val="center"/>
          </w:tcPr>
          <w:p w:rsidR="00545E47" w:rsidRPr="00C94D9C" w:rsidRDefault="00545E47" w:rsidP="00463C4F">
            <w:pPr>
              <w:jc w:val="center"/>
              <w:rPr>
                <w:rFonts w:ascii="Arial" w:hAnsi="Arial" w:cs="Arial"/>
                <w:b/>
                <w:sz w:val="20"/>
                <w:lang w:val="fr-FR"/>
              </w:rPr>
            </w:pPr>
            <w:r w:rsidRPr="00C94D9C">
              <w:rPr>
                <w:rFonts w:ascii="Arial" w:hAnsi="Arial" w:cs="Arial"/>
                <w:b/>
                <w:sz w:val="20"/>
                <w:lang w:val="fr-FR"/>
              </w:rPr>
              <w:t>Cyperméthrine</w:t>
            </w:r>
          </w:p>
        </w:tc>
        <w:tc>
          <w:tcPr>
            <w:tcW w:w="2218" w:type="dxa"/>
            <w:vAlign w:val="center"/>
          </w:tcPr>
          <w:p w:rsidR="00545E47" w:rsidRPr="00C94D9C" w:rsidRDefault="00545E47" w:rsidP="00463C4F">
            <w:pPr>
              <w:jc w:val="center"/>
              <w:rPr>
                <w:rFonts w:ascii="Arial" w:hAnsi="Arial" w:cs="Arial"/>
                <w:b/>
                <w:sz w:val="20"/>
                <w:lang w:val="fr-FR"/>
              </w:rPr>
            </w:pPr>
            <w:r>
              <w:rPr>
                <w:rFonts w:ascii="Arial" w:hAnsi="Arial" w:cs="Arial"/>
                <w:b/>
                <w:sz w:val="20"/>
                <w:lang w:val="fr-FR"/>
              </w:rPr>
              <w:t>Isopropanol</w:t>
            </w:r>
          </w:p>
        </w:tc>
        <w:tc>
          <w:tcPr>
            <w:tcW w:w="1829" w:type="dxa"/>
            <w:vMerge w:val="restart"/>
            <w:shd w:val="clear" w:color="auto" w:fill="E5B8B7" w:themeFill="accent2" w:themeFillTint="66"/>
            <w:vAlign w:val="center"/>
          </w:tcPr>
          <w:p w:rsidR="00545E47" w:rsidRDefault="00545E47" w:rsidP="00463C4F">
            <w:pPr>
              <w:jc w:val="center"/>
              <w:rPr>
                <w:rFonts w:ascii="Arial" w:hAnsi="Arial" w:cs="Arial"/>
                <w:b/>
                <w:sz w:val="20"/>
                <w:lang w:val="fr-FR"/>
              </w:rPr>
            </w:pPr>
            <w:r>
              <w:rPr>
                <w:rFonts w:ascii="Arial" w:hAnsi="Arial" w:cs="Arial"/>
                <w:b/>
                <w:sz w:val="20"/>
                <w:lang w:val="fr-FR"/>
              </w:rPr>
              <w:t>HI</w:t>
            </w:r>
          </w:p>
          <w:p w:rsidR="00545E47" w:rsidRPr="004840F5" w:rsidRDefault="00545E47" w:rsidP="00463C4F">
            <w:pPr>
              <w:jc w:val="center"/>
              <w:rPr>
                <w:rFonts w:ascii="Arial" w:hAnsi="Arial" w:cs="Arial"/>
                <w:b/>
                <w:sz w:val="20"/>
                <w:lang w:val="fr-FR"/>
              </w:rPr>
            </w:pPr>
            <w:r>
              <w:rPr>
                <w:rFonts w:ascii="Arial" w:hAnsi="Arial" w:cs="Arial"/>
                <w:b/>
                <w:sz w:val="20"/>
                <w:lang w:val="fr-FR"/>
              </w:rPr>
              <w:t>(∑ HQ a.s)</w:t>
            </w:r>
          </w:p>
        </w:tc>
        <w:tc>
          <w:tcPr>
            <w:tcW w:w="1681" w:type="dxa"/>
            <w:vMerge w:val="restart"/>
            <w:shd w:val="clear" w:color="auto" w:fill="E5B8B7" w:themeFill="accent2" w:themeFillTint="66"/>
            <w:vAlign w:val="center"/>
          </w:tcPr>
          <w:p w:rsidR="00545E47" w:rsidRPr="004840F5" w:rsidRDefault="00545E47" w:rsidP="00463C4F">
            <w:pPr>
              <w:jc w:val="center"/>
              <w:rPr>
                <w:rFonts w:ascii="Arial" w:hAnsi="Arial" w:cs="Arial"/>
                <w:b/>
                <w:sz w:val="20"/>
                <w:lang w:val="fr-FR"/>
              </w:rPr>
            </w:pPr>
            <w:r>
              <w:rPr>
                <w:rFonts w:ascii="Arial" w:hAnsi="Arial" w:cs="Arial"/>
                <w:b/>
                <w:sz w:val="20"/>
                <w:lang w:val="fr-FR"/>
              </w:rPr>
              <w:t>Risk</w:t>
            </w:r>
          </w:p>
        </w:tc>
      </w:tr>
      <w:tr w:rsidR="00545E47" w:rsidTr="00545E47">
        <w:trPr>
          <w:jc w:val="center"/>
        </w:trPr>
        <w:tc>
          <w:tcPr>
            <w:tcW w:w="4361" w:type="dxa"/>
            <w:gridSpan w:val="2"/>
            <w:vAlign w:val="center"/>
          </w:tcPr>
          <w:p w:rsidR="00545E47" w:rsidRPr="00C94D9C" w:rsidRDefault="00545E47" w:rsidP="00463C4F">
            <w:pPr>
              <w:jc w:val="center"/>
              <w:rPr>
                <w:rFonts w:ascii="Arial" w:hAnsi="Arial" w:cs="Arial"/>
                <w:b/>
                <w:sz w:val="20"/>
                <w:lang w:val="fr-FR"/>
              </w:rPr>
            </w:pPr>
            <w:r w:rsidRPr="00C94D9C">
              <w:rPr>
                <w:rFonts w:ascii="Arial" w:hAnsi="Arial" w:cs="Arial"/>
                <w:b/>
                <w:sz w:val="20"/>
                <w:lang w:val="fr-FR"/>
              </w:rPr>
              <w:t>HQ (Exposure/AEL)</w:t>
            </w:r>
          </w:p>
        </w:tc>
        <w:tc>
          <w:tcPr>
            <w:tcW w:w="1829" w:type="dxa"/>
            <w:vMerge/>
            <w:shd w:val="clear" w:color="auto" w:fill="E5B8B7" w:themeFill="accent2" w:themeFillTint="66"/>
            <w:vAlign w:val="center"/>
          </w:tcPr>
          <w:p w:rsidR="00545E47" w:rsidRDefault="00545E47" w:rsidP="00463C4F">
            <w:pPr>
              <w:jc w:val="center"/>
              <w:rPr>
                <w:rFonts w:ascii="Arial" w:hAnsi="Arial" w:cs="Arial"/>
                <w:b/>
                <w:sz w:val="20"/>
                <w:lang w:val="fr-FR"/>
              </w:rPr>
            </w:pPr>
          </w:p>
        </w:tc>
        <w:tc>
          <w:tcPr>
            <w:tcW w:w="1681" w:type="dxa"/>
            <w:vMerge/>
            <w:shd w:val="clear" w:color="auto" w:fill="E5B8B7" w:themeFill="accent2" w:themeFillTint="66"/>
            <w:vAlign w:val="center"/>
          </w:tcPr>
          <w:p w:rsidR="00545E47" w:rsidRDefault="00545E47" w:rsidP="00463C4F">
            <w:pPr>
              <w:jc w:val="center"/>
              <w:rPr>
                <w:rFonts w:ascii="Arial" w:hAnsi="Arial" w:cs="Arial"/>
                <w:b/>
                <w:sz w:val="20"/>
                <w:lang w:val="fr-FR"/>
              </w:rPr>
            </w:pPr>
          </w:p>
        </w:tc>
      </w:tr>
      <w:tr w:rsidR="00545E47" w:rsidRPr="004840F5" w:rsidTr="00545E47">
        <w:trPr>
          <w:jc w:val="center"/>
        </w:trPr>
        <w:tc>
          <w:tcPr>
            <w:tcW w:w="2143" w:type="dxa"/>
            <w:vAlign w:val="center"/>
          </w:tcPr>
          <w:p w:rsidR="00545E47" w:rsidRDefault="00545E47" w:rsidP="00463C4F">
            <w:pPr>
              <w:jc w:val="center"/>
              <w:rPr>
                <w:rFonts w:ascii="Arial" w:hAnsi="Arial" w:cs="Arial"/>
                <w:sz w:val="20"/>
                <w:lang w:val="fr-FR"/>
              </w:rPr>
            </w:pPr>
            <w:r>
              <w:rPr>
                <w:rFonts w:ascii="Arial" w:hAnsi="Arial" w:cs="Arial"/>
                <w:sz w:val="20"/>
                <w:lang w:val="fr-FR"/>
              </w:rPr>
              <w:t>0.76</w:t>
            </w:r>
          </w:p>
        </w:tc>
        <w:tc>
          <w:tcPr>
            <w:tcW w:w="2218" w:type="dxa"/>
            <w:vAlign w:val="center"/>
          </w:tcPr>
          <w:p w:rsidR="00545E47" w:rsidRDefault="00545E47" w:rsidP="00463C4F">
            <w:pPr>
              <w:jc w:val="center"/>
              <w:rPr>
                <w:rFonts w:ascii="Arial" w:hAnsi="Arial" w:cs="Arial"/>
                <w:sz w:val="20"/>
                <w:lang w:val="fr-FR"/>
              </w:rPr>
            </w:pPr>
            <w:r>
              <w:rPr>
                <w:rFonts w:ascii="Arial" w:hAnsi="Arial" w:cs="Arial"/>
                <w:sz w:val="20"/>
                <w:lang w:val="fr-FR"/>
              </w:rPr>
              <w:t>0.16</w:t>
            </w:r>
          </w:p>
        </w:tc>
        <w:tc>
          <w:tcPr>
            <w:tcW w:w="1829" w:type="dxa"/>
            <w:shd w:val="clear" w:color="auto" w:fill="E5B8B7" w:themeFill="accent2" w:themeFillTint="66"/>
            <w:vAlign w:val="center"/>
          </w:tcPr>
          <w:p w:rsidR="00545E47" w:rsidRPr="004840F5" w:rsidRDefault="00545E47" w:rsidP="00463C4F">
            <w:pPr>
              <w:jc w:val="center"/>
              <w:rPr>
                <w:rFonts w:ascii="Arial" w:hAnsi="Arial" w:cs="Arial"/>
                <w:b/>
                <w:sz w:val="20"/>
                <w:lang w:val="fr-FR"/>
              </w:rPr>
            </w:pPr>
            <w:r>
              <w:rPr>
                <w:rFonts w:ascii="Arial" w:hAnsi="Arial" w:cs="Arial"/>
                <w:b/>
                <w:sz w:val="20"/>
                <w:lang w:val="fr-FR"/>
              </w:rPr>
              <w:t>0.92</w:t>
            </w:r>
          </w:p>
        </w:tc>
        <w:tc>
          <w:tcPr>
            <w:tcW w:w="1681" w:type="dxa"/>
            <w:shd w:val="clear" w:color="auto" w:fill="E5B8B7" w:themeFill="accent2" w:themeFillTint="66"/>
            <w:vAlign w:val="center"/>
          </w:tcPr>
          <w:p w:rsidR="00545E47" w:rsidRPr="004840F5" w:rsidRDefault="00545E47" w:rsidP="00463C4F">
            <w:pPr>
              <w:jc w:val="center"/>
              <w:rPr>
                <w:rFonts w:ascii="Arial" w:hAnsi="Arial" w:cs="Arial"/>
                <w:b/>
                <w:sz w:val="20"/>
                <w:lang w:val="fr-FR"/>
              </w:rPr>
            </w:pPr>
            <w:r>
              <w:rPr>
                <w:rFonts w:ascii="Arial" w:hAnsi="Arial" w:cs="Arial"/>
                <w:b/>
                <w:sz w:val="20"/>
                <w:lang w:val="fr-FR"/>
              </w:rPr>
              <w:t>Acceptable</w:t>
            </w:r>
          </w:p>
        </w:tc>
      </w:tr>
    </w:tbl>
    <w:p w:rsidR="00545E47" w:rsidRDefault="00545E47" w:rsidP="00463C4F">
      <w:pPr>
        <w:pStyle w:val="BfRBBStandard"/>
        <w:rPr>
          <w:rFonts w:eastAsia="Times New Roman"/>
          <w:sz w:val="20"/>
          <w:szCs w:val="20"/>
          <w:lang w:val="en-GB" w:eastAsia="sv-SE"/>
        </w:rPr>
      </w:pPr>
    </w:p>
    <w:p w:rsidR="00545E47" w:rsidRDefault="00545E47" w:rsidP="00463C4F">
      <w:pPr>
        <w:pStyle w:val="BfRBBStandard"/>
        <w:numPr>
          <w:ilvl w:val="0"/>
          <w:numId w:val="16"/>
        </w:numPr>
        <w:suppressAutoHyphens w:val="0"/>
        <w:autoSpaceDN w:val="0"/>
        <w:rPr>
          <w:rFonts w:eastAsia="Times New Roman"/>
          <w:sz w:val="20"/>
          <w:szCs w:val="20"/>
          <w:lang w:val="en-GB" w:eastAsia="sv-SE"/>
        </w:rPr>
      </w:pPr>
      <w:r>
        <w:rPr>
          <w:rFonts w:eastAsia="Times New Roman"/>
          <w:sz w:val="20"/>
          <w:szCs w:val="20"/>
          <w:lang w:val="en-GB" w:eastAsia="sv-SE"/>
        </w:rPr>
        <w:t>HI &lt; 1, the risk is acceptable</w:t>
      </w:r>
      <w:r w:rsidR="007D38AC">
        <w:rPr>
          <w:rFonts w:eastAsia="Times New Roman"/>
          <w:sz w:val="20"/>
          <w:szCs w:val="20"/>
          <w:lang w:val="en-GB" w:eastAsia="sv-SE"/>
        </w:rPr>
        <w:t xml:space="preserve"> if PPE (gloves and impermeable coverall)</w:t>
      </w:r>
      <w:r w:rsidR="004E72E4">
        <w:rPr>
          <w:rFonts w:eastAsia="Times New Roman"/>
          <w:sz w:val="20"/>
          <w:szCs w:val="20"/>
          <w:lang w:val="en-GB" w:eastAsia="sv-SE"/>
        </w:rPr>
        <w:t xml:space="preserve"> </w:t>
      </w:r>
      <w:r w:rsidR="007D38AC">
        <w:rPr>
          <w:rFonts w:eastAsia="Times New Roman"/>
          <w:sz w:val="20"/>
          <w:szCs w:val="20"/>
          <w:lang w:val="en-GB" w:eastAsia="sv-SE"/>
        </w:rPr>
        <w:t>and a fully automated system (no manual handling of treated wood) are considered</w:t>
      </w:r>
      <w:r>
        <w:rPr>
          <w:rFonts w:eastAsia="Times New Roman"/>
          <w:sz w:val="20"/>
          <w:szCs w:val="20"/>
          <w:lang w:val="en-GB" w:eastAsia="sv-SE"/>
        </w:rPr>
        <w:t>.</w:t>
      </w:r>
    </w:p>
    <w:p w:rsidR="00545E47" w:rsidRDefault="00545E47" w:rsidP="00463C4F">
      <w:pPr>
        <w:pStyle w:val="BfRBBStandard"/>
        <w:rPr>
          <w:rFonts w:eastAsia="Times New Roman"/>
          <w:sz w:val="20"/>
          <w:szCs w:val="20"/>
          <w:lang w:val="en-GB" w:eastAsia="sv-SE"/>
        </w:rPr>
      </w:pPr>
    </w:p>
    <w:p w:rsidR="00545E47" w:rsidRDefault="00545E47" w:rsidP="00463C4F">
      <w:pPr>
        <w:pStyle w:val="BfRBBStandard"/>
        <w:rPr>
          <w:rFonts w:eastAsia="Times New Roman"/>
          <w:sz w:val="20"/>
          <w:szCs w:val="20"/>
          <w:lang w:val="en-GB" w:eastAsia="sv-SE"/>
        </w:rPr>
      </w:pPr>
    </w:p>
    <w:p w:rsidR="00545E47" w:rsidRPr="007D59E4" w:rsidRDefault="00545E47" w:rsidP="00463C4F">
      <w:pPr>
        <w:pStyle w:val="Paragraphedeliste"/>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ADBAC and DDAC</w:t>
      </w:r>
    </w:p>
    <w:p w:rsidR="00545E47" w:rsidRDefault="00545E47" w:rsidP="00463C4F">
      <w:pPr>
        <w:pStyle w:val="BfRBBStandard"/>
        <w:spacing w:line="276" w:lineRule="auto"/>
        <w:rPr>
          <w:rFonts w:eastAsia="Times New Roman"/>
          <w:sz w:val="20"/>
          <w:szCs w:val="20"/>
          <w:lang w:val="en-GB" w:eastAsia="sv-SE"/>
        </w:rPr>
      </w:pPr>
    </w:p>
    <w:p w:rsidR="00545E47" w:rsidRDefault="00545E47" w:rsidP="00463C4F">
      <w:pPr>
        <w:spacing w:line="276" w:lineRule="auto"/>
        <w:jc w:val="both"/>
        <w:rPr>
          <w:rFonts w:ascii="Arial" w:hAnsi="Arial" w:cs="Arial"/>
          <w:lang w:val="en-US"/>
        </w:rPr>
      </w:pPr>
      <w:r>
        <w:rPr>
          <w:rFonts w:ascii="Arial" w:hAnsi="Arial" w:cs="Arial"/>
          <w:lang w:val="en-US"/>
        </w:rPr>
        <w:t xml:space="preserve">In the diluted product, the concentration of QUATs is </w:t>
      </w:r>
      <w:r w:rsidR="00265953">
        <w:rPr>
          <w:rFonts w:ascii="Arial" w:hAnsi="Arial" w:cs="Arial"/>
          <w:lang w:val="en-US"/>
        </w:rPr>
        <w:t>1.80</w:t>
      </w:r>
      <w:r>
        <w:rPr>
          <w:rFonts w:ascii="Arial" w:hAnsi="Arial" w:cs="Arial"/>
          <w:lang w:val="en-US"/>
        </w:rPr>
        <w:t>% (1.</w:t>
      </w:r>
      <w:r w:rsidR="00265953">
        <w:rPr>
          <w:rFonts w:ascii="Arial" w:hAnsi="Arial" w:cs="Arial"/>
          <w:lang w:val="en-US"/>
        </w:rPr>
        <w:t>40</w:t>
      </w:r>
      <w:r>
        <w:rPr>
          <w:rFonts w:ascii="Arial" w:hAnsi="Arial" w:cs="Arial"/>
          <w:lang w:val="en-US"/>
        </w:rPr>
        <w:t>% + 0.</w:t>
      </w:r>
      <w:r w:rsidR="00265953">
        <w:rPr>
          <w:rFonts w:ascii="Arial" w:hAnsi="Arial" w:cs="Arial"/>
          <w:lang w:val="en-US"/>
        </w:rPr>
        <w:t>40</w:t>
      </w:r>
      <w:r>
        <w:rPr>
          <w:rFonts w:ascii="Arial" w:hAnsi="Arial" w:cs="Arial"/>
          <w:lang w:val="en-US"/>
        </w:rPr>
        <w:t>% for ADBAC and DDAC, respectively).</w:t>
      </w:r>
      <w:r w:rsidR="004E72E4">
        <w:rPr>
          <w:rFonts w:ascii="Arial" w:hAnsi="Arial" w:cs="Arial"/>
          <w:lang w:val="en-US"/>
        </w:rPr>
        <w:t xml:space="preserve"> </w:t>
      </w:r>
      <w:r>
        <w:rPr>
          <w:rFonts w:ascii="Arial" w:hAnsi="Arial" w:cs="Arial"/>
          <w:lang w:val="en-US"/>
        </w:rPr>
        <w:t>This value is directly compared to the dermal NOAEC of 0.3% set in the CAR of both a.s.</w:t>
      </w:r>
    </w:p>
    <w:p w:rsidR="00545E47" w:rsidRDefault="00545E47" w:rsidP="00463C4F">
      <w:pPr>
        <w:spacing w:line="276" w:lineRule="auto"/>
        <w:jc w:val="both"/>
        <w:rPr>
          <w:rFonts w:ascii="Arial" w:hAnsi="Arial" w:cs="Arial"/>
          <w:lang w:val="en-US"/>
        </w:rPr>
      </w:pPr>
      <w:r>
        <w:rPr>
          <w:rFonts w:ascii="Arial" w:hAnsi="Arial" w:cs="Arial"/>
          <w:lang w:val="en-US"/>
        </w:rPr>
        <w:t>The QUATs concentration in the diluted product is higher than the dermal NOAEC, leading to an unacceptable risk without PPE. The use of PPE (gloves and coverall) and the implementation of RMM are necessary in order to minimize the exposure at a maximum level.</w:t>
      </w:r>
    </w:p>
    <w:p w:rsidR="004E72E4" w:rsidRDefault="004E72E4" w:rsidP="00463C4F">
      <w:pPr>
        <w:spacing w:line="276" w:lineRule="auto"/>
        <w:jc w:val="both"/>
        <w:rPr>
          <w:rFonts w:ascii="Arial" w:hAnsi="Arial" w:cs="Arial"/>
          <w:lang w:val="en-US"/>
        </w:rPr>
      </w:pPr>
    </w:p>
    <w:p w:rsidR="00545E47" w:rsidRDefault="00545E47" w:rsidP="00463C4F">
      <w:pPr>
        <w:spacing w:line="276" w:lineRule="auto"/>
        <w:jc w:val="both"/>
        <w:rPr>
          <w:rFonts w:ascii="Arial" w:hAnsi="Arial" w:cs="Arial"/>
          <w:lang w:val="en-US"/>
        </w:rPr>
      </w:pPr>
      <w:r>
        <w:rPr>
          <w:rFonts w:ascii="Arial" w:hAnsi="Arial" w:cs="Arial"/>
          <w:lang w:val="en-US"/>
        </w:rPr>
        <w:t>According to the calculation rules of the CLP regulation, the diluted product requires a classification Skin Irrit 2 – H315 due to its content of formulants classified Skin Corr 1B – H314.</w:t>
      </w:r>
    </w:p>
    <w:p w:rsidR="00545E47" w:rsidRDefault="00545E47" w:rsidP="00463C4F">
      <w:pPr>
        <w:spacing w:line="276" w:lineRule="auto"/>
        <w:jc w:val="both"/>
        <w:rPr>
          <w:rFonts w:ascii="Arial" w:hAnsi="Arial" w:cs="Arial"/>
        </w:rPr>
      </w:pPr>
      <w:r>
        <w:rPr>
          <w:rFonts w:ascii="Arial" w:hAnsi="Arial" w:cs="Arial"/>
          <w:lang w:val="en-US"/>
        </w:rPr>
        <w:t xml:space="preserve">According to the </w:t>
      </w:r>
      <w:r>
        <w:rPr>
          <w:rFonts w:ascii="Arial" w:hAnsi="Arial" w:cs="Arial"/>
        </w:rPr>
        <w:t>Guidance on the BPR Volume III Human Health – Part B Risk Assessment, the measures to conclude on acceptability for professional exposure are as follows:</w:t>
      </w:r>
    </w:p>
    <w:p w:rsidR="00545E47" w:rsidRDefault="00545E47" w:rsidP="00463C4F">
      <w:pPr>
        <w:rPr>
          <w:rFonts w:ascii="Arial" w:hAnsi="Arial" w:cs="Arial"/>
          <w:lang w:val="en-US"/>
        </w:rPr>
        <w:sectPr w:rsidR="00545E47" w:rsidSect="005860C2">
          <w:pgSz w:w="11906" w:h="16838"/>
          <w:pgMar w:top="1021" w:right="709" w:bottom="1021" w:left="1418" w:header="709" w:footer="709" w:gutter="0"/>
          <w:cols w:space="708"/>
          <w:docGrid w:linePitch="360"/>
        </w:sectPr>
      </w:pPr>
    </w:p>
    <w:tbl>
      <w:tblPr>
        <w:tblStyle w:val="Grilledutableau"/>
        <w:tblW w:w="0" w:type="auto"/>
        <w:tblLook w:val="04A0" w:firstRow="1" w:lastRow="0" w:firstColumn="1" w:lastColumn="0" w:noHBand="0" w:noVBand="1"/>
      </w:tblPr>
      <w:tblGrid>
        <w:gridCol w:w="1031"/>
        <w:gridCol w:w="932"/>
        <w:gridCol w:w="1107"/>
        <w:gridCol w:w="503"/>
        <w:gridCol w:w="1207"/>
        <w:gridCol w:w="1067"/>
        <w:gridCol w:w="957"/>
        <w:gridCol w:w="1067"/>
        <w:gridCol w:w="1780"/>
        <w:gridCol w:w="2585"/>
        <w:gridCol w:w="1647"/>
      </w:tblGrid>
      <w:tr w:rsidR="00545E47" w:rsidRPr="00545E47" w:rsidTr="00545E47">
        <w:tc>
          <w:tcPr>
            <w:tcW w:w="3050" w:type="dxa"/>
            <w:gridSpan w:val="3"/>
            <w:shd w:val="clear" w:color="auto" w:fill="D9D9D9" w:themeFill="background1" w:themeFillShade="D9"/>
          </w:tcPr>
          <w:p w:rsidR="00545E47" w:rsidRPr="00545E47" w:rsidRDefault="00545E47" w:rsidP="00463C4F">
            <w:pPr>
              <w:spacing w:after="200" w:line="276" w:lineRule="auto"/>
              <w:rPr>
                <w:rFonts w:ascii="Arial" w:hAnsi="Arial" w:cs="Arial"/>
                <w:i/>
                <w:iCs/>
                <w:sz w:val="18"/>
                <w:szCs w:val="16"/>
                <w:lang w:eastAsia="en-US"/>
              </w:rPr>
            </w:pPr>
            <w:r w:rsidRPr="00545E47">
              <w:rPr>
                <w:rFonts w:ascii="Arial" w:hAnsi="Arial" w:cs="Arial"/>
                <w:iCs/>
                <w:sz w:val="18"/>
                <w:szCs w:val="16"/>
                <w:lang w:eastAsia="en-US"/>
              </w:rPr>
              <w:lastRenderedPageBreak/>
              <w:t>Hazard</w:t>
            </w:r>
          </w:p>
        </w:tc>
        <w:tc>
          <w:tcPr>
            <w:tcW w:w="8922" w:type="dxa"/>
            <w:gridSpan w:val="7"/>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Exposure </w:t>
            </w:r>
          </w:p>
        </w:tc>
        <w:tc>
          <w:tcPr>
            <w:tcW w:w="1595"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Risk</w:t>
            </w:r>
          </w:p>
        </w:tc>
      </w:tr>
      <w:tr w:rsidR="00545E47" w:rsidRPr="00545E47" w:rsidTr="00545E47">
        <w:tc>
          <w:tcPr>
            <w:tcW w:w="1031"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Hazard</w:t>
            </w:r>
            <w:r w:rsidRPr="00545E47">
              <w:rPr>
                <w:rFonts w:ascii="Arial" w:hAnsi="Arial" w:cs="Arial"/>
                <w:iCs/>
                <w:sz w:val="18"/>
                <w:szCs w:val="16"/>
                <w:lang w:eastAsia="en-US"/>
              </w:rPr>
              <w:br/>
              <w:t>Category</w:t>
            </w:r>
          </w:p>
        </w:tc>
        <w:tc>
          <w:tcPr>
            <w:tcW w:w="932"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Effects</w:t>
            </w:r>
            <w:r w:rsidRPr="00545E47">
              <w:rPr>
                <w:rFonts w:ascii="Arial" w:hAnsi="Arial" w:cs="Arial"/>
                <w:iCs/>
                <w:sz w:val="18"/>
                <w:szCs w:val="16"/>
                <w:lang w:eastAsia="en-US"/>
              </w:rPr>
              <w:br/>
              <w:t>in</w:t>
            </w:r>
            <w:r w:rsidRPr="00545E47">
              <w:rPr>
                <w:rFonts w:ascii="Arial" w:hAnsi="Arial" w:cs="Arial"/>
                <w:iCs/>
                <w:sz w:val="18"/>
                <w:szCs w:val="16"/>
                <w:lang w:eastAsia="en-US"/>
              </w:rPr>
              <w:br/>
              <w:t>terms</w:t>
            </w:r>
            <w:r w:rsidRPr="00545E47">
              <w:rPr>
                <w:rFonts w:ascii="Arial" w:hAnsi="Arial" w:cs="Arial"/>
                <w:iCs/>
                <w:sz w:val="18"/>
                <w:szCs w:val="16"/>
                <w:lang w:eastAsia="en-US"/>
              </w:rPr>
              <w:br/>
              <w:t>of C&amp;L</w:t>
            </w:r>
          </w:p>
        </w:tc>
        <w:tc>
          <w:tcPr>
            <w:tcW w:w="1087" w:type="dxa"/>
            <w:shd w:val="clear" w:color="auto" w:fill="D9D9D9" w:themeFill="background1" w:themeFillShade="D9"/>
          </w:tcPr>
          <w:p w:rsidR="00545E47" w:rsidRPr="00545E47" w:rsidRDefault="00545E47" w:rsidP="00463C4F">
            <w:pPr>
              <w:tabs>
                <w:tab w:val="left" w:pos="864"/>
              </w:tabs>
              <w:spacing w:after="200" w:line="276" w:lineRule="auto"/>
              <w:rPr>
                <w:rFonts w:ascii="Arial" w:hAnsi="Arial" w:cs="Arial"/>
                <w:iCs/>
                <w:sz w:val="18"/>
                <w:szCs w:val="16"/>
                <w:lang w:eastAsia="en-US"/>
              </w:rPr>
            </w:pPr>
            <w:r w:rsidRPr="00545E47">
              <w:rPr>
                <w:rFonts w:ascii="Arial" w:hAnsi="Arial" w:cs="Arial"/>
                <w:iCs/>
                <w:sz w:val="18"/>
                <w:szCs w:val="16"/>
                <w:lang w:eastAsia="en-US"/>
              </w:rPr>
              <w:t>Additional</w:t>
            </w:r>
            <w:r w:rsidRPr="00545E47">
              <w:rPr>
                <w:rFonts w:ascii="Arial" w:hAnsi="Arial" w:cs="Arial"/>
                <w:iCs/>
                <w:sz w:val="18"/>
                <w:szCs w:val="16"/>
                <w:lang w:eastAsia="en-US"/>
              </w:rPr>
              <w:br/>
              <w:t>relevant</w:t>
            </w:r>
            <w:r w:rsidRPr="00545E47">
              <w:rPr>
                <w:rFonts w:ascii="Arial" w:hAnsi="Arial" w:cs="Arial"/>
                <w:iCs/>
                <w:sz w:val="18"/>
                <w:szCs w:val="16"/>
                <w:lang w:eastAsia="en-US"/>
              </w:rPr>
              <w:br/>
              <w:t>hazard</w:t>
            </w:r>
            <w:r w:rsidRPr="00545E47">
              <w:rPr>
                <w:rFonts w:ascii="Arial" w:hAnsi="Arial" w:cs="Arial"/>
                <w:iCs/>
                <w:sz w:val="18"/>
                <w:szCs w:val="16"/>
                <w:lang w:eastAsia="en-US"/>
              </w:rPr>
              <w:br/>
              <w:t>information</w:t>
            </w:r>
          </w:p>
        </w:tc>
        <w:tc>
          <w:tcPr>
            <w:tcW w:w="503"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PT</w:t>
            </w:r>
          </w:p>
        </w:tc>
        <w:tc>
          <w:tcPr>
            <w:tcW w:w="1152"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Who is exposed?</w:t>
            </w:r>
          </w:p>
        </w:tc>
        <w:tc>
          <w:tcPr>
            <w:tcW w:w="981"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Tasks, uses, processes</w:t>
            </w:r>
          </w:p>
        </w:tc>
        <w:tc>
          <w:tcPr>
            <w:tcW w:w="875"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Potential exposure route </w:t>
            </w:r>
          </w:p>
        </w:tc>
        <w:tc>
          <w:tcPr>
            <w:tcW w:w="1046"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Frequency and duration of potential exposure </w:t>
            </w:r>
          </w:p>
        </w:tc>
        <w:tc>
          <w:tcPr>
            <w:tcW w:w="1780"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Potential degree of exposure</w:t>
            </w:r>
          </w:p>
        </w:tc>
        <w:tc>
          <w:tcPr>
            <w:tcW w:w="2585"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Relevant RMM &amp; PPE</w:t>
            </w:r>
          </w:p>
        </w:tc>
        <w:tc>
          <w:tcPr>
            <w:tcW w:w="1595" w:type="dxa"/>
            <w:shd w:val="clear" w:color="auto" w:fill="D9D9D9" w:themeFill="background1" w:themeFillShade="D9"/>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Conclusion on risk</w:t>
            </w:r>
          </w:p>
        </w:tc>
      </w:tr>
      <w:tr w:rsidR="00545E47" w:rsidRPr="00545E47" w:rsidTr="00545E47">
        <w:tc>
          <w:tcPr>
            <w:tcW w:w="1031"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Low</w:t>
            </w:r>
          </w:p>
        </w:tc>
        <w:tc>
          <w:tcPr>
            <w:tcW w:w="932"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Skin Irrit 2 – H315</w:t>
            </w:r>
          </w:p>
        </w:tc>
        <w:tc>
          <w:tcPr>
            <w:tcW w:w="1087"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t>
            </w:r>
          </w:p>
        </w:tc>
        <w:tc>
          <w:tcPr>
            <w:tcW w:w="503"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8</w:t>
            </w:r>
          </w:p>
        </w:tc>
        <w:tc>
          <w:tcPr>
            <w:tcW w:w="1152"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Professional </w:t>
            </w:r>
          </w:p>
        </w:tc>
        <w:tc>
          <w:tcPr>
            <w:tcW w:w="981"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Fully automated dipping and aspersion</w:t>
            </w:r>
          </w:p>
        </w:tc>
        <w:tc>
          <w:tcPr>
            <w:tcW w:w="875" w:type="dxa"/>
          </w:tcPr>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Dermal </w:t>
            </w:r>
          </w:p>
        </w:tc>
        <w:tc>
          <w:tcPr>
            <w:tcW w:w="1046" w:type="dxa"/>
          </w:tcPr>
          <w:p w:rsidR="00545E47" w:rsidRPr="00545E47" w:rsidRDefault="00545E47" w:rsidP="00463C4F">
            <w:pPr>
              <w:rPr>
                <w:rFonts w:ascii="Arial" w:hAnsi="Arial" w:cs="Arial"/>
                <w:iCs/>
                <w:sz w:val="18"/>
                <w:szCs w:val="16"/>
                <w:lang w:val="en-US" w:eastAsia="en-US"/>
              </w:rPr>
            </w:pPr>
            <w:r w:rsidRPr="00545E47">
              <w:rPr>
                <w:rFonts w:ascii="Arial" w:hAnsi="Arial" w:cs="Arial"/>
                <w:iCs/>
                <w:sz w:val="18"/>
                <w:szCs w:val="16"/>
                <w:lang w:val="en-US" w:eastAsia="en-US"/>
              </w:rPr>
              <w:t>Less than few minutes</w:t>
            </w:r>
          </w:p>
        </w:tc>
        <w:tc>
          <w:tcPr>
            <w:tcW w:w="1780" w:type="dxa"/>
          </w:tcPr>
          <w:p w:rsidR="00545E47" w:rsidRPr="00545E47" w:rsidRDefault="00545E47" w:rsidP="00463C4F">
            <w:pPr>
              <w:spacing w:after="200" w:line="276" w:lineRule="auto"/>
              <w:rPr>
                <w:rFonts w:ascii="Arial" w:hAnsi="Arial" w:cs="Arial"/>
                <w:iCs/>
                <w:sz w:val="18"/>
                <w:szCs w:val="16"/>
                <w:lang w:val="en-US" w:eastAsia="en-US"/>
              </w:rPr>
            </w:pPr>
            <w:r w:rsidRPr="00545E47">
              <w:rPr>
                <w:rFonts w:ascii="Arial" w:hAnsi="Arial" w:cs="Arial"/>
                <w:iCs/>
                <w:sz w:val="18"/>
                <w:szCs w:val="16"/>
                <w:lang w:val="en-US" w:eastAsia="en-US"/>
              </w:rPr>
              <w:t>Sources for dermal contamination being from:</w:t>
            </w:r>
          </w:p>
          <w:p w:rsidR="00545E47" w:rsidRPr="00545E47" w:rsidRDefault="00545E47" w:rsidP="00463C4F">
            <w:pPr>
              <w:rPr>
                <w:rFonts w:ascii="Arial" w:hAnsi="Arial" w:cs="Arial"/>
                <w:iCs/>
                <w:sz w:val="18"/>
                <w:szCs w:val="16"/>
                <w:lang w:val="en-US" w:eastAsia="en-US"/>
              </w:rPr>
            </w:pPr>
            <w:r w:rsidRPr="00545E47">
              <w:rPr>
                <w:rFonts w:ascii="Arial" w:hAnsi="Arial" w:cs="Arial"/>
                <w:iCs/>
                <w:sz w:val="18"/>
                <w:szCs w:val="16"/>
                <w:lang w:val="en-US" w:eastAsia="en-US"/>
              </w:rPr>
              <w:t>- contact with contaminated equipment surfaces (equipment surfaces will not be as contaminated with wet fluid as is vacuum/pressure equipment (e.g. the bogies)</w:t>
            </w:r>
          </w:p>
          <w:p w:rsidR="00545E47" w:rsidRPr="00545E47" w:rsidRDefault="00545E47" w:rsidP="00463C4F">
            <w:pPr>
              <w:rPr>
                <w:rFonts w:ascii="Arial" w:hAnsi="Arial" w:cs="Arial"/>
                <w:iCs/>
                <w:sz w:val="18"/>
                <w:szCs w:val="16"/>
                <w:lang w:val="en-US" w:eastAsia="en-US"/>
              </w:rPr>
            </w:pPr>
          </w:p>
          <w:p w:rsidR="00545E47" w:rsidRPr="00545E47" w:rsidRDefault="00545E47" w:rsidP="00463C4F">
            <w:pPr>
              <w:rPr>
                <w:rFonts w:ascii="Arial" w:hAnsi="Arial" w:cs="Arial"/>
                <w:iCs/>
                <w:sz w:val="18"/>
                <w:szCs w:val="16"/>
                <w:lang w:val="en-US" w:eastAsia="en-US"/>
              </w:rPr>
            </w:pPr>
            <w:r w:rsidRPr="00545E47">
              <w:rPr>
                <w:rFonts w:ascii="Arial" w:hAnsi="Arial" w:cs="Arial"/>
                <w:iCs/>
                <w:sz w:val="18"/>
                <w:szCs w:val="16"/>
                <w:lang w:val="en-US" w:eastAsia="en-US"/>
              </w:rPr>
              <w:t>- should the tension straps fail and the pile of wooden articles falls apart – the restacking of the fallen treated wet timber onto the forklift or the hydraulic lift devise which forms an integral part of the dip tank; and</w:t>
            </w:r>
          </w:p>
          <w:p w:rsidR="00545E47" w:rsidRPr="00545E47" w:rsidRDefault="00545E47" w:rsidP="00463C4F">
            <w:pPr>
              <w:rPr>
                <w:rFonts w:ascii="Arial" w:hAnsi="Arial" w:cs="Arial"/>
                <w:iCs/>
                <w:sz w:val="18"/>
                <w:szCs w:val="16"/>
                <w:lang w:val="en-US" w:eastAsia="en-US"/>
              </w:rPr>
            </w:pPr>
          </w:p>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val="en-US" w:eastAsia="en-US"/>
              </w:rPr>
              <w:t xml:space="preserve">- re-positioning the wooden article on </w:t>
            </w:r>
            <w:r w:rsidRPr="00545E47">
              <w:rPr>
                <w:rFonts w:ascii="Arial" w:hAnsi="Arial" w:cs="Arial"/>
                <w:iCs/>
                <w:sz w:val="18"/>
                <w:szCs w:val="16"/>
                <w:lang w:val="en-US" w:eastAsia="en-US"/>
              </w:rPr>
              <w:lastRenderedPageBreak/>
              <w:t>the conveyor/in the rack when individual items fall off/the conveyor, or out of a rack.</w:t>
            </w:r>
          </w:p>
        </w:tc>
        <w:tc>
          <w:tcPr>
            <w:tcW w:w="2585" w:type="dxa"/>
          </w:tcPr>
          <w:p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b/>
                <w:iCs/>
                <w:sz w:val="18"/>
                <w:szCs w:val="16"/>
                <w:lang w:eastAsia="en-US"/>
              </w:rPr>
              <w:lastRenderedPageBreak/>
              <w:t>RMM Technics:</w:t>
            </w:r>
            <w:r w:rsidRPr="00545E47">
              <w:rPr>
                <w:rFonts w:ascii="Arial" w:hAnsi="Arial" w:cs="Arial"/>
                <w:iCs/>
                <w:sz w:val="18"/>
                <w:szCs w:val="16"/>
                <w:lang w:eastAsia="en-US"/>
              </w:rPr>
              <w:br/>
            </w:r>
            <w:r w:rsidRPr="00545E47">
              <w:rPr>
                <w:sz w:val="18"/>
                <w:szCs w:val="18"/>
                <w:lang w:val="en-US"/>
              </w:rPr>
              <w:t xml:space="preserve">- </w:t>
            </w:r>
            <w:r w:rsidRPr="00545E47">
              <w:rPr>
                <w:rFonts w:ascii="Arial" w:hAnsi="Arial" w:cs="Arial"/>
                <w:iCs/>
                <w:sz w:val="18"/>
                <w:szCs w:val="16"/>
                <w:lang w:val="en-US" w:eastAsia="en-US"/>
              </w:rPr>
              <w:t xml:space="preserve">Minimisation of manual phases/work tasks, </w:t>
            </w:r>
          </w:p>
          <w:p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Minimisation of splashes and spills; </w:t>
            </w:r>
          </w:p>
          <w:p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Avoidance of contact with contaminated tools and objects; </w:t>
            </w:r>
          </w:p>
          <w:p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Regular cleaning of equipment and work area; </w:t>
            </w:r>
          </w:p>
          <w:p w:rsidR="00545E47" w:rsidRPr="00545E47" w:rsidRDefault="00545E47" w:rsidP="00463C4F">
            <w:pPr>
              <w:spacing w:line="276" w:lineRule="auto"/>
              <w:rPr>
                <w:rFonts w:ascii="Arial" w:hAnsi="Arial" w:cs="Arial"/>
                <w:iCs/>
                <w:sz w:val="18"/>
                <w:szCs w:val="16"/>
                <w:lang w:val="en-US" w:eastAsia="en-US"/>
              </w:rPr>
            </w:pPr>
          </w:p>
          <w:p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b/>
                <w:iCs/>
                <w:sz w:val="18"/>
                <w:szCs w:val="16"/>
                <w:lang w:eastAsia="en-US"/>
              </w:rPr>
              <w:t>RMM Organisation:</w:t>
            </w:r>
            <w:r w:rsidRPr="00545E47">
              <w:rPr>
                <w:rFonts w:ascii="Arial" w:hAnsi="Arial" w:cs="Arial"/>
                <w:iCs/>
                <w:sz w:val="18"/>
                <w:szCs w:val="16"/>
                <w:lang w:eastAsia="en-US"/>
              </w:rPr>
              <w:br/>
            </w:r>
            <w:r w:rsidRPr="00545E47">
              <w:rPr>
                <w:rFonts w:ascii="Arial" w:hAnsi="Arial" w:cs="Arial"/>
                <w:iCs/>
                <w:sz w:val="18"/>
                <w:szCs w:val="16"/>
                <w:lang w:val="en-US" w:eastAsia="en-US"/>
              </w:rPr>
              <w:t xml:space="preserve">- Management/supervision in place to check that the RMMs in place are being used correctly and OCs followed; </w:t>
            </w:r>
          </w:p>
          <w:p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Training for staff on good practice. </w:t>
            </w:r>
          </w:p>
          <w:p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Good standard of personal hygiene </w:t>
            </w:r>
          </w:p>
          <w:p w:rsidR="00545E47" w:rsidRPr="00545E47" w:rsidRDefault="00545E47" w:rsidP="00463C4F">
            <w:pPr>
              <w:spacing w:after="200" w:line="276" w:lineRule="auto"/>
              <w:rPr>
                <w:rFonts w:ascii="Arial" w:hAnsi="Arial" w:cs="Arial"/>
                <w:b/>
                <w:iCs/>
                <w:sz w:val="18"/>
                <w:szCs w:val="16"/>
                <w:lang w:eastAsia="en-US"/>
              </w:rPr>
            </w:pPr>
          </w:p>
          <w:p w:rsidR="00545E47" w:rsidRPr="00545E47" w:rsidRDefault="00545E47" w:rsidP="00463C4F">
            <w:pPr>
              <w:spacing w:after="200" w:line="276" w:lineRule="auto"/>
              <w:rPr>
                <w:rFonts w:ascii="Arial" w:hAnsi="Arial" w:cs="Arial"/>
                <w:b/>
                <w:iCs/>
                <w:sz w:val="18"/>
                <w:szCs w:val="16"/>
                <w:lang w:eastAsia="en-US"/>
              </w:rPr>
            </w:pPr>
            <w:r w:rsidRPr="00545E47">
              <w:rPr>
                <w:rFonts w:ascii="Arial" w:hAnsi="Arial" w:cs="Arial"/>
                <w:b/>
                <w:iCs/>
                <w:sz w:val="18"/>
                <w:szCs w:val="16"/>
                <w:lang w:eastAsia="en-US"/>
              </w:rPr>
              <w:t>PPE</w:t>
            </w:r>
          </w:p>
          <w:p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Face shield; </w:t>
            </w:r>
          </w:p>
          <w:p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Substance/task appropriate gloves; </w:t>
            </w:r>
          </w:p>
          <w:p w:rsidR="00545E47" w:rsidRPr="00545E47" w:rsidRDefault="00545E47" w:rsidP="00463C4F">
            <w:pPr>
              <w:spacing w:after="200"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protection coverall (EN 13034, 13962, 14605 or 943 </w:t>
            </w:r>
            <w:r w:rsidRPr="00545E47">
              <w:rPr>
                <w:rFonts w:ascii="Arial" w:hAnsi="Arial" w:cs="Arial"/>
                <w:iCs/>
                <w:sz w:val="18"/>
                <w:szCs w:val="16"/>
                <w:lang w:val="en-US" w:eastAsia="en-US"/>
              </w:rPr>
              <w:lastRenderedPageBreak/>
              <w:t xml:space="preserve">according to pattern of exposure) </w:t>
            </w:r>
          </w:p>
          <w:p w:rsidR="00545E47" w:rsidRPr="00545E47" w:rsidRDefault="00545E47" w:rsidP="00463C4F">
            <w:pPr>
              <w:spacing w:after="200" w:line="276" w:lineRule="auto"/>
              <w:rPr>
                <w:rFonts w:ascii="Arial" w:hAnsi="Arial" w:cs="Arial"/>
                <w:iCs/>
                <w:sz w:val="18"/>
                <w:szCs w:val="16"/>
                <w:lang w:eastAsia="en-US"/>
              </w:rPr>
            </w:pPr>
          </w:p>
        </w:tc>
        <w:tc>
          <w:tcPr>
            <w:tcW w:w="1595" w:type="dxa"/>
          </w:tcPr>
          <w:p w:rsidR="00545E47" w:rsidRPr="00545E47" w:rsidRDefault="00545E47" w:rsidP="00463C4F">
            <w:pPr>
              <w:spacing w:after="200" w:line="276" w:lineRule="auto"/>
              <w:rPr>
                <w:rFonts w:ascii="Arial" w:hAnsi="Arial" w:cs="Arial"/>
                <w:color w:val="000000"/>
                <w:sz w:val="18"/>
                <w:szCs w:val="16"/>
              </w:rPr>
            </w:pPr>
            <w:r w:rsidRPr="00545E47">
              <w:rPr>
                <w:rFonts w:ascii="Arial" w:hAnsi="Arial" w:cs="Arial"/>
                <w:iCs/>
                <w:sz w:val="18"/>
                <w:szCs w:val="16"/>
                <w:lang w:eastAsia="en-US"/>
              </w:rPr>
              <w:lastRenderedPageBreak/>
              <w:t>Exposure must be limited: the exposure of professionals is considered  similar to brief contact due to the fully automated system and with</w:t>
            </w:r>
            <w:r w:rsidRPr="00545E47">
              <w:rPr>
                <w:rFonts w:ascii="Arial" w:hAnsi="Arial" w:cs="Arial"/>
                <w:iCs/>
                <w:sz w:val="18"/>
                <w:szCs w:val="16"/>
                <w:lang w:eastAsia="en-US"/>
              </w:rPr>
              <w:br/>
              <w:t>technical RMM and PPE)</w:t>
            </w:r>
          </w:p>
          <w:p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Considering that these recommendations can be followed during this task, ,the risk is acceptable according to RMM and PPE</w:t>
            </w:r>
          </w:p>
        </w:tc>
      </w:tr>
    </w:tbl>
    <w:p w:rsidR="00545E47" w:rsidRDefault="00545E47" w:rsidP="00463C4F">
      <w:pPr>
        <w:rPr>
          <w:rFonts w:ascii="Arial" w:hAnsi="Arial" w:cs="Arial"/>
          <w:lang w:val="en-US"/>
        </w:rPr>
      </w:pPr>
    </w:p>
    <w:p w:rsidR="00545E47" w:rsidRDefault="00545E47" w:rsidP="00463C4F">
      <w:pPr>
        <w:spacing w:line="260" w:lineRule="atLeast"/>
        <w:rPr>
          <w:rFonts w:eastAsia="Calibri"/>
          <w:lang w:eastAsia="en-US"/>
        </w:rPr>
        <w:sectPr w:rsidR="00545E47" w:rsidSect="005860C2">
          <w:headerReference w:type="even" r:id="rId22"/>
          <w:headerReference w:type="default" r:id="rId23"/>
          <w:footerReference w:type="even" r:id="rId24"/>
          <w:footerReference w:type="default" r:id="rId25"/>
          <w:headerReference w:type="first" r:id="rId26"/>
          <w:footerReference w:type="first" r:id="rId27"/>
          <w:pgSz w:w="16838" w:h="11906" w:orient="landscape"/>
          <w:pgMar w:top="1021" w:right="709" w:bottom="1021" w:left="1418" w:header="850" w:footer="850" w:gutter="0"/>
          <w:cols w:space="720"/>
          <w:docGrid w:linePitch="272"/>
        </w:sectPr>
      </w:pPr>
    </w:p>
    <w:p w:rsidR="009D0C0B" w:rsidRDefault="00FA480B" w:rsidP="00463C4F">
      <w:pPr>
        <w:pStyle w:val="Titre5"/>
        <w:rPr>
          <w:rFonts w:eastAsia="Calibri"/>
          <w:lang w:eastAsia="en-US"/>
        </w:rPr>
      </w:pPr>
      <w:r>
        <w:rPr>
          <w:rFonts w:eastAsia="Calibri"/>
          <w:lang w:eastAsia="en-US"/>
        </w:rPr>
        <w:lastRenderedPageBreak/>
        <w:t xml:space="preserve">Risk for non-professional users </w:t>
      </w:r>
    </w:p>
    <w:p w:rsidR="00545E47" w:rsidRPr="00651627" w:rsidRDefault="00545E47" w:rsidP="00463C4F">
      <w:pPr>
        <w:rPr>
          <w:rFonts w:ascii="Arial" w:hAnsi="Arial" w:cs="Arial"/>
          <w:lang w:val="en-US" w:eastAsia="fr-FR"/>
        </w:rPr>
      </w:pPr>
      <w:r>
        <w:rPr>
          <w:rFonts w:ascii="Arial" w:hAnsi="Arial" w:cs="Arial"/>
          <w:lang w:val="en-US" w:eastAsia="fr-FR"/>
        </w:rPr>
        <w:t>Not applicable, the product is intended to be used by professionals only.</w:t>
      </w:r>
    </w:p>
    <w:p w:rsidR="009D0C0B" w:rsidRDefault="009D0C0B" w:rsidP="00463C4F">
      <w:pPr>
        <w:spacing w:line="260" w:lineRule="atLeast"/>
        <w:rPr>
          <w:rFonts w:eastAsia="Calibri"/>
          <w:lang w:val="en-US" w:eastAsia="en-US"/>
        </w:rPr>
      </w:pPr>
    </w:p>
    <w:p w:rsidR="00545E47" w:rsidRPr="00545E47" w:rsidRDefault="00545E47" w:rsidP="00463C4F">
      <w:pPr>
        <w:spacing w:line="260" w:lineRule="atLeast"/>
        <w:rPr>
          <w:rFonts w:eastAsia="Calibri"/>
          <w:lang w:val="en-US" w:eastAsia="en-US"/>
        </w:rPr>
      </w:pPr>
    </w:p>
    <w:p w:rsidR="009D0C0B" w:rsidRDefault="00FA480B" w:rsidP="00463C4F">
      <w:pPr>
        <w:pStyle w:val="Titre5"/>
        <w:rPr>
          <w:rFonts w:eastAsia="Calibri"/>
          <w:lang w:eastAsia="en-US"/>
        </w:rPr>
      </w:pPr>
      <w:r>
        <w:rPr>
          <w:rFonts w:eastAsia="Calibri"/>
          <w:lang w:eastAsia="en-US"/>
        </w:rPr>
        <w:t xml:space="preserve">Risk for </w:t>
      </w:r>
      <w:r w:rsidR="00545E47">
        <w:rPr>
          <w:rFonts w:eastAsia="Calibri"/>
          <w:lang w:eastAsia="en-US"/>
        </w:rPr>
        <w:t>indirect exposure</w:t>
      </w:r>
    </w:p>
    <w:p w:rsidR="00545E47" w:rsidRPr="007D59E4" w:rsidRDefault="00545E47" w:rsidP="00463C4F">
      <w:pPr>
        <w:keepNext/>
        <w:rPr>
          <w:rFonts w:ascii="Arial" w:hAnsi="Arial" w:cs="Arial"/>
          <w:b/>
          <w:u w:val="single"/>
        </w:rPr>
      </w:pPr>
      <w:r w:rsidRPr="007D59E4">
        <w:rPr>
          <w:rFonts w:ascii="Arial" w:hAnsi="Arial" w:cs="Arial"/>
          <w:b/>
          <w:u w:val="single"/>
        </w:rPr>
        <w:t>Acute secondary exposure scenario</w:t>
      </w:r>
    </w:p>
    <w:p w:rsidR="00545E47" w:rsidRDefault="00545E47" w:rsidP="00463C4F">
      <w:pPr>
        <w:jc w:val="both"/>
        <w:rPr>
          <w:rFonts w:ascii="Arial" w:hAnsi="Arial" w:cs="Arial"/>
          <w:b/>
          <w:i/>
          <w:highlight w:val="lightGray"/>
          <w:u w:val="single"/>
          <w:lang w:val="en-US" w:eastAsia="fr-FR"/>
        </w:rPr>
      </w:pPr>
    </w:p>
    <w:p w:rsidR="00545E47" w:rsidRPr="007D59E4" w:rsidRDefault="00545E47" w:rsidP="00463C4F">
      <w:pPr>
        <w:pStyle w:val="Paragraphedeliste"/>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Cypermethrin</w:t>
      </w:r>
    </w:p>
    <w:p w:rsidR="00545E47" w:rsidRDefault="00545E47" w:rsidP="00463C4F">
      <w:pPr>
        <w:pStyle w:val="BfRBBStandard"/>
        <w:rPr>
          <w:rFonts w:eastAsia="Times New Roman"/>
          <w:sz w:val="20"/>
          <w:szCs w:val="20"/>
          <w:lang w:val="en-GB" w:eastAsia="sv-SE"/>
        </w:rPr>
      </w:pPr>
    </w:p>
    <w:tbl>
      <w:tblPr>
        <w:tblStyle w:val="Grilledutableau"/>
        <w:tblW w:w="0" w:type="auto"/>
        <w:tblLook w:val="04A0" w:firstRow="1" w:lastRow="0" w:firstColumn="1" w:lastColumn="0" w:noHBand="0" w:noVBand="1"/>
      </w:tblPr>
      <w:tblGrid>
        <w:gridCol w:w="2107"/>
        <w:gridCol w:w="1973"/>
        <w:gridCol w:w="1975"/>
        <w:gridCol w:w="1970"/>
        <w:gridCol w:w="1970"/>
      </w:tblGrid>
      <w:tr w:rsidR="00545E47" w:rsidRPr="00112514" w:rsidTr="000D450A">
        <w:tc>
          <w:tcPr>
            <w:tcW w:w="2107" w:type="dxa"/>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73" w:type="dxa"/>
            <w:shd w:val="clear" w:color="auto" w:fill="D9D9D9" w:themeFill="background1" w:themeFillShade="D9"/>
          </w:tcPr>
          <w:p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75" w:type="dxa"/>
            <w:shd w:val="clear" w:color="auto" w:fill="D9D9D9" w:themeFill="background1" w:themeFillShade="D9"/>
          </w:tcPr>
          <w:p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970" w:type="dxa"/>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70" w:type="dxa"/>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rsidTr="000D450A">
        <w:tc>
          <w:tcPr>
            <w:tcW w:w="2107" w:type="dxa"/>
          </w:tcPr>
          <w:p w:rsidR="00545E47" w:rsidRPr="00E933D3" w:rsidRDefault="00545E47" w:rsidP="00463C4F">
            <w:pPr>
              <w:rPr>
                <w:rFonts w:ascii="Arial" w:hAnsi="Arial" w:cs="Arial"/>
                <w:b/>
                <w:sz w:val="20"/>
                <w:szCs w:val="20"/>
                <w:lang w:val="en-US"/>
              </w:rPr>
            </w:pPr>
            <w:r w:rsidRPr="00E933D3">
              <w:rPr>
                <w:rFonts w:ascii="Arial" w:hAnsi="Arial" w:cs="Arial"/>
                <w:b/>
                <w:sz w:val="20"/>
                <w:szCs w:val="20"/>
                <w:lang w:val="en-US"/>
              </w:rPr>
              <w:t>Adult amateur sanding/processing of treated wood composites</w:t>
            </w:r>
          </w:p>
        </w:tc>
        <w:tc>
          <w:tcPr>
            <w:tcW w:w="1973" w:type="dxa"/>
            <w:vAlign w:val="center"/>
          </w:tcPr>
          <w:p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0.088</w:t>
            </w:r>
          </w:p>
        </w:tc>
        <w:tc>
          <w:tcPr>
            <w:tcW w:w="1975" w:type="dxa"/>
            <w:vAlign w:val="center"/>
          </w:tcPr>
          <w:p w:rsidR="00545E47" w:rsidRPr="00411C94" w:rsidRDefault="00545E47" w:rsidP="00463C4F">
            <w:pPr>
              <w:jc w:val="center"/>
              <w:rPr>
                <w:rFonts w:ascii="Arial" w:hAnsi="Arial" w:cs="Arial"/>
                <w:sz w:val="20"/>
                <w:szCs w:val="20"/>
                <w:lang w:val="fr-FR"/>
              </w:rPr>
            </w:pPr>
            <w:r>
              <w:rPr>
                <w:rFonts w:ascii="Arial" w:hAnsi="Arial" w:cs="Arial"/>
                <w:sz w:val="20"/>
                <w:szCs w:val="20"/>
                <w:lang w:val="en-US"/>
              </w:rPr>
              <w:t>1.4 x 10</w:t>
            </w:r>
            <w:r w:rsidRPr="008D6A44">
              <w:rPr>
                <w:rFonts w:ascii="Arial" w:hAnsi="Arial" w:cs="Arial"/>
                <w:sz w:val="20"/>
                <w:szCs w:val="20"/>
                <w:vertAlign w:val="superscript"/>
                <w:lang w:val="en-US"/>
              </w:rPr>
              <w:t>-4</w:t>
            </w:r>
          </w:p>
        </w:tc>
        <w:tc>
          <w:tcPr>
            <w:tcW w:w="1970" w:type="dxa"/>
            <w:vAlign w:val="center"/>
          </w:tcPr>
          <w:p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0.16</w:t>
            </w:r>
          </w:p>
        </w:tc>
        <w:tc>
          <w:tcPr>
            <w:tcW w:w="1970" w:type="dxa"/>
            <w:vAlign w:val="center"/>
          </w:tcPr>
          <w:p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rsidTr="000D450A">
        <w:tc>
          <w:tcPr>
            <w:tcW w:w="2107" w:type="dxa"/>
          </w:tcPr>
          <w:p w:rsidR="00545E47" w:rsidRPr="00E933D3" w:rsidRDefault="00545E47" w:rsidP="00463C4F">
            <w:pPr>
              <w:rPr>
                <w:rFonts w:ascii="Arial" w:hAnsi="Arial" w:cs="Arial"/>
                <w:b/>
                <w:sz w:val="20"/>
                <w:szCs w:val="20"/>
                <w:lang w:val="en-US"/>
              </w:rPr>
            </w:pPr>
            <w:r w:rsidRPr="001C608C">
              <w:rPr>
                <w:rFonts w:ascii="Arial" w:hAnsi="Arial" w:cs="Arial"/>
                <w:b/>
                <w:sz w:val="20"/>
                <w:szCs w:val="20"/>
                <w:lang w:val="en-US"/>
              </w:rPr>
              <w:t>Inf</w:t>
            </w:r>
            <w:r w:rsidRPr="00E933D3">
              <w:rPr>
                <w:rFonts w:ascii="Arial" w:hAnsi="Arial" w:cs="Arial"/>
                <w:b/>
                <w:sz w:val="20"/>
                <w:szCs w:val="20"/>
                <w:lang w:val="en-US"/>
              </w:rPr>
              <w:t>ant chewing wood composites chips</w:t>
            </w:r>
            <w:r>
              <w:rPr>
                <w:rFonts w:ascii="Arial" w:hAnsi="Arial" w:cs="Arial"/>
                <w:b/>
                <w:sz w:val="20"/>
                <w:szCs w:val="20"/>
                <w:lang w:val="en-US"/>
              </w:rPr>
              <w:t xml:space="preserve"> </w:t>
            </w:r>
          </w:p>
        </w:tc>
        <w:tc>
          <w:tcPr>
            <w:tcW w:w="1973" w:type="dxa"/>
            <w:vAlign w:val="center"/>
          </w:tcPr>
          <w:p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0.088</w:t>
            </w:r>
          </w:p>
        </w:tc>
        <w:tc>
          <w:tcPr>
            <w:tcW w:w="1975" w:type="dxa"/>
            <w:vAlign w:val="center"/>
          </w:tcPr>
          <w:p w:rsidR="00545E47" w:rsidRPr="00E933D3" w:rsidRDefault="00545E47" w:rsidP="00463C4F">
            <w:pPr>
              <w:jc w:val="center"/>
              <w:rPr>
                <w:rFonts w:ascii="Arial" w:hAnsi="Arial" w:cs="Arial"/>
                <w:sz w:val="20"/>
                <w:szCs w:val="20"/>
                <w:lang w:val="en-US"/>
              </w:rPr>
            </w:pPr>
            <w:r>
              <w:rPr>
                <w:rFonts w:ascii="Arial" w:hAnsi="Arial" w:cs="Arial"/>
                <w:sz w:val="20"/>
                <w:szCs w:val="20"/>
                <w:lang w:val="en-US"/>
              </w:rPr>
              <w:t>2.4 x 10</w:t>
            </w:r>
            <w:r w:rsidRPr="008D6A44">
              <w:rPr>
                <w:rFonts w:ascii="Arial" w:hAnsi="Arial" w:cs="Arial"/>
                <w:sz w:val="20"/>
                <w:szCs w:val="20"/>
                <w:vertAlign w:val="superscript"/>
                <w:lang w:val="en-US"/>
              </w:rPr>
              <w:t>-3</w:t>
            </w:r>
          </w:p>
        </w:tc>
        <w:tc>
          <w:tcPr>
            <w:tcW w:w="1970" w:type="dxa"/>
            <w:vAlign w:val="center"/>
          </w:tcPr>
          <w:p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2.74</w:t>
            </w:r>
          </w:p>
        </w:tc>
        <w:tc>
          <w:tcPr>
            <w:tcW w:w="1970" w:type="dxa"/>
            <w:vAlign w:val="center"/>
          </w:tcPr>
          <w:p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rsidR="00545E47" w:rsidRDefault="00545E47" w:rsidP="00463C4F">
      <w:pPr>
        <w:rPr>
          <w:rFonts w:ascii="Arial" w:hAnsi="Arial" w:cs="Arial"/>
        </w:rPr>
      </w:pPr>
    </w:p>
    <w:p w:rsidR="00545E47" w:rsidRPr="003539FA" w:rsidRDefault="00545E47" w:rsidP="00463C4F">
      <w:pPr>
        <w:pStyle w:val="Paragraphedeliste"/>
        <w:numPr>
          <w:ilvl w:val="0"/>
          <w:numId w:val="16"/>
        </w:numPr>
        <w:suppressAutoHyphens w:val="0"/>
        <w:spacing w:line="260" w:lineRule="atLeast"/>
        <w:contextualSpacing/>
        <w:rPr>
          <w:rFonts w:ascii="Arial" w:hAnsi="Arial" w:cs="Arial"/>
        </w:rPr>
      </w:pPr>
      <w:r>
        <w:rPr>
          <w:rFonts w:ascii="Arial" w:hAnsi="Arial" w:cs="Arial"/>
        </w:rPr>
        <w:t>N</w:t>
      </w:r>
      <w:r w:rsidRPr="003539FA">
        <w:rPr>
          <w:rFonts w:ascii="Arial" w:hAnsi="Arial" w:cs="Arial"/>
        </w:rPr>
        <w:t>o unacceptable risk is identified.</w:t>
      </w:r>
    </w:p>
    <w:p w:rsidR="00545E47" w:rsidRPr="00CC53E8" w:rsidRDefault="00545E47" w:rsidP="00463C4F">
      <w:pPr>
        <w:rPr>
          <w:rFonts w:ascii="Arial" w:hAnsi="Arial" w:cs="Arial"/>
        </w:rPr>
      </w:pPr>
    </w:p>
    <w:p w:rsidR="00545E47" w:rsidRDefault="00545E47" w:rsidP="00463C4F">
      <w:pPr>
        <w:rPr>
          <w:rFonts w:ascii="Arial" w:hAnsi="Arial" w:cs="Arial"/>
        </w:rPr>
      </w:pPr>
    </w:p>
    <w:p w:rsidR="00545E47" w:rsidRPr="007D59E4" w:rsidRDefault="00545E47" w:rsidP="00463C4F">
      <w:pPr>
        <w:pStyle w:val="Paragraphedeliste"/>
        <w:numPr>
          <w:ilvl w:val="0"/>
          <w:numId w:val="5"/>
        </w:numPr>
        <w:rPr>
          <w:rFonts w:ascii="Arial" w:hAnsi="Arial" w:cs="Arial"/>
          <w:b/>
          <w:i/>
          <w:u w:val="single"/>
        </w:rPr>
      </w:pPr>
      <w:r w:rsidRPr="007D59E4">
        <w:rPr>
          <w:rFonts w:ascii="Arial" w:hAnsi="Arial" w:cs="Arial"/>
          <w:b/>
          <w:i/>
          <w:u w:val="single"/>
        </w:rPr>
        <w:t>ADBAC and DDAC</w:t>
      </w:r>
    </w:p>
    <w:p w:rsidR="00545E47" w:rsidRDefault="00545E47" w:rsidP="00463C4F">
      <w:pPr>
        <w:rPr>
          <w:rFonts w:ascii="Arial" w:hAnsi="Arial" w:cs="Arial"/>
        </w:rPr>
      </w:pPr>
    </w:p>
    <w:tbl>
      <w:tblPr>
        <w:tblStyle w:val="Grilledutableau"/>
        <w:tblW w:w="0" w:type="auto"/>
        <w:tblLook w:val="04A0" w:firstRow="1" w:lastRow="0" w:firstColumn="1" w:lastColumn="0" w:noHBand="0" w:noVBand="1"/>
      </w:tblPr>
      <w:tblGrid>
        <w:gridCol w:w="2107"/>
        <w:gridCol w:w="1973"/>
        <w:gridCol w:w="1975"/>
        <w:gridCol w:w="1970"/>
        <w:gridCol w:w="1970"/>
      </w:tblGrid>
      <w:tr w:rsidR="00545E47" w:rsidRPr="00112514" w:rsidTr="000D450A">
        <w:tc>
          <w:tcPr>
            <w:tcW w:w="2107" w:type="dxa"/>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73" w:type="dxa"/>
            <w:shd w:val="clear" w:color="auto" w:fill="D9D9D9" w:themeFill="background1" w:themeFillShade="D9"/>
          </w:tcPr>
          <w:p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Pr>
                <w:rFonts w:ascii="Arial" w:hAnsi="Arial" w:cs="Arial"/>
                <w:b/>
                <w:sz w:val="20"/>
              </w:rPr>
              <w:t>NOAEC</w:t>
            </w:r>
          </w:p>
        </w:tc>
        <w:tc>
          <w:tcPr>
            <w:tcW w:w="1975" w:type="dxa"/>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Exposure</w:t>
            </w:r>
          </w:p>
          <w:p w:rsidR="00545E47" w:rsidRPr="00112514" w:rsidRDefault="00545E47" w:rsidP="00463C4F">
            <w:pPr>
              <w:autoSpaceDE w:val="0"/>
              <w:autoSpaceDN w:val="0"/>
              <w:adjustRightInd w:val="0"/>
              <w:spacing w:before="60" w:after="60"/>
              <w:jc w:val="center"/>
              <w:rPr>
                <w:rFonts w:ascii="Arial" w:hAnsi="Arial" w:cs="Arial"/>
                <w:b/>
                <w:sz w:val="20"/>
              </w:rPr>
            </w:pPr>
          </w:p>
        </w:tc>
        <w:tc>
          <w:tcPr>
            <w:tcW w:w="1970" w:type="dxa"/>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Exposure/NOAEC</w:t>
            </w:r>
          </w:p>
        </w:tc>
        <w:tc>
          <w:tcPr>
            <w:tcW w:w="1970" w:type="dxa"/>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rsidTr="000D450A">
        <w:tc>
          <w:tcPr>
            <w:tcW w:w="2107" w:type="dxa"/>
          </w:tcPr>
          <w:p w:rsidR="00545E47" w:rsidRPr="00E933D3" w:rsidRDefault="00545E47" w:rsidP="00463C4F">
            <w:pPr>
              <w:rPr>
                <w:rFonts w:ascii="Arial" w:hAnsi="Arial" w:cs="Arial"/>
                <w:b/>
                <w:sz w:val="20"/>
                <w:szCs w:val="20"/>
                <w:lang w:val="en-US"/>
              </w:rPr>
            </w:pPr>
            <w:r>
              <w:rPr>
                <w:rFonts w:ascii="Arial" w:hAnsi="Arial" w:cs="Arial"/>
                <w:b/>
                <w:sz w:val="20"/>
                <w:szCs w:val="20"/>
                <w:lang w:val="en-US"/>
              </w:rPr>
              <w:t>Dermal contact with dry treated wood</w:t>
            </w:r>
          </w:p>
        </w:tc>
        <w:tc>
          <w:tcPr>
            <w:tcW w:w="1973" w:type="dxa"/>
            <w:vAlign w:val="center"/>
          </w:tcPr>
          <w:p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0.045 mg/cm</w:t>
            </w:r>
            <w:r w:rsidRPr="00CC53E8">
              <w:rPr>
                <w:rFonts w:ascii="Arial" w:hAnsi="Arial" w:cs="Arial"/>
                <w:sz w:val="20"/>
                <w:vertAlign w:val="superscript"/>
              </w:rPr>
              <w:t>2</w:t>
            </w:r>
          </w:p>
        </w:tc>
        <w:tc>
          <w:tcPr>
            <w:tcW w:w="1975" w:type="dxa"/>
            <w:vAlign w:val="center"/>
          </w:tcPr>
          <w:p w:rsidR="00545E47" w:rsidRPr="00251310" w:rsidRDefault="00265953" w:rsidP="00463C4F">
            <w:pPr>
              <w:jc w:val="center"/>
              <w:rPr>
                <w:rFonts w:ascii="Arial" w:hAnsi="Arial" w:cs="Arial"/>
                <w:sz w:val="20"/>
                <w:szCs w:val="20"/>
                <w:lang w:val="en-US"/>
              </w:rPr>
            </w:pPr>
            <w:r>
              <w:rPr>
                <w:rFonts w:ascii="Arial" w:hAnsi="Arial" w:cs="Arial"/>
                <w:sz w:val="20"/>
                <w:szCs w:val="20"/>
                <w:lang w:val="en-US"/>
              </w:rPr>
              <w:t>5.4</w:t>
            </w:r>
            <w:r w:rsidR="00545E47">
              <w:rPr>
                <w:rFonts w:ascii="Arial" w:hAnsi="Arial" w:cs="Arial"/>
                <w:sz w:val="20"/>
                <w:szCs w:val="20"/>
                <w:lang w:val="en-US"/>
              </w:rPr>
              <w:t xml:space="preserve"> x 10</w:t>
            </w:r>
            <w:r w:rsidR="00545E47" w:rsidRPr="00CC53E8">
              <w:rPr>
                <w:rFonts w:ascii="Arial" w:hAnsi="Arial" w:cs="Arial"/>
                <w:sz w:val="20"/>
                <w:szCs w:val="20"/>
                <w:vertAlign w:val="superscript"/>
                <w:lang w:val="en-US"/>
              </w:rPr>
              <w:t>-3</w:t>
            </w:r>
            <w:r w:rsidR="00545E47">
              <w:rPr>
                <w:rFonts w:ascii="Arial" w:hAnsi="Arial" w:cs="Arial"/>
                <w:sz w:val="20"/>
                <w:szCs w:val="20"/>
                <w:lang w:val="en-US"/>
              </w:rPr>
              <w:t xml:space="preserve"> mg/cm</w:t>
            </w:r>
            <w:r w:rsidR="00545E47" w:rsidRPr="00CC53E8">
              <w:rPr>
                <w:rFonts w:ascii="Arial" w:hAnsi="Arial" w:cs="Arial"/>
                <w:sz w:val="20"/>
                <w:szCs w:val="20"/>
                <w:vertAlign w:val="superscript"/>
                <w:lang w:val="en-US"/>
              </w:rPr>
              <w:t>2</w:t>
            </w:r>
          </w:p>
        </w:tc>
        <w:tc>
          <w:tcPr>
            <w:tcW w:w="1970" w:type="dxa"/>
            <w:vAlign w:val="center"/>
          </w:tcPr>
          <w:p w:rsidR="00545E47" w:rsidRPr="004E7436" w:rsidRDefault="00265953" w:rsidP="00463C4F">
            <w:pPr>
              <w:autoSpaceDE w:val="0"/>
              <w:autoSpaceDN w:val="0"/>
              <w:adjustRightInd w:val="0"/>
              <w:spacing w:before="60" w:after="60"/>
              <w:jc w:val="center"/>
              <w:rPr>
                <w:rFonts w:ascii="Arial" w:hAnsi="Arial" w:cs="Arial"/>
                <w:sz w:val="20"/>
              </w:rPr>
            </w:pPr>
            <w:r>
              <w:rPr>
                <w:rFonts w:ascii="Arial" w:hAnsi="Arial" w:cs="Arial"/>
                <w:sz w:val="20"/>
              </w:rPr>
              <w:t>12</w:t>
            </w:r>
            <w:r w:rsidR="00545E47">
              <w:rPr>
                <w:rFonts w:ascii="Arial" w:hAnsi="Arial" w:cs="Arial"/>
                <w:sz w:val="20"/>
              </w:rPr>
              <w:t xml:space="preserve"> %</w:t>
            </w:r>
          </w:p>
        </w:tc>
        <w:tc>
          <w:tcPr>
            <w:tcW w:w="1970" w:type="dxa"/>
            <w:vAlign w:val="center"/>
          </w:tcPr>
          <w:p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rsidTr="000D450A">
        <w:tc>
          <w:tcPr>
            <w:tcW w:w="2107" w:type="dxa"/>
          </w:tcPr>
          <w:p w:rsidR="00545E47" w:rsidRPr="00E933D3" w:rsidRDefault="00545E47" w:rsidP="00463C4F">
            <w:pPr>
              <w:rPr>
                <w:rFonts w:ascii="Arial" w:hAnsi="Arial" w:cs="Arial"/>
                <w:b/>
                <w:sz w:val="20"/>
                <w:szCs w:val="20"/>
                <w:lang w:val="en-US"/>
              </w:rPr>
            </w:pPr>
            <w:r w:rsidRPr="001C608C">
              <w:rPr>
                <w:rFonts w:ascii="Arial" w:hAnsi="Arial" w:cs="Arial"/>
                <w:b/>
                <w:sz w:val="20"/>
                <w:szCs w:val="20"/>
                <w:lang w:val="en-US"/>
              </w:rPr>
              <w:t>Inf</w:t>
            </w:r>
            <w:r w:rsidRPr="00E933D3">
              <w:rPr>
                <w:rFonts w:ascii="Arial" w:hAnsi="Arial" w:cs="Arial"/>
                <w:b/>
                <w:sz w:val="20"/>
                <w:szCs w:val="20"/>
                <w:lang w:val="en-US"/>
              </w:rPr>
              <w:t>ant chewing wood composites chips</w:t>
            </w:r>
            <w:r>
              <w:rPr>
                <w:rFonts w:ascii="Arial" w:hAnsi="Arial" w:cs="Arial"/>
                <w:b/>
                <w:sz w:val="20"/>
                <w:szCs w:val="20"/>
                <w:lang w:val="en-US"/>
              </w:rPr>
              <w:t xml:space="preserve"> </w:t>
            </w:r>
          </w:p>
        </w:tc>
        <w:tc>
          <w:tcPr>
            <w:tcW w:w="1973" w:type="dxa"/>
            <w:vAlign w:val="center"/>
          </w:tcPr>
          <w:p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0.3%</w:t>
            </w:r>
          </w:p>
        </w:tc>
        <w:tc>
          <w:tcPr>
            <w:tcW w:w="1975" w:type="dxa"/>
            <w:vAlign w:val="center"/>
          </w:tcPr>
          <w:p w:rsidR="00545E47" w:rsidRPr="00E933D3" w:rsidRDefault="00545E47" w:rsidP="00265953">
            <w:pPr>
              <w:jc w:val="center"/>
              <w:rPr>
                <w:rFonts w:ascii="Arial" w:hAnsi="Arial" w:cs="Arial"/>
                <w:sz w:val="20"/>
                <w:szCs w:val="20"/>
                <w:lang w:val="en-US"/>
              </w:rPr>
            </w:pPr>
            <w:r>
              <w:rPr>
                <w:rFonts w:ascii="Arial" w:hAnsi="Arial" w:cs="Arial"/>
                <w:sz w:val="20"/>
                <w:szCs w:val="20"/>
                <w:lang w:val="en-US"/>
              </w:rPr>
              <w:t>0.</w:t>
            </w:r>
            <w:r w:rsidR="00265953">
              <w:rPr>
                <w:rFonts w:ascii="Arial" w:hAnsi="Arial" w:cs="Arial"/>
                <w:sz w:val="20"/>
                <w:szCs w:val="20"/>
                <w:lang w:val="en-US"/>
              </w:rPr>
              <w:t>06</w:t>
            </w:r>
            <w:r>
              <w:rPr>
                <w:rFonts w:ascii="Arial" w:hAnsi="Arial" w:cs="Arial"/>
                <w:sz w:val="20"/>
                <w:szCs w:val="20"/>
                <w:lang w:val="en-US"/>
              </w:rPr>
              <w:t>%</w:t>
            </w:r>
          </w:p>
        </w:tc>
        <w:tc>
          <w:tcPr>
            <w:tcW w:w="1970" w:type="dxa"/>
            <w:vAlign w:val="center"/>
          </w:tcPr>
          <w:p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w:t>
            </w:r>
          </w:p>
        </w:tc>
        <w:tc>
          <w:tcPr>
            <w:tcW w:w="1970" w:type="dxa"/>
            <w:vAlign w:val="center"/>
          </w:tcPr>
          <w:p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rsidR="00545E47" w:rsidRDefault="00545E47" w:rsidP="00463C4F">
      <w:pPr>
        <w:rPr>
          <w:rFonts w:ascii="Arial" w:hAnsi="Arial" w:cs="Arial"/>
        </w:rPr>
      </w:pPr>
    </w:p>
    <w:p w:rsidR="00545E47" w:rsidRPr="003539FA" w:rsidRDefault="00545E47" w:rsidP="00463C4F">
      <w:pPr>
        <w:pStyle w:val="Paragraphedeliste"/>
        <w:numPr>
          <w:ilvl w:val="0"/>
          <w:numId w:val="16"/>
        </w:numPr>
        <w:suppressAutoHyphens w:val="0"/>
        <w:spacing w:line="260" w:lineRule="atLeast"/>
        <w:contextualSpacing/>
        <w:jc w:val="both"/>
        <w:rPr>
          <w:rFonts w:ascii="Arial" w:hAnsi="Arial" w:cs="Arial"/>
        </w:rPr>
      </w:pPr>
      <w:r w:rsidRPr="003539FA">
        <w:rPr>
          <w:rFonts w:ascii="Arial" w:hAnsi="Arial" w:cs="Arial"/>
        </w:rPr>
        <w:t>For the scenario “</w:t>
      </w:r>
      <w:r>
        <w:rPr>
          <w:rFonts w:ascii="Arial" w:hAnsi="Arial" w:cs="Arial"/>
        </w:rPr>
        <w:t>Dermal contact with dry treated wood</w:t>
      </w:r>
      <w:r w:rsidRPr="003539FA">
        <w:rPr>
          <w:rFonts w:ascii="Arial" w:hAnsi="Arial" w:cs="Arial"/>
        </w:rPr>
        <w:t>”, the % AEL is below 100%. The risk is therefore considered acceptable.</w:t>
      </w:r>
    </w:p>
    <w:p w:rsidR="00545E47" w:rsidRDefault="00545E47" w:rsidP="00463C4F">
      <w:pPr>
        <w:jc w:val="both"/>
        <w:rPr>
          <w:rFonts w:ascii="Arial" w:hAnsi="Arial" w:cs="Arial"/>
        </w:rPr>
      </w:pPr>
    </w:p>
    <w:p w:rsidR="00545E47" w:rsidRPr="003539FA" w:rsidRDefault="00545E47" w:rsidP="00463C4F">
      <w:pPr>
        <w:pStyle w:val="Paragraphedeliste"/>
        <w:numPr>
          <w:ilvl w:val="0"/>
          <w:numId w:val="16"/>
        </w:numPr>
        <w:suppressAutoHyphens w:val="0"/>
        <w:spacing w:line="260" w:lineRule="atLeast"/>
        <w:contextualSpacing/>
        <w:jc w:val="both"/>
        <w:rPr>
          <w:rFonts w:ascii="Arial" w:hAnsi="Arial" w:cs="Arial"/>
        </w:rPr>
      </w:pPr>
      <w:r w:rsidRPr="003539FA">
        <w:rPr>
          <w:rFonts w:ascii="Arial" w:hAnsi="Arial" w:cs="Arial"/>
        </w:rPr>
        <w:t>For the scenario « Infant chewing wood composites chips », the calculated oral exposure value is directly compared to the reference value expressed as a percentage: 0.</w:t>
      </w:r>
      <w:r w:rsidR="00265953" w:rsidRPr="003539FA">
        <w:rPr>
          <w:rFonts w:ascii="Arial" w:hAnsi="Arial" w:cs="Arial"/>
        </w:rPr>
        <w:t>0</w:t>
      </w:r>
      <w:r w:rsidR="00265953">
        <w:rPr>
          <w:rFonts w:ascii="Arial" w:hAnsi="Arial" w:cs="Arial"/>
        </w:rPr>
        <w:t>6</w:t>
      </w:r>
      <w:r w:rsidRPr="003539FA">
        <w:rPr>
          <w:rFonts w:ascii="Arial" w:hAnsi="Arial" w:cs="Arial"/>
        </w:rPr>
        <w:t>% &lt; 0.3%, therefore the risk is considered acceptable.</w:t>
      </w:r>
    </w:p>
    <w:p w:rsidR="00545E47" w:rsidRDefault="00545E47" w:rsidP="00463C4F">
      <w:pPr>
        <w:keepNext/>
        <w:rPr>
          <w:rFonts w:ascii="Arial" w:hAnsi="Arial" w:cs="Arial"/>
          <w:b/>
          <w:i/>
          <w:u w:val="single"/>
        </w:rPr>
      </w:pPr>
    </w:p>
    <w:p w:rsidR="00545E47" w:rsidRDefault="00545E47" w:rsidP="00463C4F">
      <w:pPr>
        <w:keepNext/>
        <w:rPr>
          <w:rFonts w:ascii="Arial" w:hAnsi="Arial" w:cs="Arial"/>
          <w:b/>
          <w:i/>
          <w:u w:val="single"/>
        </w:rPr>
      </w:pPr>
    </w:p>
    <w:p w:rsidR="00545E47" w:rsidRPr="007D59E4" w:rsidRDefault="00545E47" w:rsidP="00463C4F">
      <w:pPr>
        <w:keepNext/>
        <w:rPr>
          <w:rFonts w:ascii="Arial" w:hAnsi="Arial" w:cs="Arial"/>
          <w:b/>
          <w:u w:val="single"/>
        </w:rPr>
      </w:pPr>
      <w:r w:rsidRPr="007D59E4">
        <w:rPr>
          <w:rFonts w:ascii="Arial" w:hAnsi="Arial" w:cs="Arial"/>
          <w:b/>
          <w:u w:val="single"/>
        </w:rPr>
        <w:t>Chronic secondary exposure scenario</w:t>
      </w:r>
    </w:p>
    <w:p w:rsidR="00545E47" w:rsidRDefault="00545E47" w:rsidP="00463C4F">
      <w:pPr>
        <w:keepNext/>
        <w:rPr>
          <w:rFonts w:ascii="Arial" w:hAnsi="Arial" w:cs="Arial"/>
        </w:rPr>
      </w:pPr>
    </w:p>
    <w:p w:rsidR="00545E47" w:rsidRPr="007D59E4" w:rsidRDefault="00545E47" w:rsidP="00463C4F">
      <w:pPr>
        <w:pStyle w:val="Paragraphedeliste"/>
        <w:keepNext/>
        <w:numPr>
          <w:ilvl w:val="0"/>
          <w:numId w:val="5"/>
        </w:numPr>
        <w:rPr>
          <w:rFonts w:ascii="Arial" w:hAnsi="Arial" w:cs="Arial"/>
          <w:b/>
          <w:i/>
          <w:u w:val="single"/>
        </w:rPr>
      </w:pPr>
      <w:r w:rsidRPr="007D59E4">
        <w:rPr>
          <w:rFonts w:ascii="Arial" w:hAnsi="Arial" w:cs="Arial"/>
          <w:b/>
          <w:i/>
          <w:u w:val="single"/>
        </w:rPr>
        <w:t>Cypermethrin</w:t>
      </w:r>
    </w:p>
    <w:p w:rsidR="00545E47" w:rsidRDefault="00545E47" w:rsidP="00463C4F">
      <w:pPr>
        <w:keepNext/>
        <w:rPr>
          <w:rFonts w:ascii="Arial" w:hAnsi="Arial" w:cs="Arial"/>
        </w:rPr>
      </w:pPr>
    </w:p>
    <w:tbl>
      <w:tblPr>
        <w:tblStyle w:val="Grilledutableau"/>
        <w:tblW w:w="0" w:type="auto"/>
        <w:tblLook w:val="04A0" w:firstRow="1" w:lastRow="0" w:firstColumn="1" w:lastColumn="0" w:noHBand="0" w:noVBand="1"/>
      </w:tblPr>
      <w:tblGrid>
        <w:gridCol w:w="2107"/>
        <w:gridCol w:w="1973"/>
        <w:gridCol w:w="1975"/>
        <w:gridCol w:w="1970"/>
        <w:gridCol w:w="1970"/>
      </w:tblGrid>
      <w:tr w:rsidR="00545E47" w:rsidRPr="00112514" w:rsidTr="000D450A">
        <w:tc>
          <w:tcPr>
            <w:tcW w:w="2107" w:type="dxa"/>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73" w:type="dxa"/>
            <w:shd w:val="clear" w:color="auto" w:fill="D9D9D9" w:themeFill="background1" w:themeFillShade="D9"/>
          </w:tcPr>
          <w:p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75" w:type="dxa"/>
            <w:shd w:val="clear" w:color="auto" w:fill="D9D9D9" w:themeFill="background1" w:themeFillShade="D9"/>
          </w:tcPr>
          <w:p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970" w:type="dxa"/>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70" w:type="dxa"/>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rsidTr="000D450A">
        <w:tc>
          <w:tcPr>
            <w:tcW w:w="2107" w:type="dxa"/>
          </w:tcPr>
          <w:p w:rsidR="00545E47" w:rsidRPr="00E933D3" w:rsidRDefault="00545E47" w:rsidP="00463C4F">
            <w:pPr>
              <w:rPr>
                <w:rFonts w:ascii="Arial" w:hAnsi="Arial" w:cs="Arial"/>
                <w:b/>
                <w:sz w:val="20"/>
                <w:szCs w:val="20"/>
                <w:lang w:val="en-US"/>
              </w:rPr>
            </w:pPr>
            <w:r w:rsidRPr="00E933D3">
              <w:rPr>
                <w:rFonts w:ascii="Arial" w:hAnsi="Arial" w:cs="Arial"/>
                <w:b/>
                <w:sz w:val="20"/>
                <w:szCs w:val="20"/>
                <w:lang w:val="en-US"/>
              </w:rPr>
              <w:t>Adult amateur sanding/processing of treated wood composites</w:t>
            </w:r>
          </w:p>
        </w:tc>
        <w:tc>
          <w:tcPr>
            <w:tcW w:w="1973" w:type="dxa"/>
            <w:vAlign w:val="center"/>
          </w:tcPr>
          <w:p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rsidR="00545E47" w:rsidRPr="00411C94" w:rsidRDefault="00545E47" w:rsidP="00463C4F">
            <w:pPr>
              <w:jc w:val="center"/>
              <w:rPr>
                <w:rFonts w:ascii="Arial" w:hAnsi="Arial" w:cs="Arial"/>
                <w:sz w:val="20"/>
                <w:szCs w:val="20"/>
                <w:lang w:val="fr-FR"/>
              </w:rPr>
            </w:pPr>
            <w:r>
              <w:rPr>
                <w:rFonts w:ascii="Arial" w:hAnsi="Arial" w:cs="Arial"/>
                <w:sz w:val="20"/>
                <w:szCs w:val="20"/>
                <w:lang w:val="en-US"/>
              </w:rPr>
              <w:t>1.4 x 10</w:t>
            </w:r>
            <w:r w:rsidRPr="008D6A44">
              <w:rPr>
                <w:rFonts w:ascii="Arial" w:hAnsi="Arial" w:cs="Arial"/>
                <w:sz w:val="20"/>
                <w:szCs w:val="20"/>
                <w:vertAlign w:val="superscript"/>
                <w:lang w:val="en-US"/>
              </w:rPr>
              <w:t>-4</w:t>
            </w:r>
          </w:p>
        </w:tc>
        <w:tc>
          <w:tcPr>
            <w:tcW w:w="1970" w:type="dxa"/>
            <w:vAlign w:val="center"/>
          </w:tcPr>
          <w:p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0.63</w:t>
            </w:r>
          </w:p>
        </w:tc>
        <w:tc>
          <w:tcPr>
            <w:tcW w:w="1970" w:type="dxa"/>
            <w:vAlign w:val="center"/>
          </w:tcPr>
          <w:p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rsidTr="000D450A">
        <w:tc>
          <w:tcPr>
            <w:tcW w:w="2107" w:type="dxa"/>
            <w:vAlign w:val="center"/>
          </w:tcPr>
          <w:p w:rsidR="00545E47" w:rsidRPr="008A49FC" w:rsidRDefault="00545E47" w:rsidP="00463C4F">
            <w:pPr>
              <w:jc w:val="center"/>
              <w:rPr>
                <w:rFonts w:ascii="Arial" w:hAnsi="Arial" w:cs="Arial"/>
                <w:b/>
                <w:sz w:val="20"/>
                <w:lang w:val="en-US"/>
              </w:rPr>
            </w:pPr>
            <w:r w:rsidRPr="001650B1">
              <w:rPr>
                <w:rFonts w:ascii="Arial" w:hAnsi="Arial" w:cs="Arial"/>
                <w:b/>
                <w:sz w:val="20"/>
                <w:lang w:val="en-US"/>
              </w:rPr>
              <w:t xml:space="preserve">Adult: </w:t>
            </w:r>
            <w:r w:rsidRPr="008A49FC">
              <w:rPr>
                <w:rFonts w:ascii="Arial" w:hAnsi="Arial" w:cs="Arial"/>
                <w:b/>
                <w:sz w:val="20"/>
                <w:lang w:val="en-US"/>
              </w:rPr>
              <w:t>inhalation of volatilised residues, indoors</w:t>
            </w:r>
          </w:p>
        </w:tc>
        <w:tc>
          <w:tcPr>
            <w:tcW w:w="1973" w:type="dxa"/>
            <w:vAlign w:val="center"/>
          </w:tcPr>
          <w:p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rsidR="00545E47" w:rsidRPr="008D6A44" w:rsidRDefault="00545E47" w:rsidP="00463C4F">
            <w:pPr>
              <w:jc w:val="center"/>
              <w:rPr>
                <w:rFonts w:ascii="Arial" w:hAnsi="Arial" w:cs="Arial"/>
                <w:sz w:val="20"/>
                <w:lang w:val="en-US"/>
              </w:rPr>
            </w:pPr>
            <w:r>
              <w:rPr>
                <w:rFonts w:ascii="Arial" w:hAnsi="Arial" w:cs="Arial"/>
                <w:sz w:val="20"/>
                <w:lang w:val="en-US"/>
              </w:rPr>
              <w:t>2.74 x 10</w:t>
            </w:r>
            <w:r w:rsidRPr="008D6A44">
              <w:rPr>
                <w:rFonts w:ascii="Arial" w:hAnsi="Arial" w:cs="Arial"/>
                <w:sz w:val="20"/>
                <w:vertAlign w:val="superscript"/>
                <w:lang w:val="en-US"/>
              </w:rPr>
              <w:t>-5</w:t>
            </w:r>
          </w:p>
        </w:tc>
        <w:tc>
          <w:tcPr>
            <w:tcW w:w="1970" w:type="dxa"/>
            <w:vAlign w:val="center"/>
          </w:tcPr>
          <w:p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0.12</w:t>
            </w:r>
          </w:p>
        </w:tc>
        <w:tc>
          <w:tcPr>
            <w:tcW w:w="1970" w:type="dxa"/>
            <w:vAlign w:val="center"/>
          </w:tcPr>
          <w:p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rsidTr="000D450A">
        <w:tc>
          <w:tcPr>
            <w:tcW w:w="2107" w:type="dxa"/>
            <w:vAlign w:val="center"/>
          </w:tcPr>
          <w:p w:rsidR="00545E47" w:rsidRPr="008A49FC" w:rsidRDefault="00545E47" w:rsidP="00463C4F">
            <w:pPr>
              <w:jc w:val="center"/>
              <w:rPr>
                <w:rFonts w:ascii="Arial" w:hAnsi="Arial" w:cs="Arial"/>
                <w:b/>
                <w:sz w:val="20"/>
                <w:lang w:val="en-US"/>
              </w:rPr>
            </w:pPr>
            <w:r w:rsidRPr="008A49FC">
              <w:rPr>
                <w:rFonts w:ascii="Arial" w:hAnsi="Arial" w:cs="Arial"/>
                <w:b/>
                <w:sz w:val="20"/>
                <w:lang w:val="en-US"/>
              </w:rPr>
              <w:lastRenderedPageBreak/>
              <w:t>Infant: inhalation of volatilised residues, indoors</w:t>
            </w:r>
          </w:p>
        </w:tc>
        <w:tc>
          <w:tcPr>
            <w:tcW w:w="1973" w:type="dxa"/>
            <w:vAlign w:val="center"/>
          </w:tcPr>
          <w:p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rsidR="00545E47" w:rsidRPr="008D6A44" w:rsidRDefault="00545E47" w:rsidP="00463C4F">
            <w:pPr>
              <w:jc w:val="center"/>
              <w:rPr>
                <w:rFonts w:ascii="Arial" w:hAnsi="Arial" w:cs="Arial"/>
                <w:sz w:val="20"/>
                <w:lang w:val="en-US"/>
              </w:rPr>
            </w:pPr>
            <w:r>
              <w:rPr>
                <w:rFonts w:ascii="Arial" w:hAnsi="Arial" w:cs="Arial"/>
                <w:sz w:val="20"/>
                <w:lang w:val="en-US"/>
              </w:rPr>
              <w:t>5.54 x 10</w:t>
            </w:r>
            <w:r w:rsidRPr="008D6A44">
              <w:rPr>
                <w:rFonts w:ascii="Arial" w:hAnsi="Arial" w:cs="Arial"/>
                <w:sz w:val="20"/>
                <w:vertAlign w:val="superscript"/>
                <w:lang w:val="en-US"/>
              </w:rPr>
              <w:t>-5</w:t>
            </w:r>
          </w:p>
        </w:tc>
        <w:tc>
          <w:tcPr>
            <w:tcW w:w="1970" w:type="dxa"/>
            <w:vAlign w:val="center"/>
          </w:tcPr>
          <w:p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0.25</w:t>
            </w:r>
          </w:p>
        </w:tc>
        <w:tc>
          <w:tcPr>
            <w:tcW w:w="1970" w:type="dxa"/>
            <w:vAlign w:val="center"/>
          </w:tcPr>
          <w:p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rsidTr="000D450A">
        <w:tc>
          <w:tcPr>
            <w:tcW w:w="2107" w:type="dxa"/>
            <w:vAlign w:val="center"/>
          </w:tcPr>
          <w:p w:rsidR="00545E47" w:rsidRPr="008A49FC" w:rsidRDefault="00545E47" w:rsidP="00463C4F">
            <w:pPr>
              <w:jc w:val="center"/>
              <w:rPr>
                <w:rFonts w:ascii="Arial" w:hAnsi="Arial" w:cs="Arial"/>
                <w:b/>
                <w:sz w:val="20"/>
                <w:lang w:val="en-US"/>
              </w:rPr>
            </w:pPr>
            <w:r w:rsidRPr="008A49FC">
              <w:rPr>
                <w:rFonts w:ascii="Arial" w:hAnsi="Arial" w:cs="Arial"/>
                <w:b/>
                <w:sz w:val="20"/>
                <w:lang w:val="en-US"/>
              </w:rPr>
              <w:t>Child playing on playground structure outdoors</w:t>
            </w:r>
          </w:p>
        </w:tc>
        <w:tc>
          <w:tcPr>
            <w:tcW w:w="1973" w:type="dxa"/>
            <w:vAlign w:val="center"/>
          </w:tcPr>
          <w:p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rsidR="00545E47" w:rsidRPr="008D6A44" w:rsidRDefault="00545E47" w:rsidP="00463C4F">
            <w:pPr>
              <w:jc w:val="center"/>
              <w:rPr>
                <w:rFonts w:ascii="Arial" w:hAnsi="Arial" w:cs="Arial"/>
                <w:sz w:val="20"/>
                <w:lang w:val="en-US"/>
              </w:rPr>
            </w:pPr>
            <w:r>
              <w:rPr>
                <w:rFonts w:ascii="Arial" w:hAnsi="Arial" w:cs="Arial"/>
                <w:sz w:val="20"/>
                <w:lang w:val="en-US"/>
              </w:rPr>
              <w:t>5.28 x 10</w:t>
            </w:r>
            <w:r w:rsidRPr="008D6A44">
              <w:rPr>
                <w:rFonts w:ascii="Arial" w:hAnsi="Arial" w:cs="Arial"/>
                <w:sz w:val="20"/>
                <w:vertAlign w:val="superscript"/>
                <w:lang w:val="en-US"/>
              </w:rPr>
              <w:t>-4</w:t>
            </w:r>
          </w:p>
        </w:tc>
        <w:tc>
          <w:tcPr>
            <w:tcW w:w="1970" w:type="dxa"/>
            <w:vAlign w:val="center"/>
          </w:tcPr>
          <w:p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0.18</w:t>
            </w:r>
          </w:p>
        </w:tc>
        <w:tc>
          <w:tcPr>
            <w:tcW w:w="1970" w:type="dxa"/>
            <w:vAlign w:val="center"/>
          </w:tcPr>
          <w:p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rsidTr="000D450A">
        <w:tc>
          <w:tcPr>
            <w:tcW w:w="2107" w:type="dxa"/>
            <w:vAlign w:val="center"/>
          </w:tcPr>
          <w:p w:rsidR="00545E47" w:rsidRPr="008A49FC" w:rsidRDefault="00545E47" w:rsidP="00463C4F">
            <w:pPr>
              <w:jc w:val="center"/>
              <w:rPr>
                <w:rFonts w:ascii="Arial" w:hAnsi="Arial" w:cs="Arial"/>
                <w:b/>
                <w:sz w:val="20"/>
                <w:lang w:val="en-US"/>
              </w:rPr>
            </w:pPr>
            <w:r w:rsidRPr="008A49FC">
              <w:rPr>
                <w:rFonts w:ascii="Arial" w:hAnsi="Arial" w:cs="Arial"/>
                <w:b/>
                <w:sz w:val="20"/>
                <w:lang w:val="en-US"/>
              </w:rPr>
              <w:t>Infant playing on playground structure outdoors and mouthing</w:t>
            </w:r>
          </w:p>
        </w:tc>
        <w:tc>
          <w:tcPr>
            <w:tcW w:w="1973" w:type="dxa"/>
            <w:vAlign w:val="center"/>
          </w:tcPr>
          <w:p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rsidR="00545E47" w:rsidRPr="008D6A44" w:rsidRDefault="00545E47" w:rsidP="00463C4F">
            <w:pPr>
              <w:jc w:val="center"/>
              <w:rPr>
                <w:rFonts w:ascii="Arial" w:hAnsi="Arial" w:cs="Arial"/>
                <w:sz w:val="20"/>
                <w:lang w:val="en-US"/>
              </w:rPr>
            </w:pPr>
            <w:r>
              <w:rPr>
                <w:rFonts w:ascii="Arial" w:hAnsi="Arial" w:cs="Arial"/>
                <w:sz w:val="20"/>
                <w:lang w:val="en-US"/>
              </w:rPr>
              <w:t>2.11 x 10</w:t>
            </w:r>
            <w:r w:rsidRPr="0085535C">
              <w:rPr>
                <w:rFonts w:ascii="Arial" w:hAnsi="Arial" w:cs="Arial"/>
                <w:sz w:val="20"/>
                <w:vertAlign w:val="superscript"/>
                <w:lang w:val="en-US"/>
              </w:rPr>
              <w:t>-3</w:t>
            </w:r>
          </w:p>
        </w:tc>
        <w:tc>
          <w:tcPr>
            <w:tcW w:w="1970" w:type="dxa"/>
            <w:vAlign w:val="center"/>
          </w:tcPr>
          <w:p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2.4</w:t>
            </w:r>
          </w:p>
        </w:tc>
        <w:tc>
          <w:tcPr>
            <w:tcW w:w="1970" w:type="dxa"/>
            <w:vAlign w:val="center"/>
          </w:tcPr>
          <w:p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rsidR="00545E47" w:rsidRPr="00CC7BB8" w:rsidRDefault="00545E47" w:rsidP="00463C4F">
      <w:pPr>
        <w:rPr>
          <w:rFonts w:ascii="Arial" w:hAnsi="Arial" w:cs="Arial"/>
        </w:rPr>
      </w:pPr>
    </w:p>
    <w:p w:rsidR="00545E47" w:rsidRPr="003539FA" w:rsidRDefault="00545E47" w:rsidP="00463C4F">
      <w:pPr>
        <w:pStyle w:val="Paragraphedeliste"/>
        <w:numPr>
          <w:ilvl w:val="0"/>
          <w:numId w:val="16"/>
        </w:numPr>
        <w:suppressAutoHyphens w:val="0"/>
        <w:spacing w:line="260" w:lineRule="atLeast"/>
        <w:contextualSpacing/>
        <w:rPr>
          <w:rFonts w:ascii="Arial" w:hAnsi="Arial" w:cs="Arial"/>
        </w:rPr>
      </w:pPr>
      <w:r w:rsidRPr="003539FA">
        <w:rPr>
          <w:rFonts w:ascii="Arial" w:hAnsi="Arial" w:cs="Arial"/>
        </w:rPr>
        <w:t>The risk is deemed acceptable for e</w:t>
      </w:r>
      <w:r w:rsidR="007D59E4">
        <w:rPr>
          <w:rFonts w:ascii="Arial" w:hAnsi="Arial" w:cs="Arial"/>
        </w:rPr>
        <w:t>ach</w:t>
      </w:r>
      <w:r w:rsidRPr="003539FA">
        <w:rPr>
          <w:rFonts w:ascii="Arial" w:hAnsi="Arial" w:cs="Arial"/>
        </w:rPr>
        <w:t xml:space="preserve"> scenario considered for chronic secondary exposure.</w:t>
      </w:r>
    </w:p>
    <w:p w:rsidR="00545E47" w:rsidRPr="00CC7BB8" w:rsidRDefault="00545E47" w:rsidP="00463C4F">
      <w:pPr>
        <w:rPr>
          <w:rFonts w:ascii="Arial" w:hAnsi="Arial" w:cs="Arial"/>
        </w:rPr>
      </w:pPr>
    </w:p>
    <w:p w:rsidR="00545E47" w:rsidRDefault="00545E47" w:rsidP="00463C4F">
      <w:pPr>
        <w:rPr>
          <w:lang w:eastAsia="en-US"/>
        </w:rPr>
      </w:pPr>
      <w:bookmarkStart w:id="83" w:name="_Toc238543517"/>
      <w:bookmarkStart w:id="84" w:name="_Toc284602918"/>
    </w:p>
    <w:p w:rsidR="00545E47" w:rsidRPr="00545E47" w:rsidRDefault="00545E47" w:rsidP="00463C4F">
      <w:pPr>
        <w:pStyle w:val="Titre5"/>
        <w:rPr>
          <w:rFonts w:eastAsia="Calibri"/>
          <w:lang w:eastAsia="en-US"/>
        </w:rPr>
      </w:pPr>
      <w:r w:rsidRPr="00545E47">
        <w:rPr>
          <w:rFonts w:eastAsia="Calibri"/>
          <w:lang w:eastAsia="en-US"/>
        </w:rPr>
        <w:t>Risk for combined exposure</w:t>
      </w:r>
      <w:bookmarkEnd w:id="83"/>
      <w:bookmarkEnd w:id="84"/>
    </w:p>
    <w:p w:rsidR="00545E47" w:rsidRDefault="00545E47" w:rsidP="00463C4F">
      <w:pPr>
        <w:rPr>
          <w:rFonts w:ascii="Arial" w:hAnsi="Arial" w:cs="Arial"/>
          <w:lang w:val="en-US"/>
        </w:rPr>
      </w:pPr>
      <w:r>
        <w:rPr>
          <w:rFonts w:ascii="Arial" w:hAnsi="Arial" w:cs="Arial"/>
          <w:b/>
          <w:u w:val="single"/>
          <w:lang w:val="en-US"/>
        </w:rPr>
        <w:t>Adult c</w:t>
      </w:r>
      <w:r w:rsidRPr="00387D7C">
        <w:rPr>
          <w:rFonts w:ascii="Arial" w:hAnsi="Arial" w:cs="Arial"/>
          <w:b/>
          <w:u w:val="single"/>
          <w:lang w:val="en-US"/>
        </w:rPr>
        <w:t xml:space="preserve">ombined exposure (chronic </w:t>
      </w:r>
      <w:r>
        <w:rPr>
          <w:rFonts w:ascii="Arial" w:hAnsi="Arial" w:cs="Arial"/>
          <w:b/>
          <w:u w:val="single"/>
          <w:lang w:val="en-US"/>
        </w:rPr>
        <w:t xml:space="preserve">exposure </w:t>
      </w:r>
      <w:r w:rsidRPr="00387D7C">
        <w:rPr>
          <w:rFonts w:ascii="Arial" w:hAnsi="Arial" w:cs="Arial"/>
          <w:b/>
          <w:u w:val="single"/>
          <w:lang w:val="en-US"/>
        </w:rPr>
        <w:t>scenario)</w:t>
      </w:r>
    </w:p>
    <w:p w:rsidR="00545E47" w:rsidRDefault="00545E47" w:rsidP="00463C4F">
      <w:pPr>
        <w:pStyle w:val="Standard-italics"/>
        <w:keepNext w:val="0"/>
        <w:tabs>
          <w:tab w:val="left" w:pos="1276"/>
        </w:tabs>
        <w:rPr>
          <w:rFonts w:ascii="Arial" w:eastAsia="Calibri" w:hAnsi="Arial" w:cs="Arial"/>
          <w:i w:val="0"/>
          <w:lang w:val="en-US" w:eastAsia="sv-SE"/>
        </w:rPr>
      </w:pPr>
    </w:p>
    <w:p w:rsidR="00545E47" w:rsidRPr="00144E08" w:rsidRDefault="00545E47" w:rsidP="00463C4F">
      <w:pPr>
        <w:pStyle w:val="Standard-italics"/>
        <w:keepNext w:val="0"/>
        <w:tabs>
          <w:tab w:val="left" w:pos="1276"/>
        </w:tabs>
        <w:rPr>
          <w:rFonts w:ascii="Arial" w:eastAsia="Calibri" w:hAnsi="Arial" w:cs="Arial"/>
          <w:i w:val="0"/>
          <w:lang w:eastAsia="sv-SE"/>
        </w:rPr>
      </w:pPr>
      <w:r w:rsidRPr="00144E08">
        <w:rPr>
          <w:rFonts w:ascii="Arial" w:eastAsia="Calibri" w:hAnsi="Arial" w:cs="Arial"/>
          <w:i w:val="0"/>
          <w:lang w:eastAsia="sv-SE"/>
        </w:rPr>
        <w:t>Tier 1 (acceptability of each substance)</w:t>
      </w:r>
    </w:p>
    <w:p w:rsidR="00545E47" w:rsidRPr="00CC7BB8" w:rsidRDefault="00545E47" w:rsidP="00463C4F">
      <w:pPr>
        <w:pStyle w:val="Standard-italics"/>
        <w:keepNext w:val="0"/>
        <w:tabs>
          <w:tab w:val="left" w:pos="1276"/>
        </w:tabs>
        <w:rPr>
          <w:rFonts w:ascii="Arial" w:eastAsia="Calibri" w:hAnsi="Arial" w:cs="Arial"/>
          <w:i w:val="0"/>
          <w:lang w:val="en-US" w:eastAsia="sv-SE"/>
        </w:rPr>
      </w:pPr>
    </w:p>
    <w:tbl>
      <w:tblPr>
        <w:tblStyle w:val="Grilledutableau"/>
        <w:tblW w:w="5000" w:type="pct"/>
        <w:tblLook w:val="04A0" w:firstRow="1" w:lastRow="0" w:firstColumn="1" w:lastColumn="0" w:noHBand="0" w:noVBand="1"/>
      </w:tblPr>
      <w:tblGrid>
        <w:gridCol w:w="2036"/>
        <w:gridCol w:w="1509"/>
        <w:gridCol w:w="1567"/>
        <w:gridCol w:w="1691"/>
        <w:gridCol w:w="1465"/>
        <w:gridCol w:w="1727"/>
      </w:tblGrid>
      <w:tr w:rsidR="00545E47" w:rsidTr="00545E47">
        <w:tc>
          <w:tcPr>
            <w:tcW w:w="1018" w:type="pct"/>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755" w:type="pct"/>
            <w:shd w:val="clear" w:color="auto" w:fill="D9D9D9" w:themeFill="background1" w:themeFillShade="D9"/>
          </w:tcPr>
          <w:p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Pr>
                <w:rFonts w:ascii="Arial" w:hAnsi="Arial" w:cs="Arial"/>
                <w:b/>
                <w:sz w:val="20"/>
              </w:rPr>
              <w:t>Active substance</w:t>
            </w:r>
          </w:p>
        </w:tc>
        <w:tc>
          <w:tcPr>
            <w:tcW w:w="784" w:type="pct"/>
            <w:shd w:val="clear" w:color="auto" w:fill="D9D9D9" w:themeFill="background1" w:themeFillShade="D9"/>
          </w:tcPr>
          <w:p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846" w:type="pct"/>
            <w:shd w:val="clear" w:color="auto" w:fill="D9D9D9" w:themeFill="background1" w:themeFillShade="D9"/>
          </w:tcPr>
          <w:p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733" w:type="pct"/>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864" w:type="pct"/>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Tr="00545E47">
        <w:trPr>
          <w:trHeight w:val="464"/>
        </w:trPr>
        <w:tc>
          <w:tcPr>
            <w:tcW w:w="1018" w:type="pct"/>
            <w:vMerge w:val="restart"/>
            <w:vAlign w:val="center"/>
          </w:tcPr>
          <w:p w:rsidR="00545E47" w:rsidRPr="00144E08" w:rsidRDefault="00545E47" w:rsidP="00463C4F">
            <w:pPr>
              <w:jc w:val="center"/>
              <w:rPr>
                <w:rFonts w:ascii="Arial" w:hAnsi="Arial" w:cs="Arial"/>
                <w:sz w:val="20"/>
                <w:lang w:val="en-US"/>
              </w:rPr>
            </w:pPr>
            <w:r w:rsidRPr="00144E08">
              <w:rPr>
                <w:rFonts w:ascii="Arial" w:hAnsi="Arial" w:cs="Arial"/>
                <w:sz w:val="20"/>
                <w:lang w:val="en-US"/>
              </w:rPr>
              <w:t>Dipping/Aspersion and exposure to volatilised residues indoor</w:t>
            </w:r>
          </w:p>
        </w:tc>
        <w:tc>
          <w:tcPr>
            <w:tcW w:w="755" w:type="pct"/>
          </w:tcPr>
          <w:p w:rsidR="00545E47" w:rsidRPr="003610EC" w:rsidRDefault="00545E47" w:rsidP="00463C4F">
            <w:pPr>
              <w:jc w:val="center"/>
              <w:rPr>
                <w:rFonts w:ascii="Arial" w:hAnsi="Arial" w:cs="Arial"/>
                <w:sz w:val="20"/>
                <w:lang w:val="en-US"/>
              </w:rPr>
            </w:pPr>
            <w:r>
              <w:rPr>
                <w:rFonts w:ascii="Arial" w:hAnsi="Arial" w:cs="Arial"/>
                <w:sz w:val="20"/>
                <w:lang w:val="en-US"/>
              </w:rPr>
              <w:t>Cypermethrin</w:t>
            </w:r>
          </w:p>
        </w:tc>
        <w:tc>
          <w:tcPr>
            <w:tcW w:w="784" w:type="pct"/>
            <w:vAlign w:val="center"/>
          </w:tcPr>
          <w:p w:rsidR="00545E47" w:rsidRPr="003610EC" w:rsidRDefault="00545E47" w:rsidP="00463C4F">
            <w:pPr>
              <w:jc w:val="center"/>
              <w:rPr>
                <w:rFonts w:ascii="Arial" w:hAnsi="Arial" w:cs="Arial"/>
                <w:sz w:val="20"/>
                <w:lang w:val="en-US"/>
              </w:rPr>
            </w:pPr>
            <w:r w:rsidRPr="003610EC">
              <w:rPr>
                <w:rFonts w:ascii="Arial" w:hAnsi="Arial" w:cs="Arial"/>
                <w:sz w:val="20"/>
                <w:lang w:val="en-US"/>
              </w:rPr>
              <w:t>0.022</w:t>
            </w:r>
          </w:p>
        </w:tc>
        <w:tc>
          <w:tcPr>
            <w:tcW w:w="846" w:type="pct"/>
            <w:vAlign w:val="center"/>
          </w:tcPr>
          <w:p w:rsidR="00545E47" w:rsidRPr="00981A3E" w:rsidRDefault="00545E47"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733" w:type="pct"/>
            <w:vAlign w:val="center"/>
          </w:tcPr>
          <w:p w:rsidR="00545E47" w:rsidRDefault="00545E47" w:rsidP="00463C4F">
            <w:pPr>
              <w:jc w:val="center"/>
              <w:rPr>
                <w:rFonts w:ascii="Arial" w:hAnsi="Arial" w:cs="Arial"/>
                <w:sz w:val="20"/>
                <w:lang w:val="fr-FR"/>
              </w:rPr>
            </w:pPr>
            <w:r>
              <w:rPr>
                <w:rFonts w:ascii="Arial" w:hAnsi="Arial" w:cs="Arial"/>
                <w:sz w:val="20"/>
                <w:lang w:val="fr-FR"/>
              </w:rPr>
              <w:t>75.45</w:t>
            </w:r>
          </w:p>
        </w:tc>
        <w:tc>
          <w:tcPr>
            <w:tcW w:w="864" w:type="pct"/>
            <w:vAlign w:val="center"/>
          </w:tcPr>
          <w:p w:rsidR="00545E47" w:rsidRDefault="00545E47" w:rsidP="00463C4F">
            <w:pPr>
              <w:jc w:val="center"/>
              <w:rPr>
                <w:rFonts w:ascii="Arial" w:hAnsi="Arial" w:cs="Arial"/>
                <w:sz w:val="20"/>
                <w:lang w:val="fr-FR"/>
              </w:rPr>
            </w:pPr>
            <w:r>
              <w:rPr>
                <w:rFonts w:ascii="Arial" w:hAnsi="Arial" w:cs="Arial"/>
                <w:sz w:val="20"/>
              </w:rPr>
              <w:t>Acceptable</w:t>
            </w:r>
          </w:p>
        </w:tc>
      </w:tr>
      <w:tr w:rsidR="00545E47" w:rsidTr="00545E47">
        <w:tc>
          <w:tcPr>
            <w:tcW w:w="1018" w:type="pct"/>
            <w:vMerge/>
            <w:vAlign w:val="center"/>
          </w:tcPr>
          <w:p w:rsidR="00545E47" w:rsidRPr="00035A76" w:rsidRDefault="00545E47" w:rsidP="00463C4F">
            <w:pPr>
              <w:jc w:val="center"/>
              <w:rPr>
                <w:rFonts w:ascii="Arial" w:hAnsi="Arial" w:cs="Arial"/>
                <w:sz w:val="20"/>
                <w:lang w:val="en-US"/>
              </w:rPr>
            </w:pPr>
          </w:p>
        </w:tc>
        <w:tc>
          <w:tcPr>
            <w:tcW w:w="755" w:type="pct"/>
          </w:tcPr>
          <w:p w:rsidR="00545E47" w:rsidRPr="003610EC" w:rsidRDefault="00545E47" w:rsidP="00463C4F">
            <w:pPr>
              <w:jc w:val="center"/>
              <w:rPr>
                <w:rFonts w:ascii="Arial" w:hAnsi="Arial" w:cs="Arial"/>
                <w:sz w:val="20"/>
                <w:lang w:val="en-US"/>
              </w:rPr>
            </w:pPr>
            <w:r>
              <w:rPr>
                <w:rFonts w:ascii="Arial" w:hAnsi="Arial" w:cs="Arial"/>
                <w:sz w:val="20"/>
                <w:lang w:val="en-US"/>
              </w:rPr>
              <w:t>Isopropanol</w:t>
            </w:r>
          </w:p>
        </w:tc>
        <w:tc>
          <w:tcPr>
            <w:tcW w:w="784" w:type="pct"/>
            <w:vAlign w:val="center"/>
          </w:tcPr>
          <w:p w:rsidR="00545E47" w:rsidRPr="003610EC" w:rsidRDefault="00545E47" w:rsidP="00463C4F">
            <w:pPr>
              <w:jc w:val="center"/>
              <w:rPr>
                <w:rFonts w:ascii="Arial" w:hAnsi="Arial" w:cs="Arial"/>
                <w:sz w:val="20"/>
                <w:lang w:val="en-US"/>
              </w:rPr>
            </w:pPr>
            <w:r>
              <w:rPr>
                <w:rFonts w:ascii="Arial" w:hAnsi="Arial" w:cs="Arial"/>
                <w:sz w:val="20"/>
                <w:lang w:val="en-US"/>
              </w:rPr>
              <w:t>17.9</w:t>
            </w:r>
          </w:p>
        </w:tc>
        <w:tc>
          <w:tcPr>
            <w:tcW w:w="846" w:type="pct"/>
            <w:vAlign w:val="center"/>
          </w:tcPr>
          <w:p w:rsidR="00545E47" w:rsidRDefault="00545E47" w:rsidP="00463C4F">
            <w:pPr>
              <w:jc w:val="center"/>
              <w:rPr>
                <w:rFonts w:ascii="Arial" w:hAnsi="Arial" w:cs="Arial"/>
                <w:sz w:val="20"/>
                <w:lang w:val="en-US"/>
              </w:rPr>
            </w:pPr>
            <w:r>
              <w:rPr>
                <w:rFonts w:ascii="Arial" w:hAnsi="Arial" w:cs="Arial"/>
                <w:sz w:val="20"/>
                <w:lang w:val="en-US"/>
              </w:rPr>
              <w:t>2.96</w:t>
            </w:r>
          </w:p>
        </w:tc>
        <w:tc>
          <w:tcPr>
            <w:tcW w:w="733" w:type="pct"/>
            <w:vAlign w:val="center"/>
          </w:tcPr>
          <w:p w:rsidR="00545E47" w:rsidRDefault="00545E47" w:rsidP="00463C4F">
            <w:pPr>
              <w:jc w:val="center"/>
              <w:rPr>
                <w:rFonts w:ascii="Arial" w:hAnsi="Arial" w:cs="Arial"/>
                <w:sz w:val="20"/>
                <w:lang w:val="fr-FR"/>
              </w:rPr>
            </w:pPr>
            <w:r>
              <w:rPr>
                <w:rFonts w:ascii="Arial" w:hAnsi="Arial" w:cs="Arial"/>
                <w:sz w:val="20"/>
                <w:lang w:val="fr-FR"/>
              </w:rPr>
              <w:t>16.54</w:t>
            </w:r>
          </w:p>
        </w:tc>
        <w:tc>
          <w:tcPr>
            <w:tcW w:w="864" w:type="pct"/>
            <w:vAlign w:val="center"/>
          </w:tcPr>
          <w:p w:rsidR="00545E47" w:rsidRDefault="007D59E4" w:rsidP="00463C4F">
            <w:pPr>
              <w:jc w:val="center"/>
              <w:rPr>
                <w:rFonts w:ascii="Arial" w:hAnsi="Arial" w:cs="Arial"/>
                <w:sz w:val="20"/>
              </w:rPr>
            </w:pPr>
            <w:r>
              <w:rPr>
                <w:rFonts w:ascii="Arial" w:hAnsi="Arial" w:cs="Arial"/>
                <w:sz w:val="20"/>
              </w:rPr>
              <w:t>Acceptable</w:t>
            </w:r>
          </w:p>
        </w:tc>
      </w:tr>
    </w:tbl>
    <w:p w:rsidR="00545E47" w:rsidRDefault="00545E47" w:rsidP="00463C4F">
      <w:pPr>
        <w:pStyle w:val="Standard-italics"/>
        <w:keepNext w:val="0"/>
        <w:tabs>
          <w:tab w:val="left" w:pos="1276"/>
        </w:tabs>
        <w:spacing w:after="0"/>
        <w:rPr>
          <w:rFonts w:ascii="Arial" w:eastAsia="Calibri" w:hAnsi="Arial" w:cs="Arial"/>
          <w:i w:val="0"/>
          <w:lang w:eastAsia="sv-SE"/>
        </w:rPr>
      </w:pPr>
    </w:p>
    <w:p w:rsidR="00545E47" w:rsidRDefault="00545E47" w:rsidP="00463C4F">
      <w:pPr>
        <w:pStyle w:val="Standard-italics"/>
        <w:keepNext w:val="0"/>
        <w:numPr>
          <w:ilvl w:val="0"/>
          <w:numId w:val="16"/>
        </w:numPr>
        <w:tabs>
          <w:tab w:val="left" w:pos="1276"/>
        </w:tabs>
        <w:suppressAutoHyphens w:val="0"/>
        <w:spacing w:before="0"/>
        <w:rPr>
          <w:rFonts w:ascii="Arial" w:eastAsia="Calibri" w:hAnsi="Arial" w:cs="Arial"/>
          <w:i w:val="0"/>
          <w:lang w:eastAsia="sv-SE"/>
        </w:rPr>
      </w:pPr>
      <w:r>
        <w:rPr>
          <w:rFonts w:ascii="Arial" w:eastAsia="Calibri" w:hAnsi="Arial" w:cs="Arial"/>
          <w:i w:val="0"/>
          <w:lang w:eastAsia="sv-SE"/>
        </w:rPr>
        <w:t>The risk is acceptable for adult combined exposure.</w:t>
      </w:r>
    </w:p>
    <w:p w:rsidR="00545E47" w:rsidRDefault="00545E47" w:rsidP="00463C4F">
      <w:pPr>
        <w:pStyle w:val="Standard-italics"/>
        <w:keepNext w:val="0"/>
        <w:tabs>
          <w:tab w:val="left" w:pos="1276"/>
        </w:tabs>
        <w:rPr>
          <w:rFonts w:ascii="Arial" w:eastAsia="Calibri" w:hAnsi="Arial" w:cs="Arial"/>
          <w:i w:val="0"/>
          <w:lang w:eastAsia="sv-SE"/>
        </w:rPr>
      </w:pPr>
    </w:p>
    <w:p w:rsidR="00545E47" w:rsidRPr="00DB5D4B" w:rsidRDefault="00545E47" w:rsidP="00463C4F">
      <w:pPr>
        <w:pStyle w:val="BfRBBStandard"/>
        <w:rPr>
          <w:rFonts w:eastAsia="Times New Roman"/>
          <w:i/>
          <w:sz w:val="20"/>
          <w:szCs w:val="20"/>
          <w:lang w:val="en-GB" w:eastAsia="sv-SE"/>
        </w:rPr>
      </w:pPr>
      <w:r w:rsidRPr="00DB5D4B">
        <w:rPr>
          <w:rFonts w:eastAsia="Times New Roman"/>
          <w:i/>
          <w:sz w:val="20"/>
          <w:szCs w:val="20"/>
          <w:lang w:val="en-GB" w:eastAsia="sv-SE"/>
        </w:rPr>
        <w:t>Tier 2 (additivity)</w:t>
      </w:r>
    </w:p>
    <w:p w:rsidR="00545E47" w:rsidRDefault="00545E47" w:rsidP="00463C4F">
      <w:pPr>
        <w:pStyle w:val="Standard-italics"/>
        <w:keepNext w:val="0"/>
        <w:tabs>
          <w:tab w:val="left" w:pos="1276"/>
        </w:tabs>
        <w:rPr>
          <w:rFonts w:ascii="Arial" w:eastAsia="Calibri" w:hAnsi="Arial" w:cs="Arial"/>
          <w:i w:val="0"/>
          <w:lang w:eastAsia="sv-SE"/>
        </w:rPr>
      </w:pPr>
    </w:p>
    <w:tbl>
      <w:tblPr>
        <w:tblStyle w:val="Grilledutableau"/>
        <w:tblW w:w="0" w:type="auto"/>
        <w:jc w:val="center"/>
        <w:tblLook w:val="04A0" w:firstRow="1" w:lastRow="0" w:firstColumn="1" w:lastColumn="0" w:noHBand="0" w:noVBand="1"/>
      </w:tblPr>
      <w:tblGrid>
        <w:gridCol w:w="2143"/>
        <w:gridCol w:w="2218"/>
        <w:gridCol w:w="1829"/>
        <w:gridCol w:w="1681"/>
      </w:tblGrid>
      <w:tr w:rsidR="00545E47" w:rsidTr="00545E47">
        <w:trPr>
          <w:jc w:val="center"/>
        </w:trPr>
        <w:tc>
          <w:tcPr>
            <w:tcW w:w="2143" w:type="dxa"/>
            <w:vAlign w:val="center"/>
          </w:tcPr>
          <w:p w:rsidR="00545E47" w:rsidRPr="00C94D9C" w:rsidRDefault="00545E47" w:rsidP="00463C4F">
            <w:pPr>
              <w:jc w:val="center"/>
              <w:rPr>
                <w:rFonts w:ascii="Arial" w:hAnsi="Arial" w:cs="Arial"/>
                <w:b/>
                <w:sz w:val="20"/>
                <w:lang w:val="fr-FR"/>
              </w:rPr>
            </w:pPr>
            <w:r w:rsidRPr="00C94D9C">
              <w:rPr>
                <w:rFonts w:ascii="Arial" w:hAnsi="Arial" w:cs="Arial"/>
                <w:b/>
                <w:sz w:val="20"/>
                <w:lang w:val="fr-FR"/>
              </w:rPr>
              <w:t>Cyperméthrine</w:t>
            </w:r>
          </w:p>
        </w:tc>
        <w:tc>
          <w:tcPr>
            <w:tcW w:w="2218" w:type="dxa"/>
            <w:vAlign w:val="center"/>
          </w:tcPr>
          <w:p w:rsidR="00545E47" w:rsidRPr="00C94D9C" w:rsidRDefault="00545E47" w:rsidP="00463C4F">
            <w:pPr>
              <w:jc w:val="center"/>
              <w:rPr>
                <w:rFonts w:ascii="Arial" w:hAnsi="Arial" w:cs="Arial"/>
                <w:b/>
                <w:sz w:val="20"/>
                <w:lang w:val="fr-FR"/>
              </w:rPr>
            </w:pPr>
            <w:r>
              <w:rPr>
                <w:rFonts w:ascii="Arial" w:hAnsi="Arial" w:cs="Arial"/>
                <w:b/>
                <w:sz w:val="20"/>
                <w:lang w:val="fr-FR"/>
              </w:rPr>
              <w:t>Isopropanol</w:t>
            </w:r>
          </w:p>
        </w:tc>
        <w:tc>
          <w:tcPr>
            <w:tcW w:w="1829" w:type="dxa"/>
            <w:vMerge w:val="restart"/>
            <w:shd w:val="clear" w:color="auto" w:fill="E5B8B7" w:themeFill="accent2" w:themeFillTint="66"/>
            <w:vAlign w:val="center"/>
          </w:tcPr>
          <w:p w:rsidR="00545E47" w:rsidRDefault="00545E47" w:rsidP="00463C4F">
            <w:pPr>
              <w:jc w:val="center"/>
              <w:rPr>
                <w:rFonts w:ascii="Arial" w:hAnsi="Arial" w:cs="Arial"/>
                <w:b/>
                <w:sz w:val="20"/>
                <w:lang w:val="fr-FR"/>
              </w:rPr>
            </w:pPr>
            <w:r>
              <w:rPr>
                <w:rFonts w:ascii="Arial" w:hAnsi="Arial" w:cs="Arial"/>
                <w:b/>
                <w:sz w:val="20"/>
                <w:lang w:val="fr-FR"/>
              </w:rPr>
              <w:t>HI</w:t>
            </w:r>
          </w:p>
          <w:p w:rsidR="00545E47" w:rsidRPr="004840F5" w:rsidRDefault="00545E47" w:rsidP="00463C4F">
            <w:pPr>
              <w:jc w:val="center"/>
              <w:rPr>
                <w:rFonts w:ascii="Arial" w:hAnsi="Arial" w:cs="Arial"/>
                <w:b/>
                <w:sz w:val="20"/>
                <w:lang w:val="fr-FR"/>
              </w:rPr>
            </w:pPr>
            <w:r>
              <w:rPr>
                <w:rFonts w:ascii="Arial" w:hAnsi="Arial" w:cs="Arial"/>
                <w:b/>
                <w:sz w:val="20"/>
                <w:lang w:val="fr-FR"/>
              </w:rPr>
              <w:t>(∑ HQ a.s)</w:t>
            </w:r>
          </w:p>
        </w:tc>
        <w:tc>
          <w:tcPr>
            <w:tcW w:w="1681" w:type="dxa"/>
            <w:vMerge w:val="restart"/>
            <w:shd w:val="clear" w:color="auto" w:fill="E5B8B7" w:themeFill="accent2" w:themeFillTint="66"/>
            <w:vAlign w:val="center"/>
          </w:tcPr>
          <w:p w:rsidR="00545E47" w:rsidRPr="004840F5" w:rsidRDefault="00545E47" w:rsidP="00463C4F">
            <w:pPr>
              <w:jc w:val="center"/>
              <w:rPr>
                <w:rFonts w:ascii="Arial" w:hAnsi="Arial" w:cs="Arial"/>
                <w:b/>
                <w:sz w:val="20"/>
                <w:lang w:val="fr-FR"/>
              </w:rPr>
            </w:pPr>
            <w:r>
              <w:rPr>
                <w:rFonts w:ascii="Arial" w:hAnsi="Arial" w:cs="Arial"/>
                <w:b/>
                <w:sz w:val="20"/>
                <w:lang w:val="fr-FR"/>
              </w:rPr>
              <w:t>Risk</w:t>
            </w:r>
          </w:p>
        </w:tc>
      </w:tr>
      <w:tr w:rsidR="00545E47" w:rsidTr="00545E47">
        <w:trPr>
          <w:jc w:val="center"/>
        </w:trPr>
        <w:tc>
          <w:tcPr>
            <w:tcW w:w="4361" w:type="dxa"/>
            <w:gridSpan w:val="2"/>
            <w:vAlign w:val="center"/>
          </w:tcPr>
          <w:p w:rsidR="00545E47" w:rsidRPr="00C94D9C" w:rsidRDefault="00545E47" w:rsidP="00463C4F">
            <w:pPr>
              <w:jc w:val="center"/>
              <w:rPr>
                <w:rFonts w:ascii="Arial" w:hAnsi="Arial" w:cs="Arial"/>
                <w:b/>
                <w:sz w:val="20"/>
                <w:lang w:val="fr-FR"/>
              </w:rPr>
            </w:pPr>
            <w:r w:rsidRPr="00C94D9C">
              <w:rPr>
                <w:rFonts w:ascii="Arial" w:hAnsi="Arial" w:cs="Arial"/>
                <w:b/>
                <w:sz w:val="20"/>
                <w:lang w:val="fr-FR"/>
              </w:rPr>
              <w:t>HQ (Exposure/AEL)</w:t>
            </w:r>
          </w:p>
        </w:tc>
        <w:tc>
          <w:tcPr>
            <w:tcW w:w="1829" w:type="dxa"/>
            <w:vMerge/>
            <w:shd w:val="clear" w:color="auto" w:fill="E5B8B7" w:themeFill="accent2" w:themeFillTint="66"/>
            <w:vAlign w:val="center"/>
          </w:tcPr>
          <w:p w:rsidR="00545E47" w:rsidRDefault="00545E47" w:rsidP="00463C4F">
            <w:pPr>
              <w:jc w:val="center"/>
              <w:rPr>
                <w:rFonts w:ascii="Arial" w:hAnsi="Arial" w:cs="Arial"/>
                <w:b/>
                <w:sz w:val="20"/>
                <w:lang w:val="fr-FR"/>
              </w:rPr>
            </w:pPr>
          </w:p>
        </w:tc>
        <w:tc>
          <w:tcPr>
            <w:tcW w:w="1681" w:type="dxa"/>
            <w:vMerge/>
            <w:shd w:val="clear" w:color="auto" w:fill="E5B8B7" w:themeFill="accent2" w:themeFillTint="66"/>
            <w:vAlign w:val="center"/>
          </w:tcPr>
          <w:p w:rsidR="00545E47" w:rsidRDefault="00545E47" w:rsidP="00463C4F">
            <w:pPr>
              <w:jc w:val="center"/>
              <w:rPr>
                <w:rFonts w:ascii="Arial" w:hAnsi="Arial" w:cs="Arial"/>
                <w:b/>
                <w:sz w:val="20"/>
                <w:lang w:val="fr-FR"/>
              </w:rPr>
            </w:pPr>
          </w:p>
        </w:tc>
      </w:tr>
      <w:tr w:rsidR="00545E47" w:rsidRPr="004840F5" w:rsidTr="00545E47">
        <w:trPr>
          <w:jc w:val="center"/>
        </w:trPr>
        <w:tc>
          <w:tcPr>
            <w:tcW w:w="2143" w:type="dxa"/>
            <w:vAlign w:val="center"/>
          </w:tcPr>
          <w:p w:rsidR="00545E47" w:rsidRDefault="00545E47" w:rsidP="00463C4F">
            <w:pPr>
              <w:jc w:val="center"/>
              <w:rPr>
                <w:rFonts w:ascii="Arial" w:hAnsi="Arial" w:cs="Arial"/>
                <w:sz w:val="20"/>
                <w:lang w:val="fr-FR"/>
              </w:rPr>
            </w:pPr>
            <w:r>
              <w:rPr>
                <w:rFonts w:ascii="Arial" w:hAnsi="Arial" w:cs="Arial"/>
                <w:sz w:val="20"/>
                <w:lang w:val="fr-FR"/>
              </w:rPr>
              <w:t>0.76</w:t>
            </w:r>
          </w:p>
        </w:tc>
        <w:tc>
          <w:tcPr>
            <w:tcW w:w="2218" w:type="dxa"/>
            <w:vAlign w:val="center"/>
          </w:tcPr>
          <w:p w:rsidR="00545E47" w:rsidRDefault="00545E47" w:rsidP="00463C4F">
            <w:pPr>
              <w:jc w:val="center"/>
              <w:rPr>
                <w:rFonts w:ascii="Arial" w:hAnsi="Arial" w:cs="Arial"/>
                <w:sz w:val="20"/>
                <w:lang w:val="fr-FR"/>
              </w:rPr>
            </w:pPr>
            <w:r>
              <w:rPr>
                <w:rFonts w:ascii="Arial" w:hAnsi="Arial" w:cs="Arial"/>
                <w:sz w:val="20"/>
                <w:lang w:val="fr-FR"/>
              </w:rPr>
              <w:t>0.16</w:t>
            </w:r>
          </w:p>
        </w:tc>
        <w:tc>
          <w:tcPr>
            <w:tcW w:w="1829" w:type="dxa"/>
            <w:shd w:val="clear" w:color="auto" w:fill="E5B8B7" w:themeFill="accent2" w:themeFillTint="66"/>
            <w:vAlign w:val="center"/>
          </w:tcPr>
          <w:p w:rsidR="00545E47" w:rsidRPr="004840F5" w:rsidRDefault="00545E47" w:rsidP="00463C4F">
            <w:pPr>
              <w:jc w:val="center"/>
              <w:rPr>
                <w:rFonts w:ascii="Arial" w:hAnsi="Arial" w:cs="Arial"/>
                <w:b/>
                <w:sz w:val="20"/>
                <w:lang w:val="fr-FR"/>
              </w:rPr>
            </w:pPr>
            <w:r>
              <w:rPr>
                <w:rFonts w:ascii="Arial" w:hAnsi="Arial" w:cs="Arial"/>
                <w:b/>
                <w:sz w:val="20"/>
                <w:lang w:val="fr-FR"/>
              </w:rPr>
              <w:t>0.92</w:t>
            </w:r>
          </w:p>
        </w:tc>
        <w:tc>
          <w:tcPr>
            <w:tcW w:w="1681" w:type="dxa"/>
            <w:shd w:val="clear" w:color="auto" w:fill="E5B8B7" w:themeFill="accent2" w:themeFillTint="66"/>
            <w:vAlign w:val="center"/>
          </w:tcPr>
          <w:p w:rsidR="00545E47" w:rsidRPr="004840F5" w:rsidRDefault="00545E47" w:rsidP="00463C4F">
            <w:pPr>
              <w:jc w:val="center"/>
              <w:rPr>
                <w:rFonts w:ascii="Arial" w:hAnsi="Arial" w:cs="Arial"/>
                <w:b/>
                <w:sz w:val="20"/>
                <w:lang w:val="fr-FR"/>
              </w:rPr>
            </w:pPr>
            <w:r>
              <w:rPr>
                <w:rFonts w:ascii="Arial" w:hAnsi="Arial" w:cs="Arial"/>
                <w:b/>
                <w:sz w:val="20"/>
                <w:lang w:val="fr-FR"/>
              </w:rPr>
              <w:t>Acceptable</w:t>
            </w:r>
          </w:p>
        </w:tc>
      </w:tr>
    </w:tbl>
    <w:p w:rsidR="00545E47" w:rsidRDefault="00545E47" w:rsidP="00463C4F">
      <w:pPr>
        <w:pStyle w:val="Standard-italics"/>
        <w:keepNext w:val="0"/>
        <w:tabs>
          <w:tab w:val="left" w:pos="1276"/>
        </w:tabs>
        <w:rPr>
          <w:rFonts w:ascii="Arial" w:eastAsia="Calibri" w:hAnsi="Arial" w:cs="Arial"/>
          <w:i w:val="0"/>
          <w:lang w:eastAsia="sv-SE"/>
        </w:rPr>
      </w:pPr>
    </w:p>
    <w:p w:rsidR="00545E47" w:rsidRDefault="00545E47" w:rsidP="00463C4F">
      <w:pPr>
        <w:pStyle w:val="BfRBBStandard"/>
        <w:numPr>
          <w:ilvl w:val="0"/>
          <w:numId w:val="16"/>
        </w:numPr>
        <w:suppressAutoHyphens w:val="0"/>
        <w:autoSpaceDN w:val="0"/>
        <w:rPr>
          <w:rFonts w:eastAsia="Times New Roman"/>
          <w:sz w:val="20"/>
          <w:szCs w:val="20"/>
          <w:lang w:val="en-GB" w:eastAsia="sv-SE"/>
        </w:rPr>
      </w:pPr>
      <w:r>
        <w:rPr>
          <w:rFonts w:eastAsia="Times New Roman"/>
          <w:sz w:val="20"/>
          <w:szCs w:val="20"/>
          <w:lang w:val="en-GB" w:eastAsia="sv-SE"/>
        </w:rPr>
        <w:t>HI &lt; 1, the risk is acceptable.</w:t>
      </w:r>
    </w:p>
    <w:p w:rsidR="00545E47" w:rsidRDefault="00545E47" w:rsidP="00463C4F">
      <w:pPr>
        <w:pStyle w:val="Standard-italics"/>
        <w:keepNext w:val="0"/>
        <w:tabs>
          <w:tab w:val="left" w:pos="1276"/>
        </w:tabs>
        <w:rPr>
          <w:rFonts w:ascii="Arial" w:eastAsia="Calibri" w:hAnsi="Arial" w:cs="Arial"/>
          <w:i w:val="0"/>
          <w:lang w:eastAsia="sv-SE"/>
        </w:rPr>
      </w:pPr>
    </w:p>
    <w:p w:rsidR="00545E47" w:rsidRPr="002C0C82" w:rsidRDefault="00545E47" w:rsidP="00463C4F">
      <w:pPr>
        <w:rPr>
          <w:rFonts w:ascii="Arial" w:hAnsi="Arial" w:cs="Arial"/>
          <w:lang w:val="en-US"/>
        </w:rPr>
      </w:pPr>
      <w:r>
        <w:rPr>
          <w:rFonts w:ascii="Arial" w:hAnsi="Arial" w:cs="Arial"/>
          <w:b/>
          <w:u w:val="single"/>
          <w:lang w:val="en-US"/>
        </w:rPr>
        <w:t>Infant c</w:t>
      </w:r>
      <w:r w:rsidRPr="00387D7C">
        <w:rPr>
          <w:rFonts w:ascii="Arial" w:hAnsi="Arial" w:cs="Arial"/>
          <w:b/>
          <w:u w:val="single"/>
          <w:lang w:val="en-US"/>
        </w:rPr>
        <w:t xml:space="preserve">ombined exposure (chronic </w:t>
      </w:r>
      <w:r>
        <w:rPr>
          <w:rFonts w:ascii="Arial" w:hAnsi="Arial" w:cs="Arial"/>
          <w:b/>
          <w:u w:val="single"/>
          <w:lang w:val="en-US"/>
        </w:rPr>
        <w:t xml:space="preserve">exposure </w:t>
      </w:r>
      <w:r w:rsidRPr="00387D7C">
        <w:rPr>
          <w:rFonts w:ascii="Arial" w:hAnsi="Arial" w:cs="Arial"/>
          <w:b/>
          <w:u w:val="single"/>
          <w:lang w:val="en-US"/>
        </w:rPr>
        <w:t>scenario)</w:t>
      </w:r>
    </w:p>
    <w:p w:rsidR="00545E47" w:rsidRDefault="00545E47" w:rsidP="00463C4F">
      <w:pPr>
        <w:pStyle w:val="Standard-italics"/>
        <w:keepNext w:val="0"/>
        <w:tabs>
          <w:tab w:val="left" w:pos="1276"/>
        </w:tabs>
        <w:rPr>
          <w:rFonts w:ascii="Arial" w:eastAsia="Calibri" w:hAnsi="Arial" w:cs="Arial"/>
          <w:i w:val="0"/>
          <w:lang w:eastAsia="sv-SE"/>
        </w:rPr>
      </w:pPr>
    </w:p>
    <w:tbl>
      <w:tblPr>
        <w:tblStyle w:val="Grilledutableau"/>
        <w:tblW w:w="5000" w:type="pct"/>
        <w:tblLook w:val="04A0" w:firstRow="1" w:lastRow="0" w:firstColumn="1" w:lastColumn="0" w:noHBand="0" w:noVBand="1"/>
      </w:tblPr>
      <w:tblGrid>
        <w:gridCol w:w="1999"/>
        <w:gridCol w:w="1999"/>
        <w:gridCol w:w="1999"/>
        <w:gridCol w:w="1999"/>
        <w:gridCol w:w="1999"/>
      </w:tblGrid>
      <w:tr w:rsidR="00545E47" w:rsidRPr="00112514" w:rsidTr="007D59E4">
        <w:tc>
          <w:tcPr>
            <w:tcW w:w="1000" w:type="pct"/>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000" w:type="pct"/>
            <w:shd w:val="clear" w:color="auto" w:fill="D9D9D9" w:themeFill="background1" w:themeFillShade="D9"/>
          </w:tcPr>
          <w:p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000" w:type="pct"/>
            <w:shd w:val="clear" w:color="auto" w:fill="D9D9D9" w:themeFill="background1" w:themeFillShade="D9"/>
          </w:tcPr>
          <w:p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000" w:type="pct"/>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000" w:type="pct"/>
            <w:shd w:val="clear" w:color="auto" w:fill="D9D9D9" w:themeFill="background1" w:themeFillShade="D9"/>
          </w:tcPr>
          <w:p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Tr="007D59E4">
        <w:tc>
          <w:tcPr>
            <w:tcW w:w="1000" w:type="pct"/>
            <w:vAlign w:val="center"/>
          </w:tcPr>
          <w:p w:rsidR="00545E47" w:rsidRDefault="00545E47" w:rsidP="00463C4F">
            <w:pPr>
              <w:jc w:val="center"/>
              <w:rPr>
                <w:rFonts w:ascii="Arial" w:hAnsi="Arial" w:cs="Arial"/>
                <w:sz w:val="20"/>
                <w:lang w:val="en-US"/>
              </w:rPr>
            </w:pPr>
            <w:r w:rsidRPr="002C0C82">
              <w:rPr>
                <w:rFonts w:ascii="Arial" w:hAnsi="Arial" w:cs="Arial"/>
                <w:sz w:val="20"/>
                <w:lang w:val="en-US"/>
              </w:rPr>
              <w:t>Infant</w:t>
            </w:r>
            <w:r>
              <w:rPr>
                <w:rFonts w:ascii="Arial" w:hAnsi="Arial" w:cs="Arial"/>
                <w:sz w:val="20"/>
                <w:lang w:val="en-US"/>
              </w:rPr>
              <w:t xml:space="preserve"> combined exposure</w:t>
            </w:r>
          </w:p>
          <w:p w:rsidR="00545E47" w:rsidRPr="002C0C82" w:rsidRDefault="00545E47" w:rsidP="00463C4F">
            <w:pPr>
              <w:jc w:val="center"/>
              <w:rPr>
                <w:rFonts w:ascii="Arial" w:hAnsi="Arial" w:cs="Arial"/>
                <w:sz w:val="20"/>
                <w:lang w:val="en-US"/>
              </w:rPr>
            </w:pPr>
            <w:r w:rsidRPr="009E12D4">
              <w:rPr>
                <w:rFonts w:ascii="Arial" w:hAnsi="Arial" w:cs="Arial"/>
                <w:sz w:val="20"/>
                <w:lang w:val="en-US"/>
              </w:rPr>
              <w:t>exposure to volatilised residues indoor</w:t>
            </w:r>
            <w:r>
              <w:rPr>
                <w:rFonts w:ascii="Arial" w:hAnsi="Arial" w:cs="Arial"/>
                <w:sz w:val="20"/>
                <w:lang w:val="en-US"/>
              </w:rPr>
              <w:t xml:space="preserve"> and </w:t>
            </w:r>
            <w:r w:rsidRPr="00144E08">
              <w:rPr>
                <w:rFonts w:ascii="Arial" w:hAnsi="Arial" w:cs="Arial"/>
                <w:sz w:val="20"/>
                <w:lang w:val="en-US"/>
              </w:rPr>
              <w:t>playing on playground structure</w:t>
            </w:r>
          </w:p>
        </w:tc>
        <w:tc>
          <w:tcPr>
            <w:tcW w:w="1000" w:type="pct"/>
            <w:vAlign w:val="center"/>
          </w:tcPr>
          <w:p w:rsidR="00545E47" w:rsidRPr="003610EC" w:rsidRDefault="00545E47" w:rsidP="00463C4F">
            <w:pPr>
              <w:jc w:val="center"/>
              <w:rPr>
                <w:rFonts w:ascii="Arial" w:hAnsi="Arial" w:cs="Arial"/>
                <w:sz w:val="20"/>
                <w:lang w:val="en-US"/>
              </w:rPr>
            </w:pPr>
            <w:r w:rsidRPr="003610EC">
              <w:rPr>
                <w:rFonts w:ascii="Arial" w:hAnsi="Arial" w:cs="Arial"/>
                <w:sz w:val="20"/>
                <w:lang w:val="en-US"/>
              </w:rPr>
              <w:t>0.022</w:t>
            </w:r>
          </w:p>
        </w:tc>
        <w:tc>
          <w:tcPr>
            <w:tcW w:w="1000" w:type="pct"/>
            <w:vAlign w:val="center"/>
          </w:tcPr>
          <w:p w:rsidR="00545E47" w:rsidRPr="002C0C82" w:rsidRDefault="00545E47" w:rsidP="00463C4F">
            <w:pPr>
              <w:jc w:val="center"/>
              <w:rPr>
                <w:rFonts w:ascii="Arial" w:hAnsi="Arial" w:cs="Arial"/>
                <w:sz w:val="20"/>
                <w:lang w:val="fr-FR"/>
              </w:rPr>
            </w:pPr>
            <w:r>
              <w:rPr>
                <w:rFonts w:ascii="Arial" w:hAnsi="Arial" w:cs="Arial"/>
                <w:sz w:val="20"/>
                <w:lang w:val="fr-FR"/>
              </w:rPr>
              <w:t>2.17 x 10</w:t>
            </w:r>
            <w:r w:rsidRPr="007D4009">
              <w:rPr>
                <w:rFonts w:ascii="Arial" w:hAnsi="Arial" w:cs="Arial"/>
                <w:sz w:val="20"/>
                <w:vertAlign w:val="superscript"/>
                <w:lang w:val="fr-FR"/>
              </w:rPr>
              <w:t>-3</w:t>
            </w:r>
          </w:p>
        </w:tc>
        <w:tc>
          <w:tcPr>
            <w:tcW w:w="1000" w:type="pct"/>
            <w:vAlign w:val="center"/>
          </w:tcPr>
          <w:p w:rsidR="00545E47" w:rsidRDefault="00545E47" w:rsidP="00463C4F">
            <w:pPr>
              <w:jc w:val="center"/>
              <w:rPr>
                <w:rFonts w:ascii="Arial" w:hAnsi="Arial" w:cs="Arial"/>
                <w:sz w:val="20"/>
                <w:lang w:val="fr-FR"/>
              </w:rPr>
            </w:pPr>
            <w:r>
              <w:rPr>
                <w:rFonts w:ascii="Arial" w:hAnsi="Arial" w:cs="Arial"/>
                <w:sz w:val="20"/>
                <w:lang w:val="fr-FR"/>
              </w:rPr>
              <w:t>9.85</w:t>
            </w:r>
          </w:p>
        </w:tc>
        <w:tc>
          <w:tcPr>
            <w:tcW w:w="1000" w:type="pct"/>
            <w:vAlign w:val="center"/>
          </w:tcPr>
          <w:p w:rsidR="00545E47" w:rsidRDefault="00545E47" w:rsidP="00463C4F">
            <w:pPr>
              <w:jc w:val="center"/>
              <w:rPr>
                <w:rFonts w:ascii="Arial" w:hAnsi="Arial" w:cs="Arial"/>
                <w:sz w:val="20"/>
                <w:lang w:val="fr-FR"/>
              </w:rPr>
            </w:pPr>
            <w:r>
              <w:rPr>
                <w:rFonts w:ascii="Arial" w:hAnsi="Arial" w:cs="Arial"/>
                <w:sz w:val="20"/>
                <w:lang w:val="fr-FR"/>
              </w:rPr>
              <w:t>Acceptable</w:t>
            </w:r>
          </w:p>
        </w:tc>
      </w:tr>
    </w:tbl>
    <w:p w:rsidR="00545E47" w:rsidRDefault="00545E47" w:rsidP="00463C4F">
      <w:pPr>
        <w:pStyle w:val="Standard-italics"/>
        <w:keepNext w:val="0"/>
        <w:tabs>
          <w:tab w:val="left" w:pos="1276"/>
        </w:tabs>
        <w:rPr>
          <w:rFonts w:ascii="Arial" w:eastAsia="Calibri" w:hAnsi="Arial" w:cs="Arial"/>
          <w:i w:val="0"/>
          <w:lang w:eastAsia="sv-SE"/>
        </w:rPr>
      </w:pPr>
    </w:p>
    <w:p w:rsidR="00545E47" w:rsidRDefault="00545E47" w:rsidP="00463C4F">
      <w:pPr>
        <w:pStyle w:val="Standard-italics"/>
        <w:keepNext w:val="0"/>
        <w:numPr>
          <w:ilvl w:val="0"/>
          <w:numId w:val="16"/>
        </w:numPr>
        <w:tabs>
          <w:tab w:val="left" w:pos="1276"/>
        </w:tabs>
        <w:suppressAutoHyphens w:val="0"/>
        <w:rPr>
          <w:rFonts w:ascii="Arial" w:eastAsia="Calibri" w:hAnsi="Arial" w:cs="Arial"/>
          <w:i w:val="0"/>
          <w:lang w:eastAsia="sv-SE"/>
        </w:rPr>
      </w:pPr>
      <w:r>
        <w:rPr>
          <w:rFonts w:ascii="Arial" w:eastAsia="Calibri" w:hAnsi="Arial" w:cs="Arial"/>
          <w:i w:val="0"/>
          <w:lang w:eastAsia="sv-SE"/>
        </w:rPr>
        <w:t>The risk is acceptable for the infant combined exposure.</w:t>
      </w:r>
    </w:p>
    <w:p w:rsidR="00DC0619" w:rsidRPr="00CC7BB8" w:rsidRDefault="00DC0619" w:rsidP="00463C4F">
      <w:pPr>
        <w:pStyle w:val="Standard-italics"/>
        <w:keepNext w:val="0"/>
        <w:tabs>
          <w:tab w:val="left" w:pos="1276"/>
        </w:tabs>
        <w:rPr>
          <w:rFonts w:ascii="Arial" w:eastAsia="Calibri" w:hAnsi="Arial" w:cs="Arial"/>
          <w:i w:val="0"/>
          <w:lang w:eastAsia="sv-SE"/>
        </w:rPr>
      </w:pPr>
    </w:p>
    <w:p w:rsidR="009D0C0B" w:rsidRDefault="00FA480B" w:rsidP="00463C4F">
      <w:pPr>
        <w:pStyle w:val="Titre5"/>
        <w:rPr>
          <w:rFonts w:eastAsia="Calibri"/>
          <w:lang w:eastAsia="en-US"/>
        </w:rPr>
      </w:pPr>
      <w:r>
        <w:rPr>
          <w:rFonts w:eastAsia="Calibri"/>
          <w:lang w:eastAsia="en-US"/>
        </w:rPr>
        <w:lastRenderedPageBreak/>
        <w:t>Risk for consumers via residues in food</w:t>
      </w:r>
    </w:p>
    <w:p w:rsidR="009D0C0B" w:rsidRDefault="000A3D06" w:rsidP="00463C4F">
      <w:pPr>
        <w:pStyle w:val="BfRBBStandard"/>
        <w:spacing w:line="276" w:lineRule="auto"/>
        <w:rPr>
          <w:rFonts w:ascii="Times New Roman" w:hAnsi="Times New Roman" w:cs="Times New Roman"/>
          <w:i/>
          <w:lang w:eastAsia="en-US"/>
        </w:rPr>
      </w:pPr>
      <w:r w:rsidRPr="0077085E">
        <w:rPr>
          <w:rFonts w:eastAsia="Times New Roman"/>
          <w:sz w:val="20"/>
          <w:szCs w:val="20"/>
          <w:lang w:val="en-GB" w:eastAsia="sv-SE"/>
        </w:rPr>
        <w:t>The acute or chronic exposure to residues in food resulting from the intended uses is unlikely to cause a risk to consumers. Regarding consumer health protection, there are no objections against the intended uses.</w:t>
      </w:r>
      <w:r w:rsidRPr="00D5612B">
        <w:t xml:space="preserve"> </w:t>
      </w:r>
      <w:r w:rsidRPr="00D5612B">
        <w:rPr>
          <w:rFonts w:eastAsia="Times New Roman"/>
          <w:sz w:val="20"/>
          <w:szCs w:val="20"/>
          <w:lang w:val="en-GB" w:eastAsia="sv-SE"/>
        </w:rPr>
        <w:t xml:space="preserve">Wood treated with </w:t>
      </w:r>
      <w:r>
        <w:rPr>
          <w:rFonts w:eastAsia="Times New Roman"/>
          <w:sz w:val="20"/>
          <w:szCs w:val="20"/>
          <w:lang w:val="en-GB" w:eastAsia="sv-SE"/>
        </w:rPr>
        <w:t xml:space="preserve">HYDROKOAT 6 </w:t>
      </w:r>
      <w:r w:rsidRPr="00D5612B">
        <w:rPr>
          <w:rFonts w:eastAsia="Times New Roman"/>
          <w:sz w:val="20"/>
          <w:szCs w:val="20"/>
          <w:lang w:val="en-GB" w:eastAsia="sv-SE"/>
        </w:rPr>
        <w:t>must contain label restriction</w:t>
      </w:r>
      <w:r>
        <w:rPr>
          <w:rFonts w:eastAsia="Times New Roman"/>
          <w:sz w:val="20"/>
          <w:szCs w:val="20"/>
          <w:lang w:val="en-GB" w:eastAsia="sv-SE"/>
        </w:rPr>
        <w:t>s</w:t>
      </w:r>
      <w:r w:rsidRPr="00D5612B">
        <w:rPr>
          <w:rFonts w:eastAsia="Times New Roman"/>
          <w:sz w:val="20"/>
          <w:szCs w:val="20"/>
          <w:lang w:val="en-GB" w:eastAsia="sv-SE"/>
        </w:rPr>
        <w:t xml:space="preserve"> against use in contact with livestock, food and feed.</w:t>
      </w:r>
    </w:p>
    <w:p w:rsidR="000A3D06" w:rsidRDefault="000A3D06">
      <w:pPr>
        <w:spacing w:line="260" w:lineRule="atLeast"/>
        <w:rPr>
          <w:rFonts w:ascii="Times New Roman" w:eastAsia="Calibri" w:hAnsi="Times New Roman" w:cs="Times New Roman"/>
          <w:i/>
          <w:lang w:eastAsia="en-US"/>
        </w:rPr>
      </w:pPr>
    </w:p>
    <w:p w:rsidR="00DC0619" w:rsidRDefault="00DC0619" w:rsidP="00DC0619">
      <w:pPr>
        <w:pStyle w:val="Titre5"/>
      </w:pPr>
      <w:r w:rsidRPr="00B264C1">
        <w:t>Summary of risks characterisation of the product for human health</w:t>
      </w:r>
    </w:p>
    <w:p w:rsidR="00627EFD" w:rsidRDefault="00627EFD" w:rsidP="00627EFD">
      <w:pPr>
        <w:spacing w:line="276" w:lineRule="auto"/>
        <w:jc w:val="both"/>
        <w:rPr>
          <w:rFonts w:ascii="Arial" w:hAnsi="Arial" w:cs="Arial"/>
        </w:rPr>
      </w:pPr>
      <w:r w:rsidRPr="001D0E5F">
        <w:rPr>
          <w:rFonts w:ascii="Arial" w:hAnsi="Arial" w:cs="Arial"/>
          <w:szCs w:val="22"/>
        </w:rPr>
        <w:t xml:space="preserve">No unacceptable risk has been identified </w:t>
      </w:r>
      <w:r>
        <w:rPr>
          <w:rFonts w:ascii="Arial" w:hAnsi="Arial" w:cs="Arial"/>
          <w:szCs w:val="22"/>
        </w:rPr>
        <w:t xml:space="preserve">during the use of </w:t>
      </w:r>
      <w:r>
        <w:rPr>
          <w:rFonts w:ascii="Arial" w:hAnsi="Arial" w:cs="Arial"/>
        </w:rPr>
        <w:t xml:space="preserve">HYDROKOAT 6 </w:t>
      </w:r>
      <w:r w:rsidRPr="001861E9">
        <w:rPr>
          <w:rFonts w:ascii="Arial" w:hAnsi="Arial" w:cs="Arial"/>
        </w:rPr>
        <w:t xml:space="preserve">as preventive </w:t>
      </w:r>
      <w:r>
        <w:rPr>
          <w:rFonts w:ascii="Arial" w:hAnsi="Arial" w:cs="Arial"/>
        </w:rPr>
        <w:t>treatment with a superficial application by dipping treatment or aspersion.</w:t>
      </w:r>
    </w:p>
    <w:p w:rsidR="00DC0619" w:rsidRDefault="00DC0619">
      <w:pPr>
        <w:spacing w:line="260" w:lineRule="atLeast"/>
        <w:rPr>
          <w:rFonts w:ascii="Times New Roman" w:eastAsia="Calibri" w:hAnsi="Times New Roman" w:cs="Times New Roman"/>
          <w:i/>
          <w:lang w:eastAsia="en-US"/>
        </w:rPr>
      </w:pPr>
    </w:p>
    <w:p w:rsidR="009D0C0B" w:rsidRDefault="00FA480B" w:rsidP="007D59E4">
      <w:pPr>
        <w:pStyle w:val="Titre30"/>
      </w:pPr>
      <w:bookmarkStart w:id="85" w:name="_Toc495408164"/>
      <w:r>
        <w:t>Risk assessment for animal health</w:t>
      </w:r>
      <w:bookmarkEnd w:id="85"/>
    </w:p>
    <w:p w:rsidR="009D0C0B" w:rsidRPr="00545E47" w:rsidRDefault="00545E47" w:rsidP="007D59E4">
      <w:pPr>
        <w:spacing w:before="240" w:line="260" w:lineRule="atLeast"/>
        <w:jc w:val="both"/>
        <w:rPr>
          <w:rFonts w:ascii="Arial" w:eastAsia="Calibri" w:hAnsi="Arial" w:cs="Arial"/>
          <w:iCs/>
          <w:lang w:eastAsia="en-US"/>
        </w:rPr>
      </w:pPr>
      <w:r>
        <w:rPr>
          <w:rFonts w:ascii="Arial" w:eastAsia="Calibri" w:hAnsi="Arial" w:cs="Arial"/>
          <w:iCs/>
          <w:lang w:eastAsia="en-US"/>
        </w:rPr>
        <w:t>Not relevant</w:t>
      </w:r>
    </w:p>
    <w:p w:rsidR="009D0C0B" w:rsidRDefault="009D0C0B">
      <w:pPr>
        <w:spacing w:line="260" w:lineRule="atLeast"/>
        <w:rPr>
          <w:rFonts w:ascii="Times New Roman" w:eastAsia="Calibri" w:hAnsi="Times New Roman" w:cs="Times New Roman"/>
          <w:i/>
          <w:iCs/>
          <w:lang w:eastAsia="en-US"/>
        </w:rPr>
      </w:pPr>
    </w:p>
    <w:p w:rsidR="009D0C0B" w:rsidRPr="000D450A" w:rsidRDefault="00FA480B" w:rsidP="000320DC">
      <w:pPr>
        <w:pStyle w:val="Titre30"/>
      </w:pPr>
      <w:bookmarkStart w:id="86" w:name="_Toc495408165"/>
      <w:r w:rsidRPr="000D450A">
        <w:t>Risk assessment for the environment</w:t>
      </w:r>
      <w:bookmarkEnd w:id="86"/>
    </w:p>
    <w:tbl>
      <w:tblPr>
        <w:tblpPr w:leftFromText="180" w:rightFromText="180" w:vertAnchor="text" w:horzAnchor="margin" w:tblpY="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5"/>
      </w:tblGrid>
      <w:tr w:rsidR="000D450A" w:rsidRPr="000D450A" w:rsidTr="00DC0619">
        <w:tc>
          <w:tcPr>
            <w:tcW w:w="5000" w:type="pct"/>
            <w:shd w:val="clear" w:color="auto" w:fill="D6E3BC"/>
            <w:vAlign w:val="center"/>
          </w:tcPr>
          <w:p w:rsidR="000D450A" w:rsidRPr="000D450A" w:rsidRDefault="000D450A" w:rsidP="000D450A">
            <w:pPr>
              <w:keepNext/>
              <w:jc w:val="both"/>
              <w:rPr>
                <w:rFonts w:ascii="Arial" w:hAnsi="Arial" w:cs="Arial"/>
                <w:b/>
              </w:rPr>
            </w:pPr>
            <w:r w:rsidRPr="000D450A">
              <w:rPr>
                <w:rFonts w:ascii="Arial" w:hAnsi="Arial" w:cs="Arial"/>
                <w:b/>
              </w:rPr>
              <w:t xml:space="preserve">Box </w:t>
            </w:r>
            <w:r w:rsidRPr="000D450A">
              <w:rPr>
                <w:rFonts w:ascii="Arial" w:hAnsi="Arial" w:cs="Arial"/>
                <w:b/>
              </w:rPr>
              <w:fldChar w:fldCharType="begin"/>
            </w:r>
            <w:r w:rsidRPr="000D450A">
              <w:rPr>
                <w:rFonts w:ascii="Arial" w:hAnsi="Arial" w:cs="Arial"/>
                <w:b/>
              </w:rPr>
              <w:instrText xml:space="preserve"> SEQ Box \* ARABIC </w:instrText>
            </w:r>
            <w:r w:rsidRPr="000D450A">
              <w:rPr>
                <w:rFonts w:ascii="Arial" w:hAnsi="Arial" w:cs="Arial"/>
                <w:b/>
              </w:rPr>
              <w:fldChar w:fldCharType="separate"/>
            </w:r>
            <w:r w:rsidR="00AD6402">
              <w:rPr>
                <w:rFonts w:ascii="Arial" w:hAnsi="Arial" w:cs="Arial"/>
                <w:b/>
                <w:noProof/>
              </w:rPr>
              <w:t>1</w:t>
            </w:r>
            <w:r w:rsidRPr="000D450A">
              <w:rPr>
                <w:rFonts w:ascii="Arial" w:hAnsi="Arial" w:cs="Arial"/>
                <w:b/>
              </w:rPr>
              <w:fldChar w:fldCharType="end"/>
            </w:r>
            <w:r w:rsidRPr="000D450A">
              <w:rPr>
                <w:rFonts w:ascii="Arial" w:hAnsi="Arial" w:cs="Arial"/>
                <w:b/>
              </w:rPr>
              <w:t>- FR CA position</w:t>
            </w:r>
            <w:r w:rsidRPr="000D450A" w:rsidDel="00572026">
              <w:rPr>
                <w:rFonts w:ascii="Arial" w:hAnsi="Arial" w:cs="Arial"/>
                <w:b/>
              </w:rPr>
              <w:t xml:space="preserve"> </w:t>
            </w:r>
            <w:r w:rsidRPr="000D450A">
              <w:rPr>
                <w:rFonts w:ascii="Arial" w:hAnsi="Arial" w:cs="Arial"/>
                <w:b/>
              </w:rPr>
              <w:t>:</w:t>
            </w:r>
          </w:p>
          <w:p w:rsidR="000D450A" w:rsidRPr="000D450A" w:rsidRDefault="000D450A" w:rsidP="000D450A">
            <w:pPr>
              <w:keepNext/>
              <w:jc w:val="both"/>
              <w:rPr>
                <w:rFonts w:ascii="Arial" w:hAnsi="Arial" w:cs="Arial"/>
                <w:b/>
              </w:rPr>
            </w:pPr>
          </w:p>
          <w:p w:rsidR="000D450A" w:rsidRPr="000D450A" w:rsidRDefault="000D450A" w:rsidP="00D81C7B">
            <w:pPr>
              <w:keepNext/>
              <w:spacing w:line="276" w:lineRule="auto"/>
              <w:jc w:val="both"/>
              <w:rPr>
                <w:rFonts w:ascii="Arial" w:hAnsi="Arial" w:cs="Arial"/>
              </w:rPr>
            </w:pPr>
            <w:r w:rsidRPr="000D450A">
              <w:rPr>
                <w:rFonts w:ascii="Arial" w:hAnsi="Arial" w:cs="Arial"/>
              </w:rPr>
              <w:t xml:space="preserve">Please </w:t>
            </w:r>
            <w:r w:rsidR="00D81C7B">
              <w:rPr>
                <w:rFonts w:ascii="Arial" w:hAnsi="Arial" w:cs="Arial"/>
              </w:rPr>
              <w:t>note</w:t>
            </w:r>
            <w:r w:rsidR="00D81C7B" w:rsidRPr="000D450A">
              <w:rPr>
                <w:rFonts w:ascii="Arial" w:hAnsi="Arial" w:cs="Arial"/>
              </w:rPr>
              <w:t xml:space="preserve"> </w:t>
            </w:r>
            <w:r w:rsidRPr="000D450A">
              <w:rPr>
                <w:rFonts w:ascii="Arial" w:hAnsi="Arial" w:cs="Arial"/>
              </w:rPr>
              <w:t>that the risk assessment for the environment (section 2.</w:t>
            </w:r>
            <w:r w:rsidR="00DC0619">
              <w:rPr>
                <w:rFonts w:ascii="Arial" w:hAnsi="Arial" w:cs="Arial"/>
              </w:rPr>
              <w:t>2.</w:t>
            </w:r>
            <w:r w:rsidRPr="000D450A">
              <w:rPr>
                <w:rFonts w:ascii="Arial" w:hAnsi="Arial" w:cs="Arial"/>
              </w:rPr>
              <w:t xml:space="preserve">8) is reported as provided by the applicant. The FR CA position is presented in </w:t>
            </w:r>
            <w:r w:rsidRPr="000D450A">
              <w:rPr>
                <w:rFonts w:ascii="Arial" w:hAnsi="Arial" w:cs="Arial"/>
                <w:b/>
              </w:rPr>
              <w:t>green evaluation boxes.</w:t>
            </w:r>
          </w:p>
        </w:tc>
      </w:tr>
    </w:tbl>
    <w:p w:rsidR="000D450A" w:rsidRDefault="000D450A" w:rsidP="000D450A">
      <w:pPr>
        <w:pStyle w:val="Absatz"/>
        <w:rPr>
          <w:rFonts w:eastAsia="Calibri"/>
          <w:lang w:eastAsia="en-US"/>
        </w:rPr>
      </w:pPr>
    </w:p>
    <w:p w:rsidR="000D450A" w:rsidRPr="003976C7" w:rsidRDefault="000D450A" w:rsidP="00627EFD">
      <w:pPr>
        <w:pStyle w:val="Titre4"/>
      </w:pPr>
      <w:bookmarkStart w:id="87" w:name="_Toc495408166"/>
      <w:r w:rsidRPr="003976C7">
        <w:t>Fate and distribution in the environment</w:t>
      </w:r>
      <w:r>
        <w:t xml:space="preserve"> of the active substances</w:t>
      </w:r>
      <w:bookmarkEnd w:id="87"/>
      <w:r>
        <w:t xml:space="preserve"> </w:t>
      </w:r>
    </w:p>
    <w:p w:rsidR="000D450A" w:rsidRPr="000D450A" w:rsidRDefault="000D450A" w:rsidP="000D45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both"/>
        <w:rPr>
          <w:rFonts w:ascii="Arial" w:hAnsi="Arial" w:cs="Arial"/>
          <w:lang w:eastAsia="en-US"/>
        </w:rPr>
      </w:pPr>
      <w:r w:rsidRPr="000D450A">
        <w:rPr>
          <w:rFonts w:ascii="Arial" w:hAnsi="Arial" w:cs="Arial"/>
          <w:lang w:eastAsia="en-US"/>
        </w:rPr>
        <w:t xml:space="preserve">Based on the emission to the primary receiving compartments, exposure of all receiving compartments was evaluated based on Guidance on the Biocidal Products Regulation, Volume IV Environment (Part B Risk Assessment, Version 1.0, </w:t>
      </w:r>
      <w:proofErr w:type="gramStart"/>
      <w:r w:rsidRPr="000D450A">
        <w:rPr>
          <w:rFonts w:ascii="Arial" w:hAnsi="Arial" w:cs="Arial"/>
          <w:lang w:eastAsia="en-US"/>
        </w:rPr>
        <w:t>April</w:t>
      </w:r>
      <w:proofErr w:type="gramEnd"/>
      <w:r w:rsidRPr="000D450A">
        <w:rPr>
          <w:rFonts w:ascii="Arial" w:hAnsi="Arial" w:cs="Arial"/>
          <w:lang w:eastAsia="en-US"/>
        </w:rPr>
        <w:t xml:space="preserve"> 2015). These calculations where conducted with the EUSES program. All input data and calculations can be found in annex of this document.</w:t>
      </w:r>
    </w:p>
    <w:p w:rsidR="000D450A" w:rsidRPr="000D450A" w:rsidRDefault="000D450A" w:rsidP="000D45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both"/>
        <w:rPr>
          <w:rFonts w:ascii="Arial" w:hAnsi="Arial" w:cs="Arial"/>
          <w:lang w:eastAsia="en-US"/>
        </w:rPr>
      </w:pPr>
    </w:p>
    <w:p w:rsidR="000D450A" w:rsidRPr="000D450A" w:rsidRDefault="000D450A" w:rsidP="000D450A">
      <w:pPr>
        <w:spacing w:line="276" w:lineRule="auto"/>
        <w:jc w:val="both"/>
        <w:rPr>
          <w:rFonts w:ascii="Arial" w:hAnsi="Arial" w:cs="Arial"/>
          <w:lang w:eastAsia="en-US"/>
        </w:rPr>
      </w:pPr>
      <w:r w:rsidRPr="000D450A">
        <w:rPr>
          <w:rFonts w:ascii="Arial" w:hAnsi="Arial" w:cs="Arial"/>
          <w:lang w:eastAsia="en-US"/>
        </w:rPr>
        <w:t>Inputs to the EUSES program are mainly endpoints from the assessment reports including data on physico-chemical properties, ecotoxicology and fate and distribution in the environment (see input tables here below).</w:t>
      </w:r>
    </w:p>
    <w:p w:rsidR="000D450A" w:rsidRPr="00A91B6B" w:rsidRDefault="000D450A" w:rsidP="000D450A">
      <w:pPr>
        <w:pStyle w:val="Absatz"/>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937"/>
        <w:gridCol w:w="1417"/>
        <w:gridCol w:w="938"/>
        <w:gridCol w:w="1258"/>
        <w:gridCol w:w="619"/>
        <w:gridCol w:w="617"/>
        <w:gridCol w:w="619"/>
        <w:gridCol w:w="978"/>
        <w:gridCol w:w="1123"/>
      </w:tblGrid>
      <w:tr w:rsidR="000D450A" w:rsidRPr="00A91B6B" w:rsidTr="000D450A">
        <w:trPr>
          <w:trHeight w:val="398"/>
          <w:tblHeader/>
        </w:trPr>
        <w:tc>
          <w:tcPr>
            <w:tcW w:w="5000" w:type="pct"/>
            <w:gridSpan w:val="10"/>
            <w:shd w:val="clear" w:color="auto" w:fill="FFFFCC"/>
          </w:tcPr>
          <w:p w:rsidR="000D450A" w:rsidRPr="00A91B6B" w:rsidRDefault="000D450A" w:rsidP="000D450A">
            <w:pPr>
              <w:widowControl w:val="0"/>
              <w:tabs>
                <w:tab w:val="center" w:pos="4536"/>
                <w:tab w:val="right" w:pos="9072"/>
              </w:tabs>
              <w:jc w:val="center"/>
              <w:rPr>
                <w:b/>
                <w:bCs/>
                <w:color w:val="000000"/>
                <w:lang w:eastAsia="en-GB"/>
              </w:rPr>
            </w:pPr>
            <w:r w:rsidRPr="00A91B6B">
              <w:rPr>
                <w:b/>
                <w:lang w:eastAsia="en-US"/>
              </w:rPr>
              <w:t>Identification of relevant receiving compartments based on the exposure pathway</w:t>
            </w:r>
          </w:p>
        </w:tc>
      </w:tr>
      <w:tr w:rsidR="000D450A" w:rsidRPr="00A91B6B" w:rsidTr="000D450A">
        <w:trPr>
          <w:trHeight w:val="634"/>
          <w:tblHeader/>
        </w:trPr>
        <w:tc>
          <w:tcPr>
            <w:tcW w:w="725" w:type="pct"/>
            <w:shd w:val="clear" w:color="auto" w:fill="auto"/>
            <w:vAlign w:val="center"/>
          </w:tcPr>
          <w:p w:rsidR="000D450A" w:rsidRPr="00A91B6B" w:rsidRDefault="000D450A" w:rsidP="000D450A">
            <w:pPr>
              <w:widowControl w:val="0"/>
              <w:jc w:val="center"/>
              <w:rPr>
                <w:bCs/>
                <w:color w:val="000000"/>
                <w:lang w:eastAsia="en-GB"/>
              </w:rPr>
            </w:pPr>
          </w:p>
        </w:tc>
        <w:tc>
          <w:tcPr>
            <w:tcW w:w="485" w:type="pct"/>
            <w:shd w:val="clear" w:color="auto" w:fill="auto"/>
            <w:tcMar>
              <w:top w:w="57" w:type="dxa"/>
              <w:left w:w="70" w:type="dxa"/>
              <w:bottom w:w="57" w:type="dxa"/>
              <w:right w:w="70" w:type="dxa"/>
            </w:tcMar>
            <w:vAlign w:val="center"/>
          </w:tcPr>
          <w:p w:rsidR="000D450A" w:rsidRPr="00A91B6B" w:rsidRDefault="000D450A" w:rsidP="000D450A">
            <w:pPr>
              <w:widowControl w:val="0"/>
              <w:jc w:val="center"/>
              <w:rPr>
                <w:rFonts w:cs="Arial"/>
                <w:color w:val="000000"/>
                <w:lang w:eastAsia="en-GB"/>
              </w:rPr>
            </w:pPr>
            <w:r w:rsidRPr="00A91B6B">
              <w:rPr>
                <w:rFonts w:cs="Arial"/>
                <w:color w:val="000000"/>
                <w:lang w:eastAsia="en-GB"/>
              </w:rPr>
              <w:t>Fresh-water</w:t>
            </w:r>
          </w:p>
        </w:tc>
        <w:tc>
          <w:tcPr>
            <w:tcW w:w="727" w:type="pct"/>
            <w:shd w:val="clear" w:color="auto" w:fill="auto"/>
            <w:tcMar>
              <w:top w:w="57" w:type="dxa"/>
              <w:left w:w="70" w:type="dxa"/>
              <w:bottom w:w="57" w:type="dxa"/>
              <w:right w:w="70" w:type="dxa"/>
            </w:tcMar>
            <w:vAlign w:val="center"/>
          </w:tcPr>
          <w:p w:rsidR="000D450A" w:rsidRPr="00A91B6B" w:rsidRDefault="000D450A" w:rsidP="000D450A">
            <w:pPr>
              <w:widowControl w:val="0"/>
              <w:jc w:val="center"/>
              <w:rPr>
                <w:rFonts w:cs="Arial"/>
                <w:color w:val="000000"/>
                <w:lang w:eastAsia="en-GB"/>
              </w:rPr>
            </w:pPr>
            <w:r w:rsidRPr="00A91B6B">
              <w:rPr>
                <w:rFonts w:cs="Arial"/>
                <w:color w:val="000000"/>
                <w:lang w:eastAsia="en-GB"/>
              </w:rPr>
              <w:t>Freshwater sediment</w:t>
            </w:r>
          </w:p>
        </w:tc>
        <w:tc>
          <w:tcPr>
            <w:tcW w:w="485" w:type="pct"/>
            <w:shd w:val="clear" w:color="auto" w:fill="auto"/>
            <w:tcMar>
              <w:top w:w="57" w:type="dxa"/>
              <w:left w:w="70" w:type="dxa"/>
              <w:bottom w:w="57" w:type="dxa"/>
              <w:right w:w="70" w:type="dxa"/>
            </w:tcMar>
            <w:vAlign w:val="center"/>
          </w:tcPr>
          <w:p w:rsidR="000D450A" w:rsidRPr="00A91B6B" w:rsidRDefault="000D450A" w:rsidP="000D450A">
            <w:pPr>
              <w:widowControl w:val="0"/>
              <w:jc w:val="center"/>
              <w:rPr>
                <w:rFonts w:cs="Arial"/>
                <w:color w:val="000000"/>
                <w:lang w:eastAsia="en-GB"/>
              </w:rPr>
            </w:pPr>
            <w:r w:rsidRPr="00A91B6B">
              <w:rPr>
                <w:rFonts w:cs="Arial"/>
                <w:color w:val="000000"/>
                <w:lang w:eastAsia="en-GB"/>
              </w:rPr>
              <w:t>Sea-water</w:t>
            </w:r>
          </w:p>
        </w:tc>
        <w:tc>
          <w:tcPr>
            <w:tcW w:w="646" w:type="pct"/>
            <w:shd w:val="clear" w:color="auto" w:fill="auto"/>
            <w:vAlign w:val="center"/>
          </w:tcPr>
          <w:p w:rsidR="000D450A" w:rsidRPr="00A91B6B" w:rsidRDefault="000D450A" w:rsidP="000D450A">
            <w:pPr>
              <w:widowControl w:val="0"/>
              <w:jc w:val="center"/>
              <w:rPr>
                <w:rFonts w:cs="Arial"/>
                <w:color w:val="000000"/>
                <w:lang w:eastAsia="en-GB"/>
              </w:rPr>
            </w:pPr>
            <w:r w:rsidRPr="00A91B6B">
              <w:rPr>
                <w:rFonts w:cs="Arial"/>
                <w:color w:val="000000"/>
                <w:lang w:eastAsia="en-GB"/>
              </w:rPr>
              <w:t>Seawater sediment</w:t>
            </w:r>
          </w:p>
        </w:tc>
        <w:tc>
          <w:tcPr>
            <w:tcW w:w="324" w:type="pct"/>
            <w:shd w:val="clear" w:color="auto" w:fill="auto"/>
            <w:vAlign w:val="center"/>
          </w:tcPr>
          <w:p w:rsidR="000D450A" w:rsidRPr="00A91B6B" w:rsidRDefault="000D450A" w:rsidP="000D450A">
            <w:pPr>
              <w:widowControl w:val="0"/>
              <w:jc w:val="center"/>
              <w:rPr>
                <w:rFonts w:cs="Arial"/>
                <w:color w:val="000000"/>
                <w:lang w:eastAsia="en-GB"/>
              </w:rPr>
            </w:pPr>
            <w:r w:rsidRPr="00A91B6B">
              <w:rPr>
                <w:rFonts w:cs="Arial"/>
                <w:color w:val="000000"/>
                <w:lang w:eastAsia="en-GB"/>
              </w:rPr>
              <w:t>STP</w:t>
            </w:r>
          </w:p>
        </w:tc>
        <w:tc>
          <w:tcPr>
            <w:tcW w:w="323" w:type="pct"/>
            <w:shd w:val="clear" w:color="auto" w:fill="auto"/>
            <w:vAlign w:val="center"/>
          </w:tcPr>
          <w:p w:rsidR="000D450A" w:rsidRPr="00A91B6B" w:rsidRDefault="000D450A" w:rsidP="000D450A">
            <w:pPr>
              <w:widowControl w:val="0"/>
              <w:jc w:val="center"/>
              <w:rPr>
                <w:rFonts w:cs="Arial"/>
                <w:color w:val="000000"/>
                <w:lang w:eastAsia="en-GB"/>
              </w:rPr>
            </w:pPr>
            <w:r w:rsidRPr="00A91B6B">
              <w:rPr>
                <w:rFonts w:cs="Arial"/>
                <w:color w:val="000000"/>
                <w:lang w:eastAsia="en-GB"/>
              </w:rPr>
              <w:t>Air</w:t>
            </w:r>
          </w:p>
        </w:tc>
        <w:tc>
          <w:tcPr>
            <w:tcW w:w="324" w:type="pct"/>
            <w:vAlign w:val="center"/>
          </w:tcPr>
          <w:p w:rsidR="000D450A" w:rsidRPr="00A91B6B" w:rsidRDefault="000D450A" w:rsidP="000D450A">
            <w:pPr>
              <w:widowControl w:val="0"/>
              <w:tabs>
                <w:tab w:val="center" w:pos="4536"/>
                <w:tab w:val="right" w:pos="9072"/>
              </w:tabs>
              <w:jc w:val="center"/>
              <w:rPr>
                <w:bCs/>
                <w:color w:val="000000"/>
                <w:lang w:eastAsia="en-GB"/>
              </w:rPr>
            </w:pPr>
            <w:r w:rsidRPr="00A91B6B">
              <w:rPr>
                <w:bCs/>
                <w:color w:val="000000"/>
                <w:lang w:eastAsia="en-GB"/>
              </w:rPr>
              <w:t>Soil</w:t>
            </w:r>
          </w:p>
        </w:tc>
        <w:tc>
          <w:tcPr>
            <w:tcW w:w="505" w:type="pct"/>
            <w:vAlign w:val="center"/>
          </w:tcPr>
          <w:p w:rsidR="000D450A" w:rsidRPr="00A91B6B" w:rsidRDefault="000D450A" w:rsidP="000D450A">
            <w:pPr>
              <w:widowControl w:val="0"/>
              <w:tabs>
                <w:tab w:val="center" w:pos="4536"/>
                <w:tab w:val="right" w:pos="9072"/>
              </w:tabs>
              <w:jc w:val="center"/>
              <w:rPr>
                <w:bCs/>
                <w:color w:val="000000"/>
                <w:lang w:eastAsia="en-GB"/>
              </w:rPr>
            </w:pPr>
            <w:r w:rsidRPr="00A91B6B">
              <w:rPr>
                <w:bCs/>
                <w:color w:val="000000"/>
                <w:lang w:eastAsia="en-GB"/>
              </w:rPr>
              <w:t>Ground-water</w:t>
            </w:r>
          </w:p>
        </w:tc>
        <w:tc>
          <w:tcPr>
            <w:tcW w:w="455" w:type="pct"/>
            <w:shd w:val="clear" w:color="auto" w:fill="auto"/>
            <w:tcMar>
              <w:top w:w="57" w:type="dxa"/>
              <w:left w:w="70" w:type="dxa"/>
              <w:bottom w:w="57" w:type="dxa"/>
              <w:right w:w="70" w:type="dxa"/>
            </w:tcMar>
            <w:vAlign w:val="center"/>
          </w:tcPr>
          <w:p w:rsidR="000D450A" w:rsidRPr="00A91B6B" w:rsidRDefault="000D450A" w:rsidP="000D450A">
            <w:pPr>
              <w:widowControl w:val="0"/>
              <w:tabs>
                <w:tab w:val="center" w:pos="4536"/>
                <w:tab w:val="right" w:pos="9072"/>
              </w:tabs>
              <w:jc w:val="center"/>
              <w:rPr>
                <w:bCs/>
                <w:color w:val="000000"/>
                <w:lang w:eastAsia="en-GB"/>
              </w:rPr>
            </w:pPr>
            <w:r w:rsidRPr="00A91B6B">
              <w:rPr>
                <w:bCs/>
                <w:color w:val="000000"/>
                <w:lang w:eastAsia="en-GB"/>
              </w:rPr>
              <w:t>Birds and mammals</w:t>
            </w:r>
          </w:p>
        </w:tc>
      </w:tr>
      <w:tr w:rsidR="000D450A" w:rsidRPr="00A91B6B" w:rsidTr="000D450A">
        <w:trPr>
          <w:trHeight w:val="317"/>
          <w:tblHeader/>
        </w:trPr>
        <w:tc>
          <w:tcPr>
            <w:tcW w:w="725" w:type="pct"/>
            <w:shd w:val="clear" w:color="auto" w:fill="auto"/>
            <w:tcMar>
              <w:top w:w="57" w:type="dxa"/>
              <w:left w:w="70" w:type="dxa"/>
              <w:bottom w:w="57" w:type="dxa"/>
              <w:right w:w="70" w:type="dxa"/>
            </w:tcMar>
            <w:vAlign w:val="center"/>
          </w:tcPr>
          <w:p w:rsidR="000D450A" w:rsidRPr="00A91B6B" w:rsidRDefault="000D450A" w:rsidP="000D450A">
            <w:pPr>
              <w:widowControl w:val="0"/>
              <w:tabs>
                <w:tab w:val="center" w:pos="4536"/>
                <w:tab w:val="right" w:pos="9072"/>
              </w:tabs>
              <w:rPr>
                <w:color w:val="000000"/>
                <w:lang w:eastAsia="en-GB"/>
              </w:rPr>
            </w:pPr>
            <w:r w:rsidRPr="00A91B6B">
              <w:rPr>
                <w:color w:val="000000"/>
                <w:lang w:eastAsia="en-GB"/>
              </w:rPr>
              <w:t>Scenario 1</w:t>
            </w:r>
          </w:p>
        </w:tc>
        <w:tc>
          <w:tcPr>
            <w:tcW w:w="485" w:type="pct"/>
            <w:shd w:val="clear" w:color="auto" w:fill="auto"/>
            <w:tcMar>
              <w:top w:w="57" w:type="dxa"/>
              <w:left w:w="70" w:type="dxa"/>
              <w:bottom w:w="57" w:type="dxa"/>
              <w:right w:w="70" w:type="dxa"/>
            </w:tcMar>
            <w:vAlign w:val="center"/>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727" w:type="pct"/>
            <w:shd w:val="clear" w:color="auto" w:fill="auto"/>
            <w:tcMar>
              <w:top w:w="57" w:type="dxa"/>
              <w:left w:w="70" w:type="dxa"/>
              <w:bottom w:w="57" w:type="dxa"/>
              <w:right w:w="70" w:type="dxa"/>
            </w:tcMar>
            <w:vAlign w:val="center"/>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85" w:type="pct"/>
            <w:shd w:val="clear" w:color="auto" w:fill="auto"/>
            <w:tcMar>
              <w:top w:w="57" w:type="dxa"/>
              <w:left w:w="70" w:type="dxa"/>
              <w:bottom w:w="57" w:type="dxa"/>
              <w:right w:w="70" w:type="dxa"/>
            </w:tcMar>
            <w:vAlign w:val="center"/>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646" w:type="pct"/>
            <w:shd w:val="clear" w:color="auto" w:fill="auto"/>
            <w:vAlign w:val="center"/>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shd w:val="clear" w:color="auto" w:fill="auto"/>
            <w:vAlign w:val="center"/>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3" w:type="pct"/>
            <w:shd w:val="clear" w:color="auto" w:fill="auto"/>
            <w:vAlign w:val="center"/>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505" w:type="pct"/>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55" w:type="pct"/>
            <w:shd w:val="clear" w:color="auto" w:fill="auto"/>
            <w:tcMar>
              <w:top w:w="57" w:type="dxa"/>
              <w:left w:w="70" w:type="dxa"/>
              <w:bottom w:w="57" w:type="dxa"/>
              <w:right w:w="70" w:type="dxa"/>
            </w:tcMar>
            <w:vAlign w:val="center"/>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r>
      <w:tr w:rsidR="000D450A" w:rsidRPr="00A91B6B" w:rsidTr="000D450A">
        <w:trPr>
          <w:trHeight w:val="317"/>
          <w:tblHeader/>
        </w:trPr>
        <w:tc>
          <w:tcPr>
            <w:tcW w:w="725" w:type="pct"/>
            <w:shd w:val="clear" w:color="auto" w:fill="auto"/>
            <w:tcMar>
              <w:top w:w="57" w:type="dxa"/>
              <w:left w:w="70" w:type="dxa"/>
              <w:bottom w:w="57" w:type="dxa"/>
              <w:right w:w="70" w:type="dxa"/>
            </w:tcMar>
            <w:vAlign w:val="center"/>
          </w:tcPr>
          <w:p w:rsidR="000D450A" w:rsidRPr="00A91B6B" w:rsidRDefault="000D450A" w:rsidP="000D450A">
            <w:pPr>
              <w:widowControl w:val="0"/>
              <w:tabs>
                <w:tab w:val="center" w:pos="4536"/>
                <w:tab w:val="right" w:pos="9072"/>
              </w:tabs>
              <w:rPr>
                <w:color w:val="000000"/>
                <w:lang w:eastAsia="en-GB"/>
              </w:rPr>
            </w:pPr>
            <w:r w:rsidRPr="00A91B6B">
              <w:rPr>
                <w:color w:val="000000"/>
                <w:lang w:eastAsia="en-GB"/>
              </w:rPr>
              <w:t>Scenario 2</w:t>
            </w:r>
          </w:p>
        </w:tc>
        <w:tc>
          <w:tcPr>
            <w:tcW w:w="485" w:type="pct"/>
            <w:shd w:val="clear" w:color="auto" w:fill="auto"/>
            <w:tcMar>
              <w:top w:w="57" w:type="dxa"/>
              <w:left w:w="70" w:type="dxa"/>
              <w:bottom w:w="57" w:type="dxa"/>
              <w:right w:w="70" w:type="dxa"/>
            </w:tcMar>
            <w:vAlign w:val="center"/>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727" w:type="pct"/>
            <w:shd w:val="clear" w:color="auto" w:fill="auto"/>
            <w:tcMar>
              <w:top w:w="57" w:type="dxa"/>
              <w:left w:w="70" w:type="dxa"/>
              <w:bottom w:w="57" w:type="dxa"/>
              <w:right w:w="70" w:type="dxa"/>
            </w:tcMar>
            <w:vAlign w:val="center"/>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85" w:type="pct"/>
            <w:shd w:val="clear" w:color="auto" w:fill="auto"/>
            <w:tcMar>
              <w:top w:w="57" w:type="dxa"/>
              <w:left w:w="70" w:type="dxa"/>
              <w:bottom w:w="57" w:type="dxa"/>
              <w:right w:w="70" w:type="dxa"/>
            </w:tcMar>
            <w:vAlign w:val="center"/>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646" w:type="pct"/>
            <w:shd w:val="clear" w:color="auto" w:fill="auto"/>
            <w:vAlign w:val="center"/>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shd w:val="clear" w:color="auto" w:fill="auto"/>
            <w:vAlign w:val="center"/>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3" w:type="pct"/>
            <w:shd w:val="clear" w:color="auto" w:fill="auto"/>
            <w:vAlign w:val="center"/>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505" w:type="pct"/>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55" w:type="pct"/>
            <w:shd w:val="clear" w:color="auto" w:fill="auto"/>
            <w:tcMar>
              <w:top w:w="57" w:type="dxa"/>
              <w:left w:w="70" w:type="dxa"/>
              <w:bottom w:w="57" w:type="dxa"/>
              <w:right w:w="70" w:type="dxa"/>
            </w:tcMar>
            <w:vAlign w:val="center"/>
          </w:tcPr>
          <w:p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r>
    </w:tbl>
    <w:p w:rsidR="000D450A" w:rsidRPr="00A91B6B" w:rsidRDefault="000D450A" w:rsidP="000D450A">
      <w:pPr>
        <w:rPr>
          <w:u w:val="single"/>
          <w:lang w:eastAsia="en-US"/>
        </w:rPr>
      </w:pPr>
    </w:p>
    <w:p w:rsidR="000D450A" w:rsidRPr="00DC0619" w:rsidRDefault="000D450A" w:rsidP="00DC0619">
      <w:pPr>
        <w:pStyle w:val="Paragraphedeliste"/>
        <w:numPr>
          <w:ilvl w:val="0"/>
          <w:numId w:val="5"/>
        </w:numPr>
        <w:rPr>
          <w:b/>
          <w:i/>
          <w:u w:val="single"/>
          <w:lang w:eastAsia="en-US"/>
        </w:rPr>
      </w:pPr>
      <w:r w:rsidRPr="00DC0619">
        <w:rPr>
          <w:b/>
          <w:i/>
          <w:u w:val="single"/>
          <w:lang w:eastAsia="en-US"/>
        </w:rPr>
        <w:t>ADBAC</w:t>
      </w:r>
    </w:p>
    <w:p w:rsidR="000D450A" w:rsidRPr="00A91B6B"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5"/>
        <w:gridCol w:w="2271"/>
        <w:gridCol w:w="1211"/>
        <w:gridCol w:w="3028"/>
      </w:tblGrid>
      <w:tr w:rsidR="000D450A" w:rsidRPr="00A91B6B" w:rsidTr="00DC0619">
        <w:trPr>
          <w:cantSplit/>
          <w:trHeight w:val="313"/>
        </w:trPr>
        <w:tc>
          <w:tcPr>
            <w:tcW w:w="5000" w:type="pct"/>
            <w:gridSpan w:val="4"/>
            <w:shd w:val="clear" w:color="auto" w:fill="FFFFCC"/>
            <w:vAlign w:val="center"/>
          </w:tcPr>
          <w:p w:rsidR="000D450A" w:rsidRPr="00A91B6B" w:rsidRDefault="000D450A" w:rsidP="000D450A">
            <w:pPr>
              <w:autoSpaceDE w:val="0"/>
              <w:autoSpaceDN w:val="0"/>
              <w:adjustRightInd w:val="0"/>
              <w:jc w:val="center"/>
              <w:rPr>
                <w:rFonts w:cs="Arial"/>
                <w:b/>
                <w:color w:val="000000"/>
                <w:lang w:eastAsia="en-GB"/>
              </w:rPr>
            </w:pPr>
            <w:r w:rsidRPr="00A91B6B">
              <w:rPr>
                <w:rFonts w:cs="Arial"/>
                <w:b/>
                <w:color w:val="000000"/>
                <w:lang w:eastAsia="en-GB"/>
              </w:rPr>
              <w:t>Input parameters for calculation of the fate and distribution in the environment</w:t>
            </w:r>
          </w:p>
        </w:tc>
      </w:tr>
      <w:tr w:rsidR="000D450A" w:rsidRPr="00A91B6B" w:rsidTr="00DC0619">
        <w:trPr>
          <w:cantSplit/>
          <w:trHeight w:val="313"/>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Input</w:t>
            </w:r>
          </w:p>
        </w:tc>
        <w:tc>
          <w:tcPr>
            <w:tcW w:w="113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Value</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Unit</w:t>
            </w:r>
          </w:p>
        </w:tc>
        <w:tc>
          <w:tcPr>
            <w:tcW w:w="1515" w:type="pct"/>
            <w:shd w:val="clear" w:color="auto" w:fill="FFFFFF"/>
            <w:vAlign w:val="center"/>
          </w:tcPr>
          <w:p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Remarks</w:t>
            </w:r>
          </w:p>
        </w:tc>
      </w:tr>
      <w:tr w:rsidR="000D450A" w:rsidRPr="00A91B6B" w:rsidTr="00DC0619">
        <w:trPr>
          <w:cantSplit/>
          <w:trHeight w:val="357"/>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lastRenderedPageBreak/>
              <w:t>Molecular weight</w:t>
            </w:r>
          </w:p>
        </w:tc>
        <w:tc>
          <w:tcPr>
            <w:tcW w:w="113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374</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c>
          <w:tcPr>
            <w:tcW w:w="1515"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Calculated average molecular weight:</w:t>
            </w:r>
          </w:p>
          <w:p w:rsidR="000D450A" w:rsidRPr="00A91B6B" w:rsidRDefault="000D450A" w:rsidP="000D450A">
            <w:pPr>
              <w:autoSpaceDE w:val="0"/>
              <w:autoSpaceDN w:val="0"/>
              <w:adjustRightInd w:val="0"/>
              <w:jc w:val="center"/>
              <w:rPr>
                <w:rFonts w:cs="Arial"/>
                <w:color w:val="000000"/>
                <w:lang w:eastAsia="en-GB"/>
              </w:rPr>
            </w:pPr>
          </w:p>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57%*340 +</w:t>
            </w:r>
          </w:p>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36%*368 + 12%*396= </w:t>
            </w:r>
          </w:p>
          <w:p w:rsidR="000D450A" w:rsidRPr="00A91B6B" w:rsidRDefault="000D450A" w:rsidP="000D450A">
            <w:pPr>
              <w:autoSpaceDE w:val="0"/>
              <w:autoSpaceDN w:val="0"/>
              <w:adjustRightInd w:val="0"/>
              <w:jc w:val="center"/>
              <w:rPr>
                <w:rFonts w:cs="Arial"/>
                <w:color w:val="000000"/>
                <w:lang w:eastAsia="en-GB"/>
              </w:rPr>
            </w:pPr>
          </w:p>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374g/mol</w:t>
            </w:r>
          </w:p>
          <w:p w:rsidR="000D450A" w:rsidRPr="00A91B6B" w:rsidRDefault="000D450A" w:rsidP="000D450A">
            <w:pPr>
              <w:autoSpaceDE w:val="0"/>
              <w:autoSpaceDN w:val="0"/>
              <w:adjustRightInd w:val="0"/>
              <w:jc w:val="center"/>
              <w:rPr>
                <w:rFonts w:cs="Arial"/>
                <w:color w:val="000000"/>
                <w:lang w:eastAsia="en-GB"/>
              </w:rPr>
            </w:pPr>
          </w:p>
        </w:tc>
      </w:tr>
      <w:tr w:rsidR="000D450A" w:rsidRPr="00A91B6B" w:rsidTr="00DC0619">
        <w:trPr>
          <w:cantSplit/>
          <w:trHeight w:val="75"/>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Melting point</w:t>
            </w:r>
          </w:p>
        </w:tc>
        <w:tc>
          <w:tcPr>
            <w:tcW w:w="113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150</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515"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melting point occurred. Decomposition temperature was used as melting point</w:t>
            </w:r>
          </w:p>
        </w:tc>
      </w:tr>
      <w:tr w:rsidR="000D450A" w:rsidRPr="00A91B6B" w:rsidTr="00DC0619">
        <w:trPr>
          <w:cantSplit/>
          <w:trHeight w:val="396"/>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Boiling point</w:t>
            </w:r>
          </w:p>
        </w:tc>
        <w:tc>
          <w:tcPr>
            <w:tcW w:w="113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515"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boiling point occurred.</w:t>
            </w:r>
          </w:p>
        </w:tc>
      </w:tr>
      <w:tr w:rsidR="000D450A" w:rsidRPr="00A91B6B" w:rsidTr="00DC0619">
        <w:trPr>
          <w:cantSplit/>
          <w:trHeight w:val="372"/>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Vapour pressure (at 25°C)</w:t>
            </w:r>
          </w:p>
        </w:tc>
        <w:tc>
          <w:tcPr>
            <w:tcW w:w="113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8.57 X 10</w:t>
            </w:r>
            <w:r w:rsidRPr="00A91B6B">
              <w:rPr>
                <w:rFonts w:cs="Arial"/>
                <w:color w:val="000000"/>
                <w:vertAlign w:val="superscript"/>
                <w:lang w:eastAsia="en-GB"/>
              </w:rPr>
              <w:t>-4</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Pa</w:t>
            </w:r>
          </w:p>
        </w:tc>
        <w:tc>
          <w:tcPr>
            <w:tcW w:w="1515"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r>
      <w:tr w:rsidR="000D450A" w:rsidRPr="00A91B6B" w:rsidTr="00DC0619">
        <w:trPr>
          <w:cantSplit/>
          <w:trHeight w:val="75"/>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Water solubility (at 25°C)</w:t>
            </w:r>
          </w:p>
        </w:tc>
        <w:tc>
          <w:tcPr>
            <w:tcW w:w="1136" w:type="pct"/>
            <w:shd w:val="clear" w:color="auto" w:fill="FFFFFF"/>
            <w:vAlign w:val="center"/>
          </w:tcPr>
          <w:p w:rsidR="000D450A" w:rsidRPr="00A91B6B" w:rsidRDefault="000D450A" w:rsidP="000D450A">
            <w:pPr>
              <w:autoSpaceDE w:val="0"/>
              <w:autoSpaceDN w:val="0"/>
              <w:adjustRightInd w:val="0"/>
              <w:ind w:right="175"/>
              <w:jc w:val="center"/>
              <w:rPr>
                <w:rFonts w:cs="Arial"/>
                <w:color w:val="000000"/>
                <w:lang w:eastAsia="en-GB"/>
              </w:rPr>
            </w:pPr>
            <w:r w:rsidRPr="00A91B6B">
              <w:rPr>
                <w:rFonts w:cs="Arial"/>
                <w:color w:val="000000"/>
                <w:lang w:eastAsia="en-GB"/>
              </w:rPr>
              <w:t>1.07 X 10</w:t>
            </w:r>
            <w:r w:rsidRPr="00A91B6B">
              <w:rPr>
                <w:rFonts w:cs="Arial"/>
                <w:color w:val="000000"/>
                <w:vertAlign w:val="superscript"/>
                <w:lang w:eastAsia="en-GB"/>
              </w:rPr>
              <w:t>5</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mg/l</w:t>
            </w:r>
          </w:p>
        </w:tc>
        <w:tc>
          <w:tcPr>
            <w:tcW w:w="1515"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Observed water solubility (431000mg/L) exceeds maximum value acceptable in model. Parameter set to maximum. </w:t>
            </w:r>
          </w:p>
        </w:tc>
      </w:tr>
      <w:tr w:rsidR="000D450A" w:rsidRPr="00A91B6B" w:rsidTr="00DC0619">
        <w:trPr>
          <w:cantSplit/>
          <w:trHeight w:val="75"/>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Octanol/water partition coefficient</w:t>
            </w:r>
          </w:p>
        </w:tc>
        <w:tc>
          <w:tcPr>
            <w:tcW w:w="113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10</w:t>
            </w:r>
          </w:p>
        </w:tc>
        <w:tc>
          <w:tcPr>
            <w:tcW w:w="1515"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Pow was not determined as the substance is a surfactant</w:t>
            </w:r>
          </w:p>
        </w:tc>
      </w:tr>
      <w:tr w:rsidR="000D450A" w:rsidRPr="00A91B6B" w:rsidTr="00DC0619">
        <w:trPr>
          <w:cantSplit/>
          <w:trHeight w:val="75"/>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Organic carbon/water partition coefficient (Koc)</w:t>
            </w:r>
          </w:p>
        </w:tc>
        <w:tc>
          <w:tcPr>
            <w:tcW w:w="1136" w:type="pct"/>
            <w:shd w:val="clear" w:color="auto" w:fill="FFFFFF"/>
            <w:vAlign w:val="center"/>
          </w:tcPr>
          <w:p w:rsidR="000D450A" w:rsidRPr="00A91B6B" w:rsidRDefault="000D450A" w:rsidP="000D450A">
            <w:pPr>
              <w:autoSpaceDE w:val="0"/>
              <w:autoSpaceDN w:val="0"/>
              <w:adjustRightInd w:val="0"/>
              <w:jc w:val="center"/>
              <w:rPr>
                <w:rFonts w:cs="Arial"/>
                <w:color w:val="000000"/>
                <w:vertAlign w:val="superscript"/>
                <w:lang w:eastAsia="en-GB"/>
              </w:rPr>
            </w:pPr>
            <w:r w:rsidRPr="00A91B6B">
              <w:rPr>
                <w:rFonts w:cs="Arial"/>
                <w:color w:val="000000"/>
                <w:lang w:eastAsia="en-GB"/>
              </w:rPr>
              <w:t>1 X 10</w:t>
            </w:r>
            <w:r w:rsidRPr="00A91B6B">
              <w:rPr>
                <w:rFonts w:cs="Arial"/>
                <w:color w:val="000000"/>
                <w:vertAlign w:val="superscript"/>
                <w:lang w:eastAsia="en-GB"/>
              </w:rPr>
              <w:t>6</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t>
            </w:r>
          </w:p>
        </w:tc>
        <w:tc>
          <w:tcPr>
            <w:tcW w:w="1515" w:type="pct"/>
            <w:shd w:val="clear" w:color="auto" w:fill="FFFFFF"/>
            <w:vAlign w:val="center"/>
          </w:tcPr>
          <w:p w:rsidR="000D450A" w:rsidRPr="00A91B6B" w:rsidRDefault="000D450A" w:rsidP="000D450A">
            <w:pPr>
              <w:autoSpaceDE w:val="0"/>
              <w:autoSpaceDN w:val="0"/>
              <w:adjustRightInd w:val="0"/>
              <w:jc w:val="center"/>
            </w:pPr>
            <w:r w:rsidRPr="00A91B6B">
              <w:rPr>
                <w:rFonts w:cs="Arial"/>
                <w:color w:val="000000"/>
                <w:lang w:eastAsia="en-GB"/>
              </w:rPr>
              <w:t>Observed Koc (</w:t>
            </w:r>
            <w:r w:rsidRPr="00A91B6B">
              <w:t xml:space="preserve">1640329 </w:t>
            </w:r>
          </w:p>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 l/kg) exceeds maximum value acceptable in model. Parameter set to maximum.</w:t>
            </w:r>
          </w:p>
        </w:tc>
      </w:tr>
      <w:tr w:rsidR="000D450A" w:rsidRPr="00A91B6B" w:rsidTr="00DC0619">
        <w:trPr>
          <w:cantSplit/>
          <w:trHeight w:val="75"/>
        </w:trPr>
        <w:tc>
          <w:tcPr>
            <w:tcW w:w="1743" w:type="pct"/>
            <w:shd w:val="clear" w:color="auto" w:fill="FFFFFF"/>
            <w:vAlign w:val="center"/>
          </w:tcPr>
          <w:p w:rsidR="000D450A" w:rsidRPr="00A91B6B" w:rsidRDefault="000D450A" w:rsidP="000D450A">
            <w:pPr>
              <w:autoSpaceDE w:val="0"/>
              <w:autoSpaceDN w:val="0"/>
              <w:adjustRightInd w:val="0"/>
              <w:jc w:val="center"/>
              <w:rPr>
                <w:rFonts w:cs="Arial"/>
                <w:lang w:eastAsia="en-GB"/>
              </w:rPr>
            </w:pPr>
            <w:r w:rsidRPr="00A91B6B">
              <w:rPr>
                <w:rFonts w:cs="Arial"/>
                <w:lang w:eastAsia="en-GB"/>
              </w:rPr>
              <w:t>Bioconcentration factor</w:t>
            </w:r>
          </w:p>
        </w:tc>
        <w:tc>
          <w:tcPr>
            <w:tcW w:w="1136" w:type="pct"/>
            <w:shd w:val="clear" w:color="auto" w:fill="FFFFFF"/>
            <w:vAlign w:val="center"/>
          </w:tcPr>
          <w:p w:rsidR="000D450A" w:rsidRPr="00A91B6B" w:rsidRDefault="000D450A" w:rsidP="000D450A">
            <w:pPr>
              <w:autoSpaceDE w:val="0"/>
              <w:autoSpaceDN w:val="0"/>
              <w:adjustRightInd w:val="0"/>
              <w:jc w:val="center"/>
              <w:rPr>
                <w:lang w:eastAsia="en-GB"/>
              </w:rPr>
            </w:pPr>
            <w:r w:rsidRPr="00A91B6B">
              <w:rPr>
                <w:lang w:eastAsia="en-GB"/>
              </w:rPr>
              <w:t>2000 (earthworm)</w:t>
            </w:r>
          </w:p>
          <w:p w:rsidR="000D450A" w:rsidRPr="00A91B6B" w:rsidRDefault="000D450A" w:rsidP="000D450A">
            <w:pPr>
              <w:autoSpaceDE w:val="0"/>
              <w:autoSpaceDN w:val="0"/>
              <w:adjustRightInd w:val="0"/>
              <w:jc w:val="center"/>
              <w:rPr>
                <w:lang w:eastAsia="en-GB"/>
              </w:rPr>
            </w:pPr>
            <w:r w:rsidRPr="00A91B6B">
              <w:rPr>
                <w:lang w:eastAsia="en-GB"/>
              </w:rPr>
              <w:t>79 (fish)</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l/kgwwt</w:t>
            </w:r>
          </w:p>
        </w:tc>
        <w:tc>
          <w:tcPr>
            <w:tcW w:w="1515"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For fish, a study is available. For earthworm, the value is a worst-case estimation based on a sensitivity analysis.</w:t>
            </w:r>
          </w:p>
        </w:tc>
      </w:tr>
      <w:tr w:rsidR="000D450A" w:rsidRPr="00A91B6B" w:rsidTr="00DC0619">
        <w:trPr>
          <w:cantSplit/>
          <w:trHeight w:val="75"/>
        </w:trPr>
        <w:tc>
          <w:tcPr>
            <w:tcW w:w="1743" w:type="pct"/>
            <w:shd w:val="clear" w:color="auto" w:fill="FFFFFF"/>
            <w:vAlign w:val="center"/>
          </w:tcPr>
          <w:p w:rsidR="000D450A" w:rsidRPr="00A91B6B" w:rsidRDefault="000D450A" w:rsidP="000D450A">
            <w:pPr>
              <w:autoSpaceDE w:val="0"/>
              <w:autoSpaceDN w:val="0"/>
              <w:adjustRightInd w:val="0"/>
              <w:jc w:val="center"/>
              <w:rPr>
                <w:rFonts w:cs="Arial"/>
                <w:lang w:eastAsia="en-GB"/>
              </w:rPr>
            </w:pPr>
            <w:r w:rsidRPr="00A91B6B">
              <w:rPr>
                <w:rFonts w:cs="Arial"/>
                <w:lang w:eastAsia="en-GB"/>
              </w:rPr>
              <w:t>Biodegradability</w:t>
            </w:r>
          </w:p>
        </w:tc>
        <w:tc>
          <w:tcPr>
            <w:tcW w:w="1136" w:type="pct"/>
            <w:shd w:val="clear" w:color="auto" w:fill="FFFFFF"/>
            <w:vAlign w:val="center"/>
          </w:tcPr>
          <w:p w:rsidR="000D450A" w:rsidRPr="00A91B6B" w:rsidRDefault="000D450A" w:rsidP="000D450A">
            <w:pPr>
              <w:autoSpaceDE w:val="0"/>
              <w:autoSpaceDN w:val="0"/>
              <w:adjustRightInd w:val="0"/>
              <w:jc w:val="center"/>
              <w:rPr>
                <w:lang w:eastAsia="en-GB"/>
              </w:rPr>
            </w:pPr>
            <w:r w:rsidRPr="00A91B6B">
              <w:rPr>
                <w:lang w:eastAsia="en-GB"/>
              </w:rPr>
              <w:t>Ready biodegradable</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c>
          <w:tcPr>
            <w:tcW w:w="1515"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r>
      <w:tr w:rsidR="000D450A" w:rsidRPr="00A91B6B" w:rsidTr="00DC0619">
        <w:trPr>
          <w:cantSplit/>
          <w:trHeight w:val="93"/>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soil (at 12ºC)</w:t>
            </w:r>
          </w:p>
        </w:tc>
        <w:tc>
          <w:tcPr>
            <w:tcW w:w="113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30000</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515"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 Set to default as no data</w:t>
            </w:r>
          </w:p>
        </w:tc>
      </w:tr>
      <w:tr w:rsidR="000D450A" w:rsidRPr="00A91B6B" w:rsidTr="00DC0619">
        <w:trPr>
          <w:cantSplit/>
          <w:trHeight w:val="93"/>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air</w:t>
            </w:r>
          </w:p>
        </w:tc>
        <w:tc>
          <w:tcPr>
            <w:tcW w:w="113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0.99021</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515"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DT</w:t>
            </w:r>
            <w:r w:rsidRPr="00A91B6B">
              <w:rPr>
                <w:rFonts w:cs="Arial"/>
                <w:color w:val="000000"/>
                <w:vertAlign w:val="subscript"/>
                <w:lang w:eastAsia="en-GB"/>
              </w:rPr>
              <w:t>50</w:t>
            </w:r>
            <w:r w:rsidRPr="00A91B6B">
              <w:rPr>
                <w:rFonts w:cs="Arial"/>
                <w:color w:val="000000"/>
                <w:lang w:eastAsia="en-GB"/>
              </w:rPr>
              <w:t xml:space="preserve"> (8.3h) is below minimum value acceptable in model. Parameter set to minimum</w:t>
            </w:r>
          </w:p>
        </w:tc>
      </w:tr>
    </w:tbl>
    <w:p w:rsidR="000D450A" w:rsidRPr="00DC0619" w:rsidRDefault="000D450A" w:rsidP="000D450A">
      <w:pPr>
        <w:rPr>
          <w:i/>
          <w:u w:val="single"/>
          <w:lang w:eastAsia="en-US"/>
        </w:rPr>
      </w:pPr>
    </w:p>
    <w:p w:rsidR="000D450A" w:rsidRPr="00DC0619" w:rsidRDefault="000D450A" w:rsidP="00DC0619">
      <w:pPr>
        <w:pStyle w:val="Paragraphedeliste"/>
        <w:numPr>
          <w:ilvl w:val="0"/>
          <w:numId w:val="5"/>
        </w:numPr>
        <w:rPr>
          <w:b/>
          <w:i/>
          <w:u w:val="single"/>
          <w:lang w:eastAsia="en-US"/>
        </w:rPr>
      </w:pPr>
      <w:r w:rsidRPr="00DC0619">
        <w:rPr>
          <w:b/>
          <w:i/>
          <w:u w:val="single"/>
          <w:lang w:eastAsia="en-US"/>
        </w:rPr>
        <w:t>DDAC</w:t>
      </w:r>
    </w:p>
    <w:p w:rsidR="000D450A" w:rsidRPr="00A91B6B" w:rsidRDefault="000D450A" w:rsidP="000D450A">
      <w:pPr>
        <w:rPr>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4"/>
        <w:gridCol w:w="2423"/>
        <w:gridCol w:w="1211"/>
        <w:gridCol w:w="2877"/>
      </w:tblGrid>
      <w:tr w:rsidR="000D450A" w:rsidRPr="00A91B6B" w:rsidTr="00DC0619">
        <w:trPr>
          <w:cantSplit/>
          <w:trHeight w:val="313"/>
        </w:trPr>
        <w:tc>
          <w:tcPr>
            <w:tcW w:w="5000" w:type="pct"/>
            <w:gridSpan w:val="4"/>
            <w:shd w:val="clear" w:color="auto" w:fill="FFFFCC"/>
            <w:vAlign w:val="center"/>
          </w:tcPr>
          <w:p w:rsidR="000D450A" w:rsidRPr="00A91B6B" w:rsidRDefault="000D450A" w:rsidP="000D450A">
            <w:pPr>
              <w:autoSpaceDE w:val="0"/>
              <w:autoSpaceDN w:val="0"/>
              <w:adjustRightInd w:val="0"/>
              <w:jc w:val="center"/>
              <w:rPr>
                <w:rFonts w:cs="Arial"/>
                <w:b/>
                <w:color w:val="000000"/>
                <w:lang w:eastAsia="en-GB"/>
              </w:rPr>
            </w:pPr>
            <w:r w:rsidRPr="00A91B6B">
              <w:rPr>
                <w:rFonts w:cs="Arial"/>
                <w:b/>
                <w:color w:val="000000"/>
                <w:lang w:eastAsia="en-GB"/>
              </w:rPr>
              <w:t>Input parameters for calculation of the fate and distribution in the environment</w:t>
            </w:r>
          </w:p>
        </w:tc>
      </w:tr>
      <w:tr w:rsidR="000D450A" w:rsidRPr="00A91B6B" w:rsidTr="00DC0619">
        <w:trPr>
          <w:cantSplit/>
          <w:trHeight w:val="313"/>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Input</w:t>
            </w:r>
          </w:p>
        </w:tc>
        <w:tc>
          <w:tcPr>
            <w:tcW w:w="1212"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Value</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Unit</w:t>
            </w:r>
          </w:p>
        </w:tc>
        <w:tc>
          <w:tcPr>
            <w:tcW w:w="1439" w:type="pct"/>
            <w:shd w:val="clear" w:color="auto" w:fill="FFFFFF"/>
            <w:vAlign w:val="center"/>
          </w:tcPr>
          <w:p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Remarks</w:t>
            </w:r>
          </w:p>
        </w:tc>
      </w:tr>
      <w:tr w:rsidR="000D450A" w:rsidRPr="00A91B6B" w:rsidTr="00DC0619">
        <w:trPr>
          <w:cantSplit/>
          <w:trHeight w:val="357"/>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Molecular weight</w:t>
            </w:r>
          </w:p>
        </w:tc>
        <w:tc>
          <w:tcPr>
            <w:tcW w:w="1212"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362.1</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c>
          <w:tcPr>
            <w:tcW w:w="1439"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r>
      <w:tr w:rsidR="000D450A" w:rsidRPr="00A91B6B" w:rsidTr="00DC0619">
        <w:trPr>
          <w:cantSplit/>
          <w:trHeight w:val="75"/>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Melting point</w:t>
            </w:r>
          </w:p>
        </w:tc>
        <w:tc>
          <w:tcPr>
            <w:tcW w:w="1212"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188</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439"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r>
      <w:tr w:rsidR="000D450A" w:rsidRPr="00A91B6B" w:rsidTr="00DC0619">
        <w:trPr>
          <w:cantSplit/>
          <w:trHeight w:val="75"/>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Boiling point</w:t>
            </w:r>
          </w:p>
        </w:tc>
        <w:tc>
          <w:tcPr>
            <w:tcW w:w="1212"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439"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boiling point occurred</w:t>
            </w:r>
          </w:p>
        </w:tc>
      </w:tr>
      <w:tr w:rsidR="000D450A" w:rsidRPr="00A91B6B" w:rsidTr="00DC0619">
        <w:trPr>
          <w:cantSplit/>
          <w:trHeight w:val="372"/>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Vapour pressure (at 25°C)</w:t>
            </w:r>
          </w:p>
        </w:tc>
        <w:tc>
          <w:tcPr>
            <w:tcW w:w="1212"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1.1 X 10 </w:t>
            </w:r>
            <w:r w:rsidRPr="00A91B6B">
              <w:rPr>
                <w:rFonts w:cs="Arial"/>
                <w:color w:val="000000"/>
                <w:vertAlign w:val="superscript"/>
                <w:lang w:eastAsia="en-GB"/>
              </w:rPr>
              <w:t>-5</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Pa</w:t>
            </w:r>
          </w:p>
        </w:tc>
        <w:tc>
          <w:tcPr>
            <w:tcW w:w="1439"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r>
      <w:tr w:rsidR="000D450A" w:rsidRPr="00A91B6B" w:rsidTr="00DC0619">
        <w:trPr>
          <w:cantSplit/>
          <w:trHeight w:val="75"/>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lastRenderedPageBreak/>
              <w:t>Water solubility (at 25°C)</w:t>
            </w:r>
          </w:p>
        </w:tc>
        <w:tc>
          <w:tcPr>
            <w:tcW w:w="1212" w:type="pct"/>
            <w:shd w:val="clear" w:color="auto" w:fill="FFFFFF"/>
            <w:vAlign w:val="center"/>
          </w:tcPr>
          <w:p w:rsidR="000D450A" w:rsidRPr="00A91B6B" w:rsidRDefault="000D450A" w:rsidP="000D450A">
            <w:pPr>
              <w:autoSpaceDE w:val="0"/>
              <w:autoSpaceDN w:val="0"/>
              <w:adjustRightInd w:val="0"/>
              <w:ind w:right="175"/>
              <w:jc w:val="center"/>
              <w:rPr>
                <w:rFonts w:cs="Arial"/>
                <w:color w:val="000000"/>
                <w:lang w:eastAsia="en-GB"/>
              </w:rPr>
            </w:pPr>
            <w:r w:rsidRPr="00A91B6B">
              <w:rPr>
                <w:rFonts w:cs="Arial"/>
                <w:color w:val="000000"/>
                <w:lang w:eastAsia="en-GB"/>
              </w:rPr>
              <w:t>1.07 X 10</w:t>
            </w:r>
            <w:r w:rsidRPr="00A91B6B">
              <w:rPr>
                <w:rFonts w:cs="Arial"/>
                <w:color w:val="000000"/>
                <w:vertAlign w:val="superscript"/>
                <w:lang w:eastAsia="en-GB"/>
              </w:rPr>
              <w:t>5</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mg/l</w:t>
            </w:r>
          </w:p>
        </w:tc>
        <w:tc>
          <w:tcPr>
            <w:tcW w:w="1439"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water solubility (500000mg/L) exceeds maximum value acceptable in model. Parameter set to maximum.</w:t>
            </w:r>
          </w:p>
        </w:tc>
      </w:tr>
      <w:tr w:rsidR="000D450A" w:rsidRPr="00A91B6B" w:rsidTr="00DC0619">
        <w:trPr>
          <w:cantSplit/>
          <w:trHeight w:val="75"/>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Octanol/water partition coefficient</w:t>
            </w:r>
          </w:p>
        </w:tc>
        <w:tc>
          <w:tcPr>
            <w:tcW w:w="1212"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10</w:t>
            </w:r>
          </w:p>
        </w:tc>
        <w:tc>
          <w:tcPr>
            <w:tcW w:w="1439"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Pow not determined as the substance is a surfactant</w:t>
            </w:r>
          </w:p>
        </w:tc>
      </w:tr>
      <w:tr w:rsidR="000D450A" w:rsidRPr="00A91B6B" w:rsidTr="00DC0619">
        <w:trPr>
          <w:cantSplit/>
          <w:trHeight w:val="75"/>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Organic carbon/water partition coefficient (Koc)</w:t>
            </w:r>
          </w:p>
        </w:tc>
        <w:tc>
          <w:tcPr>
            <w:tcW w:w="1212"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562314</w:t>
            </w:r>
          </w:p>
          <w:p w:rsidR="000D450A" w:rsidRPr="00A91B6B" w:rsidRDefault="000D450A" w:rsidP="000D450A">
            <w:pPr>
              <w:autoSpaceDE w:val="0"/>
              <w:autoSpaceDN w:val="0"/>
              <w:adjustRightInd w:val="0"/>
              <w:jc w:val="center"/>
              <w:rPr>
                <w:rFonts w:cs="Arial"/>
                <w:color w:val="000000"/>
                <w:lang w:eastAsia="en-GB"/>
              </w:rPr>
            </w:pP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t>
            </w:r>
          </w:p>
        </w:tc>
        <w:tc>
          <w:tcPr>
            <w:tcW w:w="1439"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r>
      <w:tr w:rsidR="000D450A" w:rsidRPr="00A91B6B" w:rsidTr="00DC0619">
        <w:trPr>
          <w:cantSplit/>
          <w:trHeight w:val="75"/>
        </w:trPr>
        <w:tc>
          <w:tcPr>
            <w:tcW w:w="1743" w:type="pct"/>
            <w:shd w:val="clear" w:color="auto" w:fill="FFFFFF"/>
            <w:vAlign w:val="center"/>
          </w:tcPr>
          <w:p w:rsidR="000D450A" w:rsidRPr="00A91B6B" w:rsidRDefault="000D450A" w:rsidP="000D450A">
            <w:pPr>
              <w:autoSpaceDE w:val="0"/>
              <w:autoSpaceDN w:val="0"/>
              <w:adjustRightInd w:val="0"/>
              <w:jc w:val="center"/>
              <w:rPr>
                <w:rFonts w:cs="Arial"/>
                <w:lang w:eastAsia="en-GB"/>
              </w:rPr>
            </w:pPr>
            <w:r w:rsidRPr="00A91B6B">
              <w:rPr>
                <w:rFonts w:cs="Arial"/>
                <w:lang w:eastAsia="en-GB"/>
              </w:rPr>
              <w:t>Bioconcentration factor</w:t>
            </w:r>
          </w:p>
        </w:tc>
        <w:tc>
          <w:tcPr>
            <w:tcW w:w="1212" w:type="pct"/>
            <w:shd w:val="clear" w:color="auto" w:fill="FFFFFF"/>
            <w:vAlign w:val="center"/>
          </w:tcPr>
          <w:p w:rsidR="000D450A" w:rsidRPr="00A91B6B" w:rsidRDefault="000D450A" w:rsidP="000D450A">
            <w:pPr>
              <w:autoSpaceDE w:val="0"/>
              <w:autoSpaceDN w:val="0"/>
              <w:adjustRightInd w:val="0"/>
              <w:jc w:val="center"/>
              <w:rPr>
                <w:lang w:eastAsia="en-GB"/>
              </w:rPr>
            </w:pPr>
            <w:r w:rsidRPr="00A91B6B">
              <w:rPr>
                <w:lang w:eastAsia="en-GB"/>
              </w:rPr>
              <w:t>4000 (earthworm)</w:t>
            </w:r>
          </w:p>
          <w:p w:rsidR="000D450A" w:rsidRPr="00A91B6B" w:rsidRDefault="000D450A" w:rsidP="000D450A">
            <w:pPr>
              <w:autoSpaceDE w:val="0"/>
              <w:autoSpaceDN w:val="0"/>
              <w:adjustRightInd w:val="0"/>
              <w:jc w:val="center"/>
              <w:rPr>
                <w:lang w:eastAsia="en-GB"/>
              </w:rPr>
            </w:pPr>
            <w:r w:rsidRPr="00A91B6B">
              <w:rPr>
                <w:lang w:eastAsia="en-GB"/>
              </w:rPr>
              <w:t>81 (fish)</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l/kgwwt</w:t>
            </w:r>
          </w:p>
        </w:tc>
        <w:tc>
          <w:tcPr>
            <w:tcW w:w="1439"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For fish, a study is available. For earthworm, the value is a worst-case estimation based on a sensitivity analysis.</w:t>
            </w:r>
          </w:p>
        </w:tc>
      </w:tr>
      <w:tr w:rsidR="000D450A" w:rsidRPr="00A91B6B" w:rsidTr="00DC0619">
        <w:trPr>
          <w:cantSplit/>
          <w:trHeight w:val="415"/>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soil (at 12ºC)</w:t>
            </w:r>
          </w:p>
        </w:tc>
        <w:tc>
          <w:tcPr>
            <w:tcW w:w="1212"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30000</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439"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Set to default as no data, estimated from Koc</w:t>
            </w:r>
          </w:p>
        </w:tc>
      </w:tr>
      <w:tr w:rsidR="000D450A" w:rsidRPr="00A91B6B" w:rsidTr="00DC0619">
        <w:trPr>
          <w:cantSplit/>
          <w:trHeight w:val="93"/>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air</w:t>
            </w:r>
          </w:p>
        </w:tc>
        <w:tc>
          <w:tcPr>
            <w:tcW w:w="1212"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0.99021</w:t>
            </w:r>
          </w:p>
        </w:tc>
        <w:tc>
          <w:tcPr>
            <w:tcW w:w="60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439"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DT</w:t>
            </w:r>
            <w:r w:rsidRPr="00A91B6B">
              <w:rPr>
                <w:rFonts w:cs="Arial"/>
                <w:color w:val="000000"/>
                <w:vertAlign w:val="subscript"/>
                <w:lang w:eastAsia="en-GB"/>
              </w:rPr>
              <w:t>50</w:t>
            </w:r>
            <w:r w:rsidRPr="00A91B6B">
              <w:rPr>
                <w:rFonts w:cs="Arial"/>
                <w:color w:val="000000"/>
                <w:lang w:eastAsia="en-GB"/>
              </w:rPr>
              <w:t xml:space="preserve"> (8.3 hr) is below minimum value acceptable in model. Parameter set to minimum</w:t>
            </w:r>
          </w:p>
        </w:tc>
      </w:tr>
    </w:tbl>
    <w:p w:rsidR="000D450A" w:rsidRPr="00A91B6B" w:rsidRDefault="000D450A" w:rsidP="000D450A">
      <w:pPr>
        <w:rPr>
          <w:lang w:eastAsia="en-US"/>
        </w:rPr>
      </w:pPr>
    </w:p>
    <w:p w:rsidR="000D450A" w:rsidRPr="00DC0619" w:rsidRDefault="000D450A" w:rsidP="00DC0619">
      <w:pPr>
        <w:pStyle w:val="Paragraphedeliste"/>
        <w:numPr>
          <w:ilvl w:val="0"/>
          <w:numId w:val="5"/>
        </w:numPr>
        <w:rPr>
          <w:b/>
          <w:i/>
          <w:u w:val="single"/>
          <w:lang w:eastAsia="en-US"/>
        </w:rPr>
      </w:pPr>
      <w:r w:rsidRPr="00DC0619">
        <w:rPr>
          <w:b/>
          <w:i/>
          <w:u w:val="single"/>
          <w:lang w:eastAsia="en-US"/>
        </w:rPr>
        <w:t>Cypermethrin</w:t>
      </w:r>
    </w:p>
    <w:p w:rsidR="000D450A" w:rsidRPr="00A91B6B"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4"/>
        <w:gridCol w:w="2581"/>
        <w:gridCol w:w="1331"/>
        <w:gridCol w:w="2599"/>
      </w:tblGrid>
      <w:tr w:rsidR="000D450A" w:rsidRPr="00A91B6B" w:rsidTr="00DC0619">
        <w:trPr>
          <w:cantSplit/>
          <w:trHeight w:val="378"/>
        </w:trPr>
        <w:tc>
          <w:tcPr>
            <w:tcW w:w="5000" w:type="pct"/>
            <w:gridSpan w:val="4"/>
            <w:shd w:val="clear" w:color="auto" w:fill="FFFFCC"/>
            <w:vAlign w:val="center"/>
          </w:tcPr>
          <w:p w:rsidR="000D450A" w:rsidRPr="00A91B6B" w:rsidRDefault="000D450A" w:rsidP="000D450A">
            <w:pPr>
              <w:autoSpaceDE w:val="0"/>
              <w:autoSpaceDN w:val="0"/>
              <w:adjustRightInd w:val="0"/>
              <w:jc w:val="center"/>
              <w:rPr>
                <w:rFonts w:cs="Arial"/>
                <w:b/>
                <w:color w:val="000000"/>
                <w:lang w:eastAsia="en-GB"/>
              </w:rPr>
            </w:pPr>
            <w:r w:rsidRPr="00A91B6B">
              <w:rPr>
                <w:rFonts w:cs="Arial"/>
                <w:b/>
                <w:color w:val="000000"/>
                <w:lang w:eastAsia="en-GB"/>
              </w:rPr>
              <w:t>Input parameters for calculation of the fate and distribution in the environment</w:t>
            </w:r>
          </w:p>
        </w:tc>
      </w:tr>
      <w:tr w:rsidR="000D450A" w:rsidRPr="00A91B6B" w:rsidTr="00DC0619">
        <w:trPr>
          <w:cantSplit/>
          <w:trHeight w:val="378"/>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Input</w:t>
            </w:r>
          </w:p>
        </w:tc>
        <w:tc>
          <w:tcPr>
            <w:tcW w:w="1291"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Value</w:t>
            </w:r>
          </w:p>
        </w:tc>
        <w:tc>
          <w:tcPr>
            <w:tcW w:w="666" w:type="pct"/>
            <w:shd w:val="clear" w:color="auto" w:fill="FFFFFF"/>
            <w:vAlign w:val="center"/>
          </w:tcPr>
          <w:p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Unit</w:t>
            </w:r>
          </w:p>
        </w:tc>
        <w:tc>
          <w:tcPr>
            <w:tcW w:w="1300" w:type="pct"/>
            <w:shd w:val="clear" w:color="auto" w:fill="FFFFFF"/>
            <w:vAlign w:val="center"/>
          </w:tcPr>
          <w:p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Remarks</w:t>
            </w:r>
          </w:p>
        </w:tc>
      </w:tr>
      <w:tr w:rsidR="000D450A" w:rsidRPr="00A91B6B" w:rsidTr="00DC0619">
        <w:trPr>
          <w:cantSplit/>
          <w:trHeight w:val="355"/>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Molecular weight</w:t>
            </w:r>
          </w:p>
        </w:tc>
        <w:tc>
          <w:tcPr>
            <w:tcW w:w="1291"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416.3</w:t>
            </w:r>
          </w:p>
        </w:tc>
        <w:tc>
          <w:tcPr>
            <w:tcW w:w="66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c>
          <w:tcPr>
            <w:tcW w:w="1300"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r>
      <w:tr w:rsidR="000D450A" w:rsidRPr="00A91B6B" w:rsidTr="00DC0619">
        <w:trPr>
          <w:cantSplit/>
          <w:trHeight w:val="358"/>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Melting point</w:t>
            </w:r>
          </w:p>
        </w:tc>
        <w:tc>
          <w:tcPr>
            <w:tcW w:w="1291"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41.2</w:t>
            </w:r>
          </w:p>
        </w:tc>
        <w:tc>
          <w:tcPr>
            <w:tcW w:w="66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300"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r>
      <w:tr w:rsidR="000D450A" w:rsidRPr="00A91B6B" w:rsidTr="00DC0619">
        <w:trPr>
          <w:cantSplit/>
          <w:trHeight w:val="323"/>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Boiling point</w:t>
            </w:r>
          </w:p>
        </w:tc>
        <w:tc>
          <w:tcPr>
            <w:tcW w:w="1291"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6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300"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boiling occurred</w:t>
            </w:r>
          </w:p>
        </w:tc>
      </w:tr>
      <w:tr w:rsidR="000D450A" w:rsidRPr="00A91B6B" w:rsidTr="00DC0619">
        <w:trPr>
          <w:cantSplit/>
          <w:trHeight w:val="90"/>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Vapour pressure (at 25C)</w:t>
            </w:r>
          </w:p>
        </w:tc>
        <w:tc>
          <w:tcPr>
            <w:tcW w:w="1291"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1 X 10 </w:t>
            </w:r>
            <w:r w:rsidRPr="00A91B6B">
              <w:rPr>
                <w:rFonts w:cs="Arial"/>
                <w:color w:val="000000"/>
                <w:vertAlign w:val="superscript"/>
                <w:lang w:eastAsia="en-GB"/>
              </w:rPr>
              <w:t>-6</w:t>
            </w:r>
          </w:p>
        </w:tc>
        <w:tc>
          <w:tcPr>
            <w:tcW w:w="66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Pa</w:t>
            </w:r>
          </w:p>
        </w:tc>
        <w:tc>
          <w:tcPr>
            <w:tcW w:w="1300"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vapour pressure (2</w:t>
            </w:r>
            <w:proofErr w:type="gramStart"/>
            <w:r w:rsidRPr="00A91B6B">
              <w:rPr>
                <w:rFonts w:cs="Arial"/>
                <w:color w:val="000000"/>
                <w:lang w:eastAsia="en-GB"/>
              </w:rPr>
              <w:t>,3</w:t>
            </w:r>
            <w:proofErr w:type="gramEnd"/>
            <w:r w:rsidRPr="00A91B6B">
              <w:rPr>
                <w:rFonts w:cs="Arial"/>
                <w:color w:val="000000"/>
                <w:lang w:eastAsia="en-GB"/>
              </w:rPr>
              <w:t xml:space="preserve"> X10</w:t>
            </w:r>
            <w:r w:rsidRPr="00A91B6B">
              <w:rPr>
                <w:rFonts w:cs="Arial"/>
                <w:color w:val="000000"/>
                <w:vertAlign w:val="superscript"/>
                <w:lang w:eastAsia="en-GB"/>
              </w:rPr>
              <w:t>-7</w:t>
            </w:r>
            <w:r w:rsidRPr="00A91B6B">
              <w:rPr>
                <w:rFonts w:cs="Arial"/>
                <w:color w:val="000000"/>
                <w:lang w:eastAsia="en-GB"/>
              </w:rPr>
              <w:t xml:space="preserve"> Pa) is below minimum value acceptable in model. Parameter set to minimum</w:t>
            </w:r>
          </w:p>
        </w:tc>
      </w:tr>
      <w:tr w:rsidR="000D450A" w:rsidRPr="00A91B6B" w:rsidTr="00DC0619">
        <w:trPr>
          <w:cantSplit/>
          <w:trHeight w:val="502"/>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Water solubility (at 25°C)</w:t>
            </w:r>
          </w:p>
        </w:tc>
        <w:tc>
          <w:tcPr>
            <w:tcW w:w="1291" w:type="pct"/>
            <w:shd w:val="clear" w:color="auto" w:fill="FFFFFF"/>
            <w:vAlign w:val="center"/>
          </w:tcPr>
          <w:p w:rsidR="000D450A" w:rsidRPr="00A91B6B" w:rsidRDefault="000D450A" w:rsidP="000D450A">
            <w:pPr>
              <w:autoSpaceDE w:val="0"/>
              <w:autoSpaceDN w:val="0"/>
              <w:adjustRightInd w:val="0"/>
              <w:ind w:right="175"/>
              <w:jc w:val="center"/>
              <w:rPr>
                <w:rFonts w:cs="Arial"/>
                <w:color w:val="000000"/>
                <w:lang w:eastAsia="en-GB"/>
              </w:rPr>
            </w:pPr>
            <w:r w:rsidRPr="00A91B6B">
              <w:rPr>
                <w:rFonts w:cs="Arial"/>
                <w:color w:val="000000"/>
                <w:lang w:eastAsia="en-GB"/>
              </w:rPr>
              <w:t xml:space="preserve">4.29 X 10 </w:t>
            </w:r>
            <w:r w:rsidRPr="00A91B6B">
              <w:rPr>
                <w:rFonts w:cs="Arial"/>
                <w:color w:val="000000"/>
                <w:vertAlign w:val="superscript"/>
                <w:lang w:eastAsia="en-GB"/>
              </w:rPr>
              <w:t>-3</w:t>
            </w:r>
          </w:p>
        </w:tc>
        <w:tc>
          <w:tcPr>
            <w:tcW w:w="66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mg/l</w:t>
            </w:r>
          </w:p>
        </w:tc>
        <w:tc>
          <w:tcPr>
            <w:tcW w:w="1300"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r>
      <w:tr w:rsidR="000D450A" w:rsidRPr="00A91B6B" w:rsidTr="00DC0619">
        <w:trPr>
          <w:cantSplit/>
          <w:trHeight w:val="90"/>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Octanol/water partition coefficient</w:t>
            </w:r>
          </w:p>
        </w:tc>
        <w:tc>
          <w:tcPr>
            <w:tcW w:w="1291"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5.45</w:t>
            </w:r>
          </w:p>
        </w:tc>
        <w:tc>
          <w:tcPr>
            <w:tcW w:w="66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10</w:t>
            </w:r>
          </w:p>
        </w:tc>
        <w:tc>
          <w:tcPr>
            <w:tcW w:w="1300"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r>
      <w:tr w:rsidR="000D450A" w:rsidRPr="00A91B6B" w:rsidTr="00DC0619">
        <w:trPr>
          <w:cantSplit/>
          <w:trHeight w:val="90"/>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Organic carbon/water partition coefficient (Koc)</w:t>
            </w:r>
          </w:p>
        </w:tc>
        <w:tc>
          <w:tcPr>
            <w:tcW w:w="1291"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575000</w:t>
            </w:r>
          </w:p>
        </w:tc>
        <w:tc>
          <w:tcPr>
            <w:tcW w:w="66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t>
            </w:r>
          </w:p>
        </w:tc>
        <w:tc>
          <w:tcPr>
            <w:tcW w:w="1300"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r>
      <w:tr w:rsidR="000D450A" w:rsidRPr="00A91B6B" w:rsidTr="00DC0619">
        <w:trPr>
          <w:cantSplit/>
          <w:trHeight w:val="597"/>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Bioconcentration factor</w:t>
            </w:r>
          </w:p>
        </w:tc>
        <w:tc>
          <w:tcPr>
            <w:tcW w:w="1291" w:type="pct"/>
            <w:shd w:val="clear" w:color="auto" w:fill="FFFFFF"/>
            <w:vAlign w:val="center"/>
          </w:tcPr>
          <w:p w:rsidR="000D450A" w:rsidRPr="00A91B6B" w:rsidRDefault="000D450A" w:rsidP="000D450A">
            <w:pPr>
              <w:autoSpaceDE w:val="0"/>
              <w:autoSpaceDN w:val="0"/>
              <w:adjustRightInd w:val="0"/>
              <w:jc w:val="center"/>
              <w:rPr>
                <w:lang w:eastAsia="en-GB"/>
              </w:rPr>
            </w:pPr>
            <w:r w:rsidRPr="00A91B6B">
              <w:rPr>
                <w:lang w:eastAsia="en-GB"/>
              </w:rPr>
              <w:t>418.75</w:t>
            </w:r>
          </w:p>
        </w:tc>
        <w:tc>
          <w:tcPr>
            <w:tcW w:w="66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l/kgwwt</w:t>
            </w:r>
          </w:p>
        </w:tc>
        <w:tc>
          <w:tcPr>
            <w:tcW w:w="1300"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r>
      <w:tr w:rsidR="000D450A" w:rsidRPr="00A91B6B" w:rsidTr="00DC0619">
        <w:trPr>
          <w:cantSplit/>
          <w:trHeight w:val="90"/>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Biodegradability</w:t>
            </w:r>
          </w:p>
        </w:tc>
        <w:tc>
          <w:tcPr>
            <w:tcW w:w="1291" w:type="pct"/>
            <w:shd w:val="clear" w:color="auto" w:fill="FFFFFF"/>
            <w:vAlign w:val="center"/>
          </w:tcPr>
          <w:p w:rsidR="000D450A" w:rsidRPr="00A91B6B" w:rsidRDefault="000D450A" w:rsidP="000D450A">
            <w:pPr>
              <w:autoSpaceDE w:val="0"/>
              <w:autoSpaceDN w:val="0"/>
              <w:adjustRightInd w:val="0"/>
              <w:jc w:val="center"/>
              <w:rPr>
                <w:lang w:eastAsia="en-GB"/>
              </w:rPr>
            </w:pPr>
            <w:r w:rsidRPr="00A91B6B">
              <w:rPr>
                <w:lang w:eastAsia="en-GB"/>
              </w:rPr>
              <w:t>Not biodegradable</w:t>
            </w:r>
          </w:p>
        </w:tc>
        <w:tc>
          <w:tcPr>
            <w:tcW w:w="66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c>
          <w:tcPr>
            <w:tcW w:w="1300"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r>
      <w:tr w:rsidR="000D450A" w:rsidRPr="00A91B6B" w:rsidTr="00DC0619">
        <w:trPr>
          <w:cantSplit/>
          <w:trHeight w:val="112"/>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soil (at 12ºC)</w:t>
            </w:r>
          </w:p>
        </w:tc>
        <w:tc>
          <w:tcPr>
            <w:tcW w:w="1291"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TimesNewRoman"/>
                <w:lang w:eastAsia="fr-BE"/>
              </w:rPr>
              <w:t>17.2</w:t>
            </w:r>
          </w:p>
        </w:tc>
        <w:tc>
          <w:tcPr>
            <w:tcW w:w="66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300"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p>
        </w:tc>
      </w:tr>
      <w:tr w:rsidR="000D450A" w:rsidRPr="00A91B6B" w:rsidTr="00DC0619">
        <w:trPr>
          <w:cantSplit/>
          <w:trHeight w:val="112"/>
        </w:trPr>
        <w:tc>
          <w:tcPr>
            <w:tcW w:w="1743"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lastRenderedPageBreak/>
              <w:t>DT</w:t>
            </w:r>
            <w:r w:rsidRPr="00A91B6B">
              <w:rPr>
                <w:rFonts w:cs="Arial"/>
                <w:color w:val="000000"/>
                <w:vertAlign w:val="subscript"/>
                <w:lang w:eastAsia="en-GB"/>
              </w:rPr>
              <w:t>50</w:t>
            </w:r>
            <w:r w:rsidRPr="00A91B6B">
              <w:rPr>
                <w:rFonts w:cs="Arial"/>
                <w:color w:val="000000"/>
                <w:lang w:eastAsia="en-GB"/>
              </w:rPr>
              <w:t xml:space="preserve"> for degradation in air</w:t>
            </w:r>
          </w:p>
        </w:tc>
        <w:tc>
          <w:tcPr>
            <w:tcW w:w="1291"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0.99021</w:t>
            </w:r>
          </w:p>
        </w:tc>
        <w:tc>
          <w:tcPr>
            <w:tcW w:w="666"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300" w:type="pct"/>
            <w:shd w:val="clear" w:color="auto" w:fill="FFFFFF"/>
            <w:vAlign w:val="center"/>
          </w:tcPr>
          <w:p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DT</w:t>
            </w:r>
            <w:r w:rsidRPr="00A91B6B">
              <w:rPr>
                <w:rFonts w:cs="Arial"/>
                <w:color w:val="000000"/>
                <w:vertAlign w:val="subscript"/>
                <w:lang w:eastAsia="en-GB"/>
              </w:rPr>
              <w:t>50</w:t>
            </w:r>
            <w:r w:rsidRPr="00A91B6B">
              <w:rPr>
                <w:rFonts w:cs="Arial"/>
                <w:color w:val="000000"/>
                <w:lang w:eastAsia="en-GB"/>
              </w:rPr>
              <w:t xml:space="preserve"> (0,749d) is below minimum value acceptable in model. Parameter set to minimum</w:t>
            </w:r>
          </w:p>
        </w:tc>
      </w:tr>
    </w:tbl>
    <w:p w:rsidR="000D450A" w:rsidRPr="00A91B6B" w:rsidRDefault="000D450A" w:rsidP="000D450A">
      <w:pPr>
        <w:rPr>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rsidTr="00DC0619">
        <w:tc>
          <w:tcPr>
            <w:tcW w:w="5000" w:type="pct"/>
            <w:shd w:val="clear" w:color="auto" w:fill="D6E3BC" w:themeFill="accent3" w:themeFillTint="66"/>
            <w:vAlign w:val="center"/>
          </w:tcPr>
          <w:p w:rsidR="000D450A" w:rsidRPr="000D450A" w:rsidRDefault="000D450A" w:rsidP="000D450A">
            <w:pPr>
              <w:keepNext/>
              <w:spacing w:line="276" w:lineRule="auto"/>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2</w:t>
            </w:r>
            <w:r w:rsidRPr="000D450A">
              <w:rPr>
                <w:rFonts w:ascii="Arial" w:hAnsi="Arial" w:cs="Arial"/>
              </w:rPr>
              <w:fldChar w:fldCharType="end"/>
            </w:r>
            <w:r w:rsidRPr="000D450A">
              <w:rPr>
                <w:rFonts w:ascii="Arial" w:hAnsi="Arial" w:cs="Arial"/>
                <w:b/>
                <w:sz w:val="20"/>
              </w:rPr>
              <w:t>- FR CA position:</w:t>
            </w:r>
          </w:p>
          <w:p w:rsidR="000D450A" w:rsidRPr="000D450A" w:rsidRDefault="000D450A" w:rsidP="000D450A">
            <w:pPr>
              <w:keepNext/>
              <w:spacing w:line="276" w:lineRule="auto"/>
              <w:rPr>
                <w:rFonts w:ascii="Arial" w:hAnsi="Arial" w:cs="Arial"/>
                <w:b/>
                <w:sz w:val="20"/>
              </w:rPr>
            </w:pPr>
          </w:p>
          <w:p w:rsidR="000D450A" w:rsidRPr="000D450A" w:rsidRDefault="000D450A" w:rsidP="00DC0619">
            <w:pPr>
              <w:spacing w:line="276" w:lineRule="auto"/>
              <w:jc w:val="both"/>
              <w:rPr>
                <w:rFonts w:ascii="Arial" w:hAnsi="Arial" w:cs="Arial"/>
                <w:sz w:val="20"/>
              </w:rPr>
            </w:pPr>
            <w:r w:rsidRPr="000D450A">
              <w:rPr>
                <w:rFonts w:ascii="Arial" w:hAnsi="Arial" w:cs="Arial"/>
                <w:sz w:val="20"/>
              </w:rPr>
              <w:t xml:space="preserve">FR CA agrees to use the endpoints from the respective </w:t>
            </w:r>
            <w:r w:rsidR="00DC0619" w:rsidRPr="000D450A">
              <w:rPr>
                <w:rFonts w:ascii="Arial" w:hAnsi="Arial" w:cs="Arial"/>
                <w:sz w:val="20"/>
              </w:rPr>
              <w:t>assessment</w:t>
            </w:r>
            <w:r w:rsidRPr="000D450A">
              <w:rPr>
                <w:rFonts w:ascii="Arial" w:hAnsi="Arial" w:cs="Arial"/>
                <w:sz w:val="20"/>
              </w:rPr>
              <w:t xml:space="preserve"> reports for the environmental risk assessment:</w:t>
            </w:r>
          </w:p>
          <w:p w:rsidR="000D450A" w:rsidRPr="000D450A" w:rsidRDefault="000D450A" w:rsidP="00DC0619">
            <w:pPr>
              <w:spacing w:line="276" w:lineRule="auto"/>
              <w:jc w:val="both"/>
              <w:rPr>
                <w:rFonts w:ascii="Arial" w:hAnsi="Arial" w:cs="Arial"/>
                <w:sz w:val="20"/>
              </w:rPr>
            </w:pPr>
            <w:r w:rsidRPr="000D450A">
              <w:rPr>
                <w:rFonts w:ascii="Arial" w:hAnsi="Arial" w:cs="Arial"/>
                <w:sz w:val="20"/>
              </w:rPr>
              <w:t>- Assessment report of ADBAC (CAS no. 68424-85-1), product-type 8, 2015, with IT as EMR</w:t>
            </w:r>
            <w:r w:rsidR="00DC0619">
              <w:rPr>
                <w:rFonts w:ascii="Arial" w:hAnsi="Arial" w:cs="Arial"/>
                <w:sz w:val="20"/>
              </w:rPr>
              <w:t>,</w:t>
            </w:r>
          </w:p>
          <w:p w:rsidR="000D450A" w:rsidRPr="000D450A" w:rsidRDefault="000D450A" w:rsidP="00DC0619">
            <w:pPr>
              <w:spacing w:line="276" w:lineRule="auto"/>
              <w:jc w:val="both"/>
              <w:rPr>
                <w:rFonts w:ascii="Arial" w:hAnsi="Arial" w:cs="Arial"/>
                <w:sz w:val="20"/>
              </w:rPr>
            </w:pPr>
            <w:r w:rsidRPr="000D450A">
              <w:rPr>
                <w:rFonts w:ascii="Arial" w:hAnsi="Arial" w:cs="Arial"/>
                <w:sz w:val="20"/>
              </w:rPr>
              <w:t xml:space="preserve">- Assessment report of Cypermethrin </w:t>
            </w:r>
            <w:proofErr w:type="gramStart"/>
            <w:r w:rsidRPr="000D450A">
              <w:rPr>
                <w:rFonts w:ascii="Arial" w:hAnsi="Arial" w:cs="Arial"/>
                <w:sz w:val="20"/>
              </w:rPr>
              <w:t>cis :trans</w:t>
            </w:r>
            <w:proofErr w:type="gramEnd"/>
            <w:r w:rsidRPr="000D450A">
              <w:rPr>
                <w:rFonts w:ascii="Arial" w:hAnsi="Arial" w:cs="Arial"/>
                <w:sz w:val="20"/>
              </w:rPr>
              <w:t>/ 40: 60 (CAS no.  52315-07-8), product-type 8, 2013, with BE as EMR</w:t>
            </w:r>
            <w:r w:rsidR="00DC0619">
              <w:rPr>
                <w:rFonts w:ascii="Arial" w:hAnsi="Arial" w:cs="Arial"/>
                <w:sz w:val="20"/>
              </w:rPr>
              <w:t>,</w:t>
            </w:r>
          </w:p>
          <w:p w:rsidR="000D450A" w:rsidRPr="000D450A" w:rsidRDefault="000D450A" w:rsidP="00DC0619">
            <w:pPr>
              <w:spacing w:line="276" w:lineRule="auto"/>
              <w:jc w:val="both"/>
              <w:rPr>
                <w:rFonts w:ascii="Arial" w:hAnsi="Arial" w:cs="Arial"/>
                <w:sz w:val="20"/>
              </w:rPr>
            </w:pPr>
            <w:r w:rsidRPr="000D450A">
              <w:rPr>
                <w:rFonts w:ascii="Arial" w:hAnsi="Arial" w:cs="Arial"/>
                <w:sz w:val="20"/>
              </w:rPr>
              <w:t>- Assessment report of DDAC (CAS no.  7173-51-5), product-type 8, 2015, with IT as EMR</w:t>
            </w:r>
            <w:r w:rsidR="00DC0619">
              <w:rPr>
                <w:rFonts w:ascii="Arial" w:hAnsi="Arial" w:cs="Arial"/>
                <w:sz w:val="20"/>
              </w:rPr>
              <w:t>.</w:t>
            </w:r>
          </w:p>
        </w:tc>
      </w:tr>
    </w:tbl>
    <w:p w:rsidR="000D450A" w:rsidRPr="00A91B6B" w:rsidRDefault="000D450A" w:rsidP="000D450A">
      <w:pPr>
        <w:rPr>
          <w:rFonts w:ascii="Arial" w:hAnsi="Arial" w:cs="Arial"/>
        </w:rPr>
      </w:pPr>
    </w:p>
    <w:p w:rsidR="000D450A" w:rsidRPr="00BF23D2" w:rsidRDefault="00DC0619" w:rsidP="00627EFD">
      <w:pPr>
        <w:pStyle w:val="Titre4"/>
        <w:rPr>
          <w:sz w:val="32"/>
        </w:rPr>
      </w:pPr>
      <w:r>
        <w:t xml:space="preserve"> </w:t>
      </w:r>
      <w:bookmarkStart w:id="88" w:name="_Toc495408167"/>
      <w:r w:rsidR="000D450A" w:rsidRPr="000D450A">
        <w:t>Effects</w:t>
      </w:r>
      <w:r w:rsidR="000D450A" w:rsidRPr="00BF23D2">
        <w:t xml:space="preserve"> on environmental organisms</w:t>
      </w:r>
      <w:r w:rsidR="000D450A" w:rsidRPr="00BF23D2">
        <w:rPr>
          <w:sz w:val="32"/>
        </w:rPr>
        <w:t xml:space="preserve"> </w:t>
      </w:r>
      <w:r w:rsidR="000D450A" w:rsidRPr="00BF23D2">
        <w:t>for active substances</w:t>
      </w:r>
      <w:bookmarkEnd w:id="88"/>
      <w:r w:rsidR="000D450A" w:rsidRPr="00BF23D2">
        <w:t xml:space="preserve"> </w:t>
      </w:r>
    </w:p>
    <w:p w:rsidR="000D450A" w:rsidRPr="000D450A" w:rsidRDefault="000D450A" w:rsidP="00DC0619">
      <w:pPr>
        <w:spacing w:line="276" w:lineRule="auto"/>
        <w:contextualSpacing/>
        <w:jc w:val="both"/>
        <w:rPr>
          <w:rFonts w:ascii="Arial" w:hAnsi="Arial" w:cs="Arial"/>
          <w:iCs/>
          <w:lang w:eastAsia="en-US"/>
        </w:rPr>
      </w:pPr>
      <w:r w:rsidRPr="000D450A">
        <w:rPr>
          <w:rFonts w:ascii="Arial" w:hAnsi="Arial" w:cs="Arial"/>
          <w:iCs/>
          <w:lang w:eastAsia="en-US"/>
        </w:rPr>
        <w:t>The effect assessment is limited to the soil compartment as this is the only exposed compartment. For ADBAC and DDAC, main endpoints (worst case) and PNEC calculations from assessment reports are used without modification, except conversions from kg dry soil to kg of wet soil following BPR guidance (Vol. IV part B, 2015). These data are summarized here below for clarity purposes. For cypermethrin, most data were also taken for assessment report without modification. However, for this active substance, PNEC</w:t>
      </w:r>
      <w:r w:rsidRPr="000D450A">
        <w:rPr>
          <w:rFonts w:ascii="Arial" w:hAnsi="Arial" w:cs="Arial"/>
          <w:iCs/>
          <w:vertAlign w:val="subscript"/>
          <w:lang w:eastAsia="en-US"/>
        </w:rPr>
        <w:t>oral</w:t>
      </w:r>
      <w:r w:rsidRPr="000D450A">
        <w:rPr>
          <w:rFonts w:ascii="Arial" w:hAnsi="Arial" w:cs="Arial"/>
          <w:iCs/>
          <w:lang w:eastAsia="en-US"/>
        </w:rPr>
        <w:t xml:space="preserve"> had to be determined in the context of product risk assessment. Calculations and justifications are provided here below.</w:t>
      </w:r>
    </w:p>
    <w:p w:rsidR="000D450A" w:rsidRPr="00BF23D2" w:rsidRDefault="000D450A" w:rsidP="000D450A">
      <w:pPr>
        <w:contextualSpacing/>
        <w:jc w:val="both"/>
        <w:rPr>
          <w:iCs/>
          <w:lang w:eastAsia="en-US"/>
        </w:rPr>
      </w:pPr>
    </w:p>
    <w:p w:rsidR="000D450A" w:rsidRPr="00BF23D2" w:rsidRDefault="000D450A" w:rsidP="000D450A">
      <w:pPr>
        <w:pStyle w:val="Titre5"/>
      </w:pPr>
      <w:r w:rsidRPr="00BF23D2">
        <w:t>Soil</w:t>
      </w:r>
    </w:p>
    <w:p w:rsidR="000D450A" w:rsidRPr="00DC0619" w:rsidRDefault="000D450A" w:rsidP="000D450A">
      <w:pPr>
        <w:contextualSpacing/>
        <w:rPr>
          <w:b/>
          <w:i/>
          <w:iCs/>
          <w:u w:val="single"/>
          <w:lang w:eastAsia="en-US"/>
        </w:rPr>
      </w:pPr>
      <w:r w:rsidRPr="00DC0619">
        <w:rPr>
          <w:b/>
          <w:i/>
          <w:iCs/>
          <w:u w:val="single"/>
          <w:lang w:eastAsia="en-US"/>
        </w:rPr>
        <w:t>ADBAC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1343"/>
        <w:gridCol w:w="1242"/>
        <w:gridCol w:w="1546"/>
        <w:gridCol w:w="1546"/>
      </w:tblGrid>
      <w:tr w:rsidR="000D450A" w:rsidRPr="00BF23D2" w:rsidTr="000D450A">
        <w:trPr>
          <w:trHeight w:val="352"/>
          <w:jc w:val="center"/>
        </w:trPr>
        <w:tc>
          <w:tcPr>
            <w:tcW w:w="2054" w:type="dxa"/>
            <w:vMerge w:val="restart"/>
            <w:shd w:val="clear" w:color="auto" w:fill="auto"/>
            <w:vAlign w:val="center"/>
          </w:tcPr>
          <w:p w:rsidR="000D450A" w:rsidRPr="00BF23D2" w:rsidRDefault="000D450A" w:rsidP="000D450A">
            <w:pPr>
              <w:contextualSpacing/>
              <w:jc w:val="center"/>
              <w:rPr>
                <w:iCs/>
                <w:lang w:eastAsia="en-US"/>
              </w:rPr>
            </w:pPr>
          </w:p>
        </w:tc>
        <w:tc>
          <w:tcPr>
            <w:tcW w:w="2585" w:type="dxa"/>
            <w:gridSpan w:val="2"/>
            <w:shd w:val="clear" w:color="auto" w:fill="auto"/>
            <w:vAlign w:val="center"/>
          </w:tcPr>
          <w:p w:rsidR="000D450A" w:rsidRPr="00BF23D2" w:rsidRDefault="000D450A" w:rsidP="000D450A">
            <w:pPr>
              <w:contextualSpacing/>
              <w:jc w:val="center"/>
              <w:rPr>
                <w:iCs/>
                <w:lang w:eastAsia="en-US"/>
              </w:rPr>
            </w:pPr>
            <w:r w:rsidRPr="00BF23D2">
              <w:rPr>
                <w:iCs/>
                <w:lang w:eastAsia="en-US"/>
              </w:rPr>
              <w:t>Endpoint (mg/kg dwt)</w:t>
            </w:r>
          </w:p>
        </w:tc>
        <w:tc>
          <w:tcPr>
            <w:tcW w:w="1546" w:type="dxa"/>
            <w:vMerge w:val="restart"/>
            <w:shd w:val="clear" w:color="auto" w:fill="auto"/>
            <w:vAlign w:val="center"/>
          </w:tcPr>
          <w:p w:rsidR="000D450A" w:rsidRPr="00BF23D2" w:rsidRDefault="000D450A" w:rsidP="000D450A">
            <w:pPr>
              <w:contextualSpacing/>
              <w:jc w:val="center"/>
              <w:rPr>
                <w:iCs/>
                <w:lang w:eastAsia="en-US"/>
              </w:rPr>
            </w:pPr>
            <w:r w:rsidRPr="00BF23D2">
              <w:rPr>
                <w:iCs/>
                <w:lang w:eastAsia="en-US"/>
              </w:rPr>
              <w:t>AF</w:t>
            </w:r>
          </w:p>
        </w:tc>
        <w:tc>
          <w:tcPr>
            <w:tcW w:w="1546" w:type="dxa"/>
            <w:vMerge w:val="restart"/>
            <w:shd w:val="clear" w:color="auto" w:fill="auto"/>
            <w:vAlign w:val="center"/>
          </w:tcPr>
          <w:p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soil</w:t>
            </w:r>
          </w:p>
          <w:p w:rsidR="000D450A" w:rsidRPr="00BF23D2" w:rsidRDefault="000D450A" w:rsidP="000D450A">
            <w:pPr>
              <w:contextualSpacing/>
              <w:jc w:val="center"/>
              <w:rPr>
                <w:iCs/>
                <w:lang w:eastAsia="en-US"/>
              </w:rPr>
            </w:pPr>
            <w:r w:rsidRPr="00BF23D2">
              <w:rPr>
                <w:iCs/>
                <w:lang w:eastAsia="en-US"/>
              </w:rPr>
              <w:t>(mg/kg dwt)</w:t>
            </w:r>
          </w:p>
        </w:tc>
      </w:tr>
      <w:tr w:rsidR="000D450A" w:rsidRPr="00BF23D2" w:rsidTr="000D450A">
        <w:trPr>
          <w:trHeight w:val="335"/>
          <w:jc w:val="center"/>
        </w:trPr>
        <w:tc>
          <w:tcPr>
            <w:tcW w:w="2054" w:type="dxa"/>
            <w:vMerge/>
            <w:shd w:val="clear" w:color="auto" w:fill="auto"/>
            <w:vAlign w:val="center"/>
          </w:tcPr>
          <w:p w:rsidR="000D450A" w:rsidRPr="00BF23D2" w:rsidRDefault="000D450A" w:rsidP="000D450A">
            <w:pPr>
              <w:contextualSpacing/>
              <w:jc w:val="center"/>
              <w:rPr>
                <w:iCs/>
                <w:lang w:eastAsia="en-US"/>
              </w:rPr>
            </w:pPr>
          </w:p>
        </w:tc>
        <w:tc>
          <w:tcPr>
            <w:tcW w:w="1343" w:type="dxa"/>
            <w:shd w:val="clear" w:color="auto" w:fill="auto"/>
            <w:vAlign w:val="center"/>
          </w:tcPr>
          <w:p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4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NOEC</w:t>
            </w:r>
          </w:p>
        </w:tc>
        <w:tc>
          <w:tcPr>
            <w:tcW w:w="1546" w:type="dxa"/>
            <w:vMerge/>
            <w:shd w:val="clear" w:color="auto" w:fill="auto"/>
            <w:vAlign w:val="center"/>
          </w:tcPr>
          <w:p w:rsidR="000D450A" w:rsidRPr="00BF23D2" w:rsidRDefault="000D450A" w:rsidP="000D450A">
            <w:pPr>
              <w:contextualSpacing/>
              <w:jc w:val="center"/>
              <w:rPr>
                <w:iCs/>
                <w:lang w:eastAsia="en-US"/>
              </w:rPr>
            </w:pPr>
          </w:p>
        </w:tc>
        <w:tc>
          <w:tcPr>
            <w:tcW w:w="1546" w:type="dxa"/>
            <w:vMerge/>
            <w:shd w:val="clear" w:color="auto" w:fill="auto"/>
            <w:vAlign w:val="center"/>
          </w:tcPr>
          <w:p w:rsidR="000D450A" w:rsidRPr="00BF23D2" w:rsidRDefault="000D450A" w:rsidP="000D450A">
            <w:pPr>
              <w:contextualSpacing/>
              <w:jc w:val="center"/>
              <w:rPr>
                <w:iCs/>
                <w:lang w:eastAsia="en-US"/>
              </w:rPr>
            </w:pPr>
          </w:p>
        </w:tc>
      </w:tr>
      <w:tr w:rsidR="000D450A" w:rsidRPr="00BF23D2" w:rsidTr="000D450A">
        <w:trPr>
          <w:trHeight w:val="335"/>
          <w:jc w:val="center"/>
        </w:trPr>
        <w:tc>
          <w:tcPr>
            <w:tcW w:w="2054" w:type="dxa"/>
            <w:shd w:val="clear" w:color="auto" w:fill="auto"/>
            <w:vAlign w:val="center"/>
          </w:tcPr>
          <w:p w:rsidR="000D450A" w:rsidRPr="00BF23D2" w:rsidRDefault="000D450A" w:rsidP="000D450A">
            <w:pPr>
              <w:contextualSpacing/>
              <w:jc w:val="center"/>
              <w:rPr>
                <w:iCs/>
                <w:lang w:eastAsia="en-US"/>
              </w:rPr>
            </w:pPr>
            <w:r w:rsidRPr="00BF23D2">
              <w:rPr>
                <w:iCs/>
                <w:lang w:eastAsia="en-US"/>
              </w:rPr>
              <w:t>Earthworms</w:t>
            </w:r>
          </w:p>
        </w:tc>
        <w:tc>
          <w:tcPr>
            <w:tcW w:w="1343" w:type="dxa"/>
            <w:shd w:val="clear" w:color="auto" w:fill="auto"/>
            <w:vAlign w:val="center"/>
          </w:tcPr>
          <w:p w:rsidR="000D450A" w:rsidRPr="00BF23D2" w:rsidRDefault="000D450A" w:rsidP="000D450A">
            <w:pPr>
              <w:contextualSpacing/>
              <w:jc w:val="center"/>
              <w:rPr>
                <w:iCs/>
                <w:lang w:eastAsia="en-US"/>
              </w:rPr>
            </w:pPr>
            <w:r w:rsidRPr="00BF23D2">
              <w:rPr>
                <w:iCs/>
                <w:lang w:eastAsia="en-US"/>
              </w:rPr>
              <w:t>7070</w:t>
            </w:r>
          </w:p>
        </w:tc>
        <w:tc>
          <w:tcPr>
            <w:tcW w:w="124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953</w:t>
            </w:r>
          </w:p>
        </w:tc>
        <w:tc>
          <w:tcPr>
            <w:tcW w:w="154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100</w:t>
            </w:r>
          </w:p>
        </w:tc>
        <w:tc>
          <w:tcPr>
            <w:tcW w:w="1546" w:type="dxa"/>
            <w:vMerge w:val="restart"/>
            <w:shd w:val="clear" w:color="auto" w:fill="auto"/>
            <w:vAlign w:val="center"/>
          </w:tcPr>
          <w:p w:rsidR="000D450A" w:rsidRPr="00BF23D2" w:rsidRDefault="000D450A" w:rsidP="000D450A">
            <w:pPr>
              <w:contextualSpacing/>
              <w:jc w:val="center"/>
              <w:rPr>
                <w:iCs/>
                <w:lang w:eastAsia="en-US"/>
              </w:rPr>
            </w:pPr>
            <w:r w:rsidRPr="00BF23D2">
              <w:rPr>
                <w:iCs/>
                <w:lang w:eastAsia="en-US"/>
              </w:rPr>
              <w:t>0.83</w:t>
            </w:r>
          </w:p>
        </w:tc>
      </w:tr>
      <w:tr w:rsidR="000D450A" w:rsidRPr="00BF23D2" w:rsidTr="000D450A">
        <w:trPr>
          <w:trHeight w:val="352"/>
          <w:jc w:val="center"/>
        </w:trPr>
        <w:tc>
          <w:tcPr>
            <w:tcW w:w="2054" w:type="dxa"/>
            <w:shd w:val="clear" w:color="auto" w:fill="auto"/>
            <w:vAlign w:val="center"/>
          </w:tcPr>
          <w:p w:rsidR="000D450A" w:rsidRPr="00BF23D2" w:rsidRDefault="000D450A" w:rsidP="000D450A">
            <w:pPr>
              <w:contextualSpacing/>
              <w:jc w:val="center"/>
              <w:rPr>
                <w:iCs/>
                <w:lang w:eastAsia="en-US"/>
              </w:rPr>
            </w:pPr>
            <w:r w:rsidRPr="00BF23D2">
              <w:rPr>
                <w:iCs/>
                <w:lang w:eastAsia="en-US"/>
              </w:rPr>
              <w:t>Soil micro-organisms</w:t>
            </w:r>
          </w:p>
        </w:tc>
        <w:tc>
          <w:tcPr>
            <w:tcW w:w="1343" w:type="dxa"/>
            <w:shd w:val="clear" w:color="auto" w:fill="auto"/>
            <w:vAlign w:val="center"/>
          </w:tcPr>
          <w:p w:rsidR="000D450A" w:rsidRPr="00BF23D2" w:rsidRDefault="000D450A" w:rsidP="000D450A">
            <w:pPr>
              <w:contextualSpacing/>
              <w:jc w:val="center"/>
              <w:rPr>
                <w:iCs/>
                <w:lang w:eastAsia="en-US"/>
              </w:rPr>
            </w:pPr>
            <w:r w:rsidRPr="00BF23D2">
              <w:rPr>
                <w:iCs/>
                <w:lang w:eastAsia="en-US"/>
              </w:rPr>
              <w:t>153</w:t>
            </w:r>
          </w:p>
        </w:tc>
        <w:tc>
          <w:tcPr>
            <w:tcW w:w="124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83*-</w:t>
            </w:r>
          </w:p>
        </w:tc>
        <w:tc>
          <w:tcPr>
            <w:tcW w:w="154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100</w:t>
            </w:r>
          </w:p>
        </w:tc>
        <w:tc>
          <w:tcPr>
            <w:tcW w:w="1546" w:type="dxa"/>
            <w:vMerge/>
            <w:shd w:val="clear" w:color="auto" w:fill="auto"/>
            <w:vAlign w:val="center"/>
          </w:tcPr>
          <w:p w:rsidR="000D450A" w:rsidRPr="00BF23D2" w:rsidRDefault="000D450A" w:rsidP="000D450A">
            <w:pPr>
              <w:contextualSpacing/>
              <w:jc w:val="center"/>
              <w:rPr>
                <w:iCs/>
                <w:lang w:eastAsia="en-US"/>
              </w:rPr>
            </w:pPr>
          </w:p>
        </w:tc>
      </w:tr>
      <w:tr w:rsidR="000D450A" w:rsidRPr="00BF23D2" w:rsidTr="000D450A">
        <w:trPr>
          <w:trHeight w:val="352"/>
          <w:jc w:val="center"/>
        </w:trPr>
        <w:tc>
          <w:tcPr>
            <w:tcW w:w="2054" w:type="dxa"/>
            <w:shd w:val="clear" w:color="auto" w:fill="auto"/>
            <w:vAlign w:val="center"/>
          </w:tcPr>
          <w:p w:rsidR="000D450A" w:rsidRPr="00BF23D2" w:rsidRDefault="000D450A" w:rsidP="000D450A">
            <w:pPr>
              <w:contextualSpacing/>
              <w:jc w:val="center"/>
              <w:rPr>
                <w:iCs/>
                <w:lang w:eastAsia="en-US"/>
              </w:rPr>
            </w:pPr>
            <w:r w:rsidRPr="00BF23D2">
              <w:rPr>
                <w:iCs/>
                <w:lang w:eastAsia="en-US"/>
              </w:rPr>
              <w:t>Plants</w:t>
            </w:r>
          </w:p>
        </w:tc>
        <w:tc>
          <w:tcPr>
            <w:tcW w:w="1343" w:type="dxa"/>
            <w:shd w:val="clear" w:color="auto" w:fill="auto"/>
            <w:vAlign w:val="center"/>
          </w:tcPr>
          <w:p w:rsidR="000D450A" w:rsidRPr="00BF23D2" w:rsidRDefault="000D450A" w:rsidP="000D450A">
            <w:pPr>
              <w:contextualSpacing/>
              <w:jc w:val="center"/>
              <w:rPr>
                <w:iCs/>
                <w:lang w:eastAsia="en-US"/>
              </w:rPr>
            </w:pPr>
            <w:r w:rsidRPr="00BF23D2">
              <w:rPr>
                <w:iCs/>
                <w:lang w:eastAsia="en-US"/>
              </w:rPr>
              <w:t>277</w:t>
            </w:r>
          </w:p>
        </w:tc>
        <w:tc>
          <w:tcPr>
            <w:tcW w:w="124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w:t>
            </w:r>
          </w:p>
        </w:tc>
        <w:tc>
          <w:tcPr>
            <w:tcW w:w="154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100</w:t>
            </w:r>
          </w:p>
        </w:tc>
        <w:tc>
          <w:tcPr>
            <w:tcW w:w="1546" w:type="dxa"/>
            <w:vMerge/>
            <w:shd w:val="clear" w:color="auto" w:fill="auto"/>
            <w:vAlign w:val="center"/>
          </w:tcPr>
          <w:p w:rsidR="000D450A" w:rsidRPr="00BF23D2" w:rsidRDefault="000D450A" w:rsidP="000D450A">
            <w:pPr>
              <w:contextualSpacing/>
              <w:jc w:val="center"/>
              <w:rPr>
                <w:iCs/>
                <w:lang w:eastAsia="en-US"/>
              </w:rPr>
            </w:pPr>
          </w:p>
        </w:tc>
      </w:tr>
    </w:tbl>
    <w:p w:rsidR="000D450A" w:rsidRPr="00BF23D2" w:rsidRDefault="000D450A" w:rsidP="000D450A">
      <w:pPr>
        <w:contextualSpacing/>
        <w:rPr>
          <w:iCs/>
          <w:vertAlign w:val="subscript"/>
          <w:lang w:eastAsia="en-US"/>
        </w:rPr>
      </w:pPr>
      <w:r w:rsidRPr="00BF23D2">
        <w:rPr>
          <w:iCs/>
          <w:lang w:eastAsia="en-US"/>
        </w:rPr>
        <w:t>*EC</w:t>
      </w:r>
      <w:r w:rsidRPr="00BF23D2">
        <w:rPr>
          <w:iCs/>
          <w:vertAlign w:val="subscript"/>
          <w:lang w:eastAsia="en-US"/>
        </w:rPr>
        <w:t>10</w:t>
      </w:r>
    </w:p>
    <w:p w:rsidR="000D450A" w:rsidRPr="00BF23D2" w:rsidRDefault="000D450A" w:rsidP="000D450A">
      <w:pPr>
        <w:contextualSpacing/>
        <w:rPr>
          <w:iCs/>
          <w:u w:val="single"/>
          <w:lang w:eastAsia="en-US"/>
        </w:rPr>
      </w:pPr>
    </w:p>
    <w:p w:rsidR="000D450A" w:rsidRPr="00DC0619" w:rsidRDefault="000D450A" w:rsidP="000D450A">
      <w:pPr>
        <w:contextualSpacing/>
        <w:rPr>
          <w:b/>
          <w:i/>
          <w:iCs/>
          <w:u w:val="single"/>
          <w:lang w:eastAsia="en-US"/>
        </w:rPr>
      </w:pPr>
      <w:r w:rsidRPr="00DC0619">
        <w:rPr>
          <w:b/>
          <w:i/>
          <w:iCs/>
          <w:u w:val="single"/>
          <w:lang w:eastAsia="en-US"/>
        </w:rPr>
        <w:t>DDAC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357"/>
        <w:gridCol w:w="1256"/>
        <w:gridCol w:w="1563"/>
        <w:gridCol w:w="1563"/>
      </w:tblGrid>
      <w:tr w:rsidR="000D450A" w:rsidRPr="00BF23D2" w:rsidTr="000D450A">
        <w:trPr>
          <w:trHeight w:val="353"/>
          <w:jc w:val="center"/>
        </w:trPr>
        <w:tc>
          <w:tcPr>
            <w:tcW w:w="2076" w:type="dxa"/>
            <w:vMerge w:val="restart"/>
            <w:shd w:val="clear" w:color="auto" w:fill="auto"/>
            <w:vAlign w:val="center"/>
          </w:tcPr>
          <w:p w:rsidR="000D450A" w:rsidRPr="00BF23D2" w:rsidRDefault="000D450A" w:rsidP="000D450A">
            <w:pPr>
              <w:contextualSpacing/>
              <w:jc w:val="center"/>
              <w:rPr>
                <w:iCs/>
                <w:lang w:eastAsia="en-US"/>
              </w:rPr>
            </w:pPr>
          </w:p>
        </w:tc>
        <w:tc>
          <w:tcPr>
            <w:tcW w:w="2613" w:type="dxa"/>
            <w:gridSpan w:val="2"/>
            <w:shd w:val="clear" w:color="auto" w:fill="auto"/>
            <w:vAlign w:val="center"/>
          </w:tcPr>
          <w:p w:rsidR="000D450A" w:rsidRPr="00BF23D2" w:rsidRDefault="000D450A" w:rsidP="000D450A">
            <w:pPr>
              <w:contextualSpacing/>
              <w:jc w:val="center"/>
              <w:rPr>
                <w:iCs/>
                <w:lang w:eastAsia="en-US"/>
              </w:rPr>
            </w:pPr>
            <w:r w:rsidRPr="00BF23D2">
              <w:rPr>
                <w:iCs/>
                <w:lang w:eastAsia="en-US"/>
              </w:rPr>
              <w:t>Endpoint (mg/kg dwt)</w:t>
            </w:r>
          </w:p>
        </w:tc>
        <w:tc>
          <w:tcPr>
            <w:tcW w:w="1563" w:type="dxa"/>
            <w:vMerge w:val="restart"/>
            <w:shd w:val="clear" w:color="auto" w:fill="auto"/>
            <w:vAlign w:val="center"/>
          </w:tcPr>
          <w:p w:rsidR="000D450A" w:rsidRPr="00BF23D2" w:rsidRDefault="000D450A" w:rsidP="000D450A">
            <w:pPr>
              <w:contextualSpacing/>
              <w:jc w:val="center"/>
              <w:rPr>
                <w:iCs/>
                <w:lang w:eastAsia="en-US"/>
              </w:rPr>
            </w:pPr>
            <w:r w:rsidRPr="00BF23D2">
              <w:rPr>
                <w:iCs/>
                <w:lang w:eastAsia="en-US"/>
              </w:rPr>
              <w:t>AF</w:t>
            </w:r>
          </w:p>
        </w:tc>
        <w:tc>
          <w:tcPr>
            <w:tcW w:w="1563" w:type="dxa"/>
            <w:vMerge w:val="restart"/>
            <w:shd w:val="clear" w:color="auto" w:fill="auto"/>
            <w:vAlign w:val="center"/>
          </w:tcPr>
          <w:p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soil</w:t>
            </w:r>
          </w:p>
          <w:p w:rsidR="000D450A" w:rsidRPr="00BF23D2" w:rsidRDefault="000D450A" w:rsidP="000D450A">
            <w:pPr>
              <w:contextualSpacing/>
              <w:jc w:val="center"/>
              <w:rPr>
                <w:iCs/>
                <w:lang w:eastAsia="en-US"/>
              </w:rPr>
            </w:pPr>
            <w:r w:rsidRPr="00BF23D2">
              <w:rPr>
                <w:iCs/>
                <w:lang w:eastAsia="en-US"/>
              </w:rPr>
              <w:t>(mg/kg dwt)</w:t>
            </w:r>
          </w:p>
        </w:tc>
      </w:tr>
      <w:tr w:rsidR="000D450A" w:rsidRPr="00BF23D2" w:rsidTr="000D450A">
        <w:trPr>
          <w:trHeight w:val="336"/>
          <w:jc w:val="center"/>
        </w:trPr>
        <w:tc>
          <w:tcPr>
            <w:tcW w:w="2076" w:type="dxa"/>
            <w:vMerge/>
            <w:shd w:val="clear" w:color="auto" w:fill="auto"/>
            <w:vAlign w:val="center"/>
          </w:tcPr>
          <w:p w:rsidR="000D450A" w:rsidRPr="00BF23D2" w:rsidRDefault="000D450A" w:rsidP="000D450A">
            <w:pPr>
              <w:contextualSpacing/>
              <w:jc w:val="center"/>
              <w:rPr>
                <w:iCs/>
                <w:lang w:eastAsia="en-US"/>
              </w:rPr>
            </w:pPr>
          </w:p>
        </w:tc>
        <w:tc>
          <w:tcPr>
            <w:tcW w:w="1357" w:type="dxa"/>
            <w:shd w:val="clear" w:color="auto" w:fill="auto"/>
            <w:vAlign w:val="center"/>
          </w:tcPr>
          <w:p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5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NOEC</w:t>
            </w:r>
          </w:p>
        </w:tc>
        <w:tc>
          <w:tcPr>
            <w:tcW w:w="1563" w:type="dxa"/>
            <w:vMerge/>
            <w:shd w:val="clear" w:color="auto" w:fill="auto"/>
            <w:vAlign w:val="center"/>
          </w:tcPr>
          <w:p w:rsidR="000D450A" w:rsidRPr="00BF23D2" w:rsidRDefault="000D450A" w:rsidP="000D450A">
            <w:pPr>
              <w:contextualSpacing/>
              <w:jc w:val="center"/>
              <w:rPr>
                <w:iCs/>
                <w:lang w:eastAsia="en-US"/>
              </w:rPr>
            </w:pPr>
          </w:p>
        </w:tc>
        <w:tc>
          <w:tcPr>
            <w:tcW w:w="1563" w:type="dxa"/>
            <w:vMerge/>
            <w:shd w:val="clear" w:color="auto" w:fill="auto"/>
            <w:vAlign w:val="center"/>
          </w:tcPr>
          <w:p w:rsidR="000D450A" w:rsidRPr="00BF23D2" w:rsidRDefault="000D450A" w:rsidP="000D450A">
            <w:pPr>
              <w:contextualSpacing/>
              <w:jc w:val="center"/>
              <w:rPr>
                <w:iCs/>
                <w:lang w:eastAsia="en-US"/>
              </w:rPr>
            </w:pPr>
          </w:p>
        </w:tc>
      </w:tr>
      <w:tr w:rsidR="000D450A" w:rsidRPr="00BF23D2" w:rsidTr="000D450A">
        <w:trPr>
          <w:trHeight w:val="336"/>
          <w:jc w:val="center"/>
        </w:trPr>
        <w:tc>
          <w:tcPr>
            <w:tcW w:w="207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Earthworms</w:t>
            </w:r>
          </w:p>
        </w:tc>
        <w:tc>
          <w:tcPr>
            <w:tcW w:w="1357" w:type="dxa"/>
            <w:shd w:val="clear" w:color="auto" w:fill="auto"/>
            <w:vAlign w:val="center"/>
          </w:tcPr>
          <w:p w:rsidR="000D450A" w:rsidRPr="00BF23D2" w:rsidRDefault="000D450A" w:rsidP="000D450A">
            <w:pPr>
              <w:contextualSpacing/>
              <w:jc w:val="center"/>
              <w:rPr>
                <w:iCs/>
                <w:lang w:eastAsia="en-US"/>
              </w:rPr>
            </w:pPr>
            <w:r w:rsidRPr="00BF23D2">
              <w:rPr>
                <w:iCs/>
                <w:lang w:eastAsia="en-US"/>
              </w:rPr>
              <w:t>&gt; 1000</w:t>
            </w:r>
          </w:p>
        </w:tc>
        <w:tc>
          <w:tcPr>
            <w:tcW w:w="125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125</w:t>
            </w:r>
          </w:p>
        </w:tc>
        <w:tc>
          <w:tcPr>
            <w:tcW w:w="1563" w:type="dxa"/>
            <w:shd w:val="clear" w:color="auto" w:fill="auto"/>
            <w:vAlign w:val="center"/>
          </w:tcPr>
          <w:p w:rsidR="000D450A" w:rsidRPr="00BF23D2" w:rsidRDefault="000D450A" w:rsidP="000D450A">
            <w:pPr>
              <w:contextualSpacing/>
              <w:jc w:val="center"/>
              <w:rPr>
                <w:iCs/>
                <w:lang w:eastAsia="en-US"/>
              </w:rPr>
            </w:pPr>
            <w:r w:rsidRPr="00BF23D2">
              <w:rPr>
                <w:iCs/>
                <w:lang w:eastAsia="en-US"/>
              </w:rPr>
              <w:t>50</w:t>
            </w:r>
          </w:p>
        </w:tc>
        <w:tc>
          <w:tcPr>
            <w:tcW w:w="1563" w:type="dxa"/>
            <w:vMerge w:val="restart"/>
            <w:shd w:val="clear" w:color="auto" w:fill="auto"/>
            <w:vAlign w:val="center"/>
          </w:tcPr>
          <w:p w:rsidR="000D450A" w:rsidRPr="00BF23D2" w:rsidRDefault="000D450A" w:rsidP="000D450A">
            <w:pPr>
              <w:contextualSpacing/>
              <w:jc w:val="center"/>
              <w:rPr>
                <w:iCs/>
                <w:lang w:eastAsia="en-US"/>
              </w:rPr>
            </w:pPr>
            <w:r w:rsidRPr="00BF23D2">
              <w:rPr>
                <w:iCs/>
                <w:lang w:eastAsia="en-US"/>
              </w:rPr>
              <w:t>1.58 (1.4 mg/kg ww)</w:t>
            </w:r>
          </w:p>
        </w:tc>
      </w:tr>
      <w:tr w:rsidR="000D450A" w:rsidRPr="00BF23D2" w:rsidTr="000D450A">
        <w:trPr>
          <w:trHeight w:val="353"/>
          <w:jc w:val="center"/>
        </w:trPr>
        <w:tc>
          <w:tcPr>
            <w:tcW w:w="207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Soil micro-organisms</w:t>
            </w:r>
          </w:p>
        </w:tc>
        <w:tc>
          <w:tcPr>
            <w:tcW w:w="1357" w:type="dxa"/>
            <w:shd w:val="clear" w:color="auto" w:fill="auto"/>
            <w:vAlign w:val="center"/>
          </w:tcPr>
          <w:p w:rsidR="000D450A" w:rsidRPr="00BF23D2" w:rsidRDefault="000D450A" w:rsidP="000D450A">
            <w:pPr>
              <w:contextualSpacing/>
              <w:jc w:val="center"/>
              <w:rPr>
                <w:iCs/>
                <w:lang w:eastAsia="en-US"/>
              </w:rPr>
            </w:pPr>
            <w:r w:rsidRPr="00BF23D2">
              <w:rPr>
                <w:iCs/>
                <w:lang w:eastAsia="en-US"/>
              </w:rPr>
              <w:t>135.6</w:t>
            </w:r>
          </w:p>
        </w:tc>
        <w:tc>
          <w:tcPr>
            <w:tcW w:w="125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79.1</w:t>
            </w:r>
          </w:p>
        </w:tc>
        <w:tc>
          <w:tcPr>
            <w:tcW w:w="1563" w:type="dxa"/>
            <w:shd w:val="clear" w:color="auto" w:fill="auto"/>
            <w:vAlign w:val="center"/>
          </w:tcPr>
          <w:p w:rsidR="000D450A" w:rsidRPr="00BF23D2" w:rsidRDefault="000D450A" w:rsidP="000D450A">
            <w:pPr>
              <w:contextualSpacing/>
              <w:jc w:val="center"/>
              <w:rPr>
                <w:iCs/>
                <w:lang w:eastAsia="en-US"/>
              </w:rPr>
            </w:pPr>
            <w:r w:rsidRPr="00BF23D2">
              <w:rPr>
                <w:iCs/>
                <w:lang w:eastAsia="en-US"/>
              </w:rPr>
              <w:t>50</w:t>
            </w:r>
          </w:p>
        </w:tc>
        <w:tc>
          <w:tcPr>
            <w:tcW w:w="1563" w:type="dxa"/>
            <w:vMerge/>
            <w:shd w:val="clear" w:color="auto" w:fill="auto"/>
            <w:vAlign w:val="center"/>
          </w:tcPr>
          <w:p w:rsidR="000D450A" w:rsidRPr="00BF23D2" w:rsidRDefault="000D450A" w:rsidP="000D450A">
            <w:pPr>
              <w:contextualSpacing/>
              <w:jc w:val="center"/>
              <w:rPr>
                <w:iCs/>
                <w:lang w:eastAsia="en-US"/>
              </w:rPr>
            </w:pPr>
          </w:p>
        </w:tc>
      </w:tr>
      <w:tr w:rsidR="000D450A" w:rsidRPr="00BF23D2" w:rsidTr="000D450A">
        <w:trPr>
          <w:trHeight w:val="353"/>
          <w:jc w:val="center"/>
        </w:trPr>
        <w:tc>
          <w:tcPr>
            <w:tcW w:w="207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Plants</w:t>
            </w:r>
          </w:p>
        </w:tc>
        <w:tc>
          <w:tcPr>
            <w:tcW w:w="1357" w:type="dxa"/>
            <w:shd w:val="clear" w:color="auto" w:fill="auto"/>
            <w:vAlign w:val="center"/>
          </w:tcPr>
          <w:p w:rsidR="000D450A" w:rsidRPr="00BF23D2" w:rsidRDefault="000D450A" w:rsidP="000D450A">
            <w:pPr>
              <w:contextualSpacing/>
              <w:jc w:val="center"/>
              <w:rPr>
                <w:iCs/>
                <w:lang w:eastAsia="en-US"/>
              </w:rPr>
            </w:pPr>
            <w:r w:rsidRPr="00BF23D2">
              <w:rPr>
                <w:iCs/>
                <w:lang w:eastAsia="en-US"/>
              </w:rPr>
              <w:t>148</w:t>
            </w:r>
          </w:p>
        </w:tc>
        <w:tc>
          <w:tcPr>
            <w:tcW w:w="1256" w:type="dxa"/>
            <w:shd w:val="clear" w:color="auto" w:fill="auto"/>
            <w:vAlign w:val="center"/>
          </w:tcPr>
          <w:p w:rsidR="000D450A" w:rsidRPr="00BF23D2" w:rsidRDefault="000D450A" w:rsidP="000D450A">
            <w:pPr>
              <w:contextualSpacing/>
              <w:jc w:val="center"/>
              <w:rPr>
                <w:iCs/>
                <w:lang w:eastAsia="en-US"/>
              </w:rPr>
            </w:pPr>
          </w:p>
        </w:tc>
        <w:tc>
          <w:tcPr>
            <w:tcW w:w="1563" w:type="dxa"/>
            <w:shd w:val="clear" w:color="auto" w:fill="auto"/>
            <w:vAlign w:val="center"/>
          </w:tcPr>
          <w:p w:rsidR="000D450A" w:rsidRPr="00BF23D2" w:rsidRDefault="000D450A" w:rsidP="000D450A">
            <w:pPr>
              <w:contextualSpacing/>
              <w:jc w:val="center"/>
              <w:rPr>
                <w:iCs/>
                <w:lang w:eastAsia="en-US"/>
              </w:rPr>
            </w:pPr>
            <w:r w:rsidRPr="00BF23D2">
              <w:rPr>
                <w:iCs/>
                <w:lang w:eastAsia="en-US"/>
              </w:rPr>
              <w:t>50</w:t>
            </w:r>
          </w:p>
        </w:tc>
        <w:tc>
          <w:tcPr>
            <w:tcW w:w="1563" w:type="dxa"/>
            <w:vMerge/>
            <w:shd w:val="clear" w:color="auto" w:fill="auto"/>
            <w:vAlign w:val="center"/>
          </w:tcPr>
          <w:p w:rsidR="000D450A" w:rsidRPr="00BF23D2" w:rsidRDefault="000D450A" w:rsidP="000D450A">
            <w:pPr>
              <w:contextualSpacing/>
              <w:jc w:val="center"/>
              <w:rPr>
                <w:iCs/>
                <w:lang w:eastAsia="en-US"/>
              </w:rPr>
            </w:pPr>
          </w:p>
        </w:tc>
      </w:tr>
    </w:tbl>
    <w:p w:rsidR="000D450A" w:rsidRPr="00BF23D2" w:rsidRDefault="000D450A" w:rsidP="000D450A">
      <w:pPr>
        <w:contextualSpacing/>
        <w:rPr>
          <w:iCs/>
          <w:lang w:eastAsia="en-US"/>
        </w:rPr>
      </w:pPr>
    </w:p>
    <w:p w:rsidR="000D450A" w:rsidRPr="00DC0619" w:rsidRDefault="000D450A" w:rsidP="00DC0619">
      <w:pPr>
        <w:spacing w:after="120"/>
        <w:rPr>
          <w:b/>
          <w:i/>
          <w:iCs/>
          <w:lang w:eastAsia="en-US"/>
        </w:rPr>
      </w:pPr>
      <w:r w:rsidRPr="00DC0619">
        <w:rPr>
          <w:b/>
          <w:i/>
          <w:iCs/>
          <w:u w:val="single"/>
          <w:lang w:eastAsia="en-US"/>
        </w:rPr>
        <w:t>Cypermethrin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354"/>
        <w:gridCol w:w="1253"/>
        <w:gridCol w:w="1560"/>
        <w:gridCol w:w="1560"/>
      </w:tblGrid>
      <w:tr w:rsidR="000D450A" w:rsidRPr="00BF23D2" w:rsidTr="000D450A">
        <w:trPr>
          <w:trHeight w:val="372"/>
          <w:jc w:val="center"/>
        </w:trPr>
        <w:tc>
          <w:tcPr>
            <w:tcW w:w="2072" w:type="dxa"/>
            <w:vMerge w:val="restart"/>
            <w:shd w:val="clear" w:color="auto" w:fill="auto"/>
            <w:vAlign w:val="center"/>
          </w:tcPr>
          <w:p w:rsidR="000D450A" w:rsidRPr="00BF23D2" w:rsidRDefault="000D450A" w:rsidP="000D450A">
            <w:pPr>
              <w:contextualSpacing/>
              <w:jc w:val="center"/>
              <w:rPr>
                <w:iCs/>
                <w:lang w:eastAsia="en-US"/>
              </w:rPr>
            </w:pPr>
          </w:p>
        </w:tc>
        <w:tc>
          <w:tcPr>
            <w:tcW w:w="2607" w:type="dxa"/>
            <w:gridSpan w:val="2"/>
            <w:shd w:val="clear" w:color="auto" w:fill="auto"/>
            <w:vAlign w:val="center"/>
          </w:tcPr>
          <w:p w:rsidR="000D450A" w:rsidRPr="00BF23D2" w:rsidRDefault="000D450A" w:rsidP="000D450A">
            <w:pPr>
              <w:contextualSpacing/>
              <w:jc w:val="center"/>
              <w:rPr>
                <w:iCs/>
                <w:lang w:eastAsia="en-US"/>
              </w:rPr>
            </w:pPr>
            <w:r w:rsidRPr="00BF23D2">
              <w:rPr>
                <w:iCs/>
                <w:lang w:eastAsia="en-US"/>
              </w:rPr>
              <w:t>Endpoint (mg/kg wwt)</w:t>
            </w:r>
          </w:p>
        </w:tc>
        <w:tc>
          <w:tcPr>
            <w:tcW w:w="1560" w:type="dxa"/>
            <w:vMerge w:val="restart"/>
            <w:shd w:val="clear" w:color="auto" w:fill="auto"/>
            <w:vAlign w:val="center"/>
          </w:tcPr>
          <w:p w:rsidR="000D450A" w:rsidRPr="00BF23D2" w:rsidRDefault="000D450A" w:rsidP="000D450A">
            <w:pPr>
              <w:contextualSpacing/>
              <w:jc w:val="center"/>
              <w:rPr>
                <w:iCs/>
                <w:lang w:eastAsia="en-US"/>
              </w:rPr>
            </w:pPr>
            <w:r w:rsidRPr="00BF23D2">
              <w:rPr>
                <w:iCs/>
                <w:lang w:eastAsia="en-US"/>
              </w:rPr>
              <w:t>AF</w:t>
            </w:r>
          </w:p>
        </w:tc>
        <w:tc>
          <w:tcPr>
            <w:tcW w:w="1560" w:type="dxa"/>
            <w:vMerge w:val="restart"/>
            <w:shd w:val="clear" w:color="auto" w:fill="auto"/>
            <w:vAlign w:val="center"/>
          </w:tcPr>
          <w:p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soil</w:t>
            </w:r>
          </w:p>
          <w:p w:rsidR="000D450A" w:rsidRPr="00BF23D2" w:rsidRDefault="000D450A" w:rsidP="000D450A">
            <w:pPr>
              <w:contextualSpacing/>
              <w:jc w:val="center"/>
              <w:rPr>
                <w:iCs/>
                <w:lang w:eastAsia="en-US"/>
              </w:rPr>
            </w:pPr>
            <w:r w:rsidRPr="00BF23D2">
              <w:rPr>
                <w:iCs/>
                <w:lang w:eastAsia="en-US"/>
              </w:rPr>
              <w:t>(mg/kg wwt)</w:t>
            </w:r>
          </w:p>
        </w:tc>
      </w:tr>
      <w:tr w:rsidR="000D450A" w:rsidRPr="00BF23D2" w:rsidTr="000D450A">
        <w:trPr>
          <w:trHeight w:val="354"/>
          <w:jc w:val="center"/>
        </w:trPr>
        <w:tc>
          <w:tcPr>
            <w:tcW w:w="2072" w:type="dxa"/>
            <w:vMerge/>
            <w:shd w:val="clear" w:color="auto" w:fill="auto"/>
            <w:vAlign w:val="center"/>
          </w:tcPr>
          <w:p w:rsidR="000D450A" w:rsidRPr="00BF23D2" w:rsidRDefault="000D450A" w:rsidP="000D450A">
            <w:pPr>
              <w:contextualSpacing/>
              <w:jc w:val="center"/>
              <w:rPr>
                <w:iCs/>
                <w:lang w:eastAsia="en-US"/>
              </w:rPr>
            </w:pPr>
          </w:p>
        </w:tc>
        <w:tc>
          <w:tcPr>
            <w:tcW w:w="1354" w:type="dxa"/>
            <w:shd w:val="clear" w:color="auto" w:fill="auto"/>
            <w:vAlign w:val="center"/>
          </w:tcPr>
          <w:p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5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NOEC</w:t>
            </w:r>
          </w:p>
        </w:tc>
        <w:tc>
          <w:tcPr>
            <w:tcW w:w="1560" w:type="dxa"/>
            <w:vMerge/>
            <w:shd w:val="clear" w:color="auto" w:fill="auto"/>
            <w:vAlign w:val="center"/>
          </w:tcPr>
          <w:p w:rsidR="000D450A" w:rsidRPr="00BF23D2" w:rsidRDefault="000D450A" w:rsidP="000D450A">
            <w:pPr>
              <w:contextualSpacing/>
              <w:jc w:val="center"/>
              <w:rPr>
                <w:iCs/>
                <w:lang w:eastAsia="en-US"/>
              </w:rPr>
            </w:pPr>
          </w:p>
        </w:tc>
        <w:tc>
          <w:tcPr>
            <w:tcW w:w="1560" w:type="dxa"/>
            <w:vMerge/>
            <w:shd w:val="clear" w:color="auto" w:fill="auto"/>
            <w:vAlign w:val="center"/>
          </w:tcPr>
          <w:p w:rsidR="000D450A" w:rsidRPr="00BF23D2" w:rsidRDefault="000D450A" w:rsidP="000D450A">
            <w:pPr>
              <w:contextualSpacing/>
              <w:jc w:val="center"/>
              <w:rPr>
                <w:iCs/>
                <w:lang w:eastAsia="en-US"/>
              </w:rPr>
            </w:pPr>
          </w:p>
        </w:tc>
      </w:tr>
      <w:tr w:rsidR="000D450A" w:rsidRPr="00BF23D2" w:rsidTr="000D450A">
        <w:trPr>
          <w:trHeight w:val="354"/>
          <w:jc w:val="center"/>
        </w:trPr>
        <w:tc>
          <w:tcPr>
            <w:tcW w:w="207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Earthworms</w:t>
            </w:r>
          </w:p>
        </w:tc>
        <w:tc>
          <w:tcPr>
            <w:tcW w:w="1354" w:type="dxa"/>
            <w:shd w:val="clear" w:color="auto" w:fill="auto"/>
            <w:vAlign w:val="center"/>
          </w:tcPr>
          <w:p w:rsidR="000D450A" w:rsidRPr="00BF23D2" w:rsidRDefault="000D450A" w:rsidP="000D450A">
            <w:pPr>
              <w:contextualSpacing/>
              <w:jc w:val="center"/>
              <w:rPr>
                <w:iCs/>
                <w:lang w:eastAsia="en-US"/>
              </w:rPr>
            </w:pPr>
            <w:r w:rsidRPr="00BF23D2">
              <w:rPr>
                <w:iCs/>
                <w:lang w:eastAsia="en-US"/>
              </w:rPr>
              <w:t>-</w:t>
            </w:r>
          </w:p>
        </w:tc>
        <w:tc>
          <w:tcPr>
            <w:tcW w:w="125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4.59</w:t>
            </w:r>
          </w:p>
        </w:tc>
        <w:tc>
          <w:tcPr>
            <w:tcW w:w="1560" w:type="dxa"/>
            <w:shd w:val="clear" w:color="auto" w:fill="auto"/>
            <w:vAlign w:val="center"/>
          </w:tcPr>
          <w:p w:rsidR="000D450A" w:rsidRPr="00BF23D2" w:rsidRDefault="000D450A" w:rsidP="000D450A">
            <w:pPr>
              <w:contextualSpacing/>
              <w:jc w:val="center"/>
              <w:rPr>
                <w:iCs/>
                <w:lang w:eastAsia="en-US"/>
              </w:rPr>
            </w:pPr>
            <w:r w:rsidRPr="00BF23D2">
              <w:rPr>
                <w:iCs/>
                <w:lang w:eastAsia="en-US"/>
              </w:rPr>
              <w:t>50</w:t>
            </w:r>
          </w:p>
        </w:tc>
        <w:tc>
          <w:tcPr>
            <w:tcW w:w="1560" w:type="dxa"/>
            <w:vMerge w:val="restart"/>
            <w:shd w:val="clear" w:color="auto" w:fill="auto"/>
            <w:vAlign w:val="center"/>
          </w:tcPr>
          <w:p w:rsidR="000D450A" w:rsidRPr="00BF23D2" w:rsidRDefault="000D450A" w:rsidP="000D450A">
            <w:pPr>
              <w:contextualSpacing/>
              <w:jc w:val="center"/>
              <w:rPr>
                <w:iCs/>
                <w:lang w:eastAsia="en-US"/>
              </w:rPr>
            </w:pPr>
            <w:r w:rsidRPr="00BF23D2">
              <w:rPr>
                <w:iCs/>
                <w:lang w:eastAsia="en-US"/>
              </w:rPr>
              <w:t>0.0918</w:t>
            </w:r>
          </w:p>
        </w:tc>
      </w:tr>
      <w:tr w:rsidR="000D450A" w:rsidRPr="00BF23D2" w:rsidTr="000D450A">
        <w:trPr>
          <w:trHeight w:val="372"/>
          <w:jc w:val="center"/>
        </w:trPr>
        <w:tc>
          <w:tcPr>
            <w:tcW w:w="2072" w:type="dxa"/>
            <w:shd w:val="clear" w:color="auto" w:fill="auto"/>
            <w:vAlign w:val="center"/>
          </w:tcPr>
          <w:p w:rsidR="000D450A" w:rsidRPr="00BF23D2" w:rsidRDefault="000D450A" w:rsidP="000D450A">
            <w:pPr>
              <w:contextualSpacing/>
              <w:jc w:val="center"/>
              <w:rPr>
                <w:iCs/>
                <w:lang w:eastAsia="en-US"/>
              </w:rPr>
            </w:pPr>
            <w:r w:rsidRPr="00BF23D2">
              <w:rPr>
                <w:iCs/>
                <w:lang w:eastAsia="en-US"/>
              </w:rPr>
              <w:lastRenderedPageBreak/>
              <w:t>Soil micro-organisms</w:t>
            </w:r>
          </w:p>
        </w:tc>
        <w:tc>
          <w:tcPr>
            <w:tcW w:w="1354" w:type="dxa"/>
            <w:shd w:val="clear" w:color="auto" w:fill="auto"/>
            <w:vAlign w:val="center"/>
          </w:tcPr>
          <w:p w:rsidR="000D450A" w:rsidRPr="00BF23D2" w:rsidRDefault="000D450A" w:rsidP="000D450A">
            <w:pPr>
              <w:contextualSpacing/>
              <w:jc w:val="center"/>
              <w:rPr>
                <w:iCs/>
                <w:lang w:eastAsia="en-US"/>
              </w:rPr>
            </w:pPr>
            <w:r w:rsidRPr="00BF23D2">
              <w:rPr>
                <w:iCs/>
                <w:lang w:eastAsia="en-US"/>
              </w:rPr>
              <w:t>52</w:t>
            </w:r>
          </w:p>
        </w:tc>
        <w:tc>
          <w:tcPr>
            <w:tcW w:w="125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w:t>
            </w:r>
          </w:p>
        </w:tc>
        <w:tc>
          <w:tcPr>
            <w:tcW w:w="1560" w:type="dxa"/>
            <w:shd w:val="clear" w:color="auto" w:fill="auto"/>
            <w:vAlign w:val="center"/>
          </w:tcPr>
          <w:p w:rsidR="000D450A" w:rsidRPr="00BF23D2" w:rsidRDefault="000D450A" w:rsidP="000D450A">
            <w:pPr>
              <w:contextualSpacing/>
              <w:jc w:val="center"/>
              <w:rPr>
                <w:iCs/>
                <w:lang w:eastAsia="en-US"/>
              </w:rPr>
            </w:pPr>
            <w:r w:rsidRPr="00BF23D2">
              <w:rPr>
                <w:iCs/>
                <w:lang w:eastAsia="en-US"/>
              </w:rPr>
              <w:t>50</w:t>
            </w:r>
          </w:p>
        </w:tc>
        <w:tc>
          <w:tcPr>
            <w:tcW w:w="1560" w:type="dxa"/>
            <w:vMerge/>
            <w:shd w:val="clear" w:color="auto" w:fill="auto"/>
            <w:vAlign w:val="center"/>
          </w:tcPr>
          <w:p w:rsidR="000D450A" w:rsidRPr="00BF23D2" w:rsidRDefault="000D450A" w:rsidP="000D450A">
            <w:pPr>
              <w:contextualSpacing/>
              <w:jc w:val="center"/>
              <w:rPr>
                <w:iCs/>
                <w:lang w:eastAsia="en-US"/>
              </w:rPr>
            </w:pPr>
          </w:p>
        </w:tc>
      </w:tr>
      <w:tr w:rsidR="000D450A" w:rsidRPr="00BF23D2" w:rsidTr="000D450A">
        <w:trPr>
          <w:trHeight w:val="372"/>
          <w:jc w:val="center"/>
        </w:trPr>
        <w:tc>
          <w:tcPr>
            <w:tcW w:w="207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Plants</w:t>
            </w:r>
          </w:p>
        </w:tc>
        <w:tc>
          <w:tcPr>
            <w:tcW w:w="1354" w:type="dxa"/>
            <w:shd w:val="clear" w:color="auto" w:fill="auto"/>
            <w:vAlign w:val="center"/>
          </w:tcPr>
          <w:p w:rsidR="000D450A" w:rsidRPr="00BF23D2" w:rsidRDefault="000D450A" w:rsidP="000D450A">
            <w:pPr>
              <w:contextualSpacing/>
              <w:jc w:val="center"/>
              <w:rPr>
                <w:iCs/>
                <w:lang w:eastAsia="en-US"/>
              </w:rPr>
            </w:pPr>
            <w:r w:rsidRPr="00BF23D2">
              <w:rPr>
                <w:iCs/>
                <w:lang w:eastAsia="en-US"/>
              </w:rPr>
              <w:t>-</w:t>
            </w:r>
          </w:p>
        </w:tc>
        <w:tc>
          <w:tcPr>
            <w:tcW w:w="125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w:t>
            </w:r>
          </w:p>
        </w:tc>
        <w:tc>
          <w:tcPr>
            <w:tcW w:w="1560" w:type="dxa"/>
            <w:shd w:val="clear" w:color="auto" w:fill="auto"/>
            <w:vAlign w:val="center"/>
          </w:tcPr>
          <w:p w:rsidR="000D450A" w:rsidRPr="00BF23D2" w:rsidRDefault="000D450A" w:rsidP="000D450A">
            <w:pPr>
              <w:contextualSpacing/>
              <w:jc w:val="center"/>
              <w:rPr>
                <w:iCs/>
                <w:lang w:eastAsia="en-US"/>
              </w:rPr>
            </w:pPr>
            <w:r w:rsidRPr="00BF23D2">
              <w:rPr>
                <w:iCs/>
                <w:lang w:eastAsia="en-US"/>
              </w:rPr>
              <w:t>50</w:t>
            </w:r>
          </w:p>
        </w:tc>
        <w:tc>
          <w:tcPr>
            <w:tcW w:w="1560" w:type="dxa"/>
            <w:vMerge/>
            <w:shd w:val="clear" w:color="auto" w:fill="auto"/>
            <w:vAlign w:val="center"/>
          </w:tcPr>
          <w:p w:rsidR="000D450A" w:rsidRPr="00BF23D2" w:rsidRDefault="000D450A" w:rsidP="000D450A">
            <w:pPr>
              <w:contextualSpacing/>
              <w:jc w:val="center"/>
              <w:rPr>
                <w:iCs/>
                <w:lang w:eastAsia="en-US"/>
              </w:rPr>
            </w:pPr>
          </w:p>
        </w:tc>
      </w:tr>
    </w:tbl>
    <w:p w:rsidR="000D450A" w:rsidRPr="00BF23D2" w:rsidRDefault="000D450A" w:rsidP="00627EFD">
      <w:pPr>
        <w:pStyle w:val="Titre4"/>
        <w:numPr>
          <w:ilvl w:val="0"/>
          <w:numId w:val="0"/>
        </w:numPr>
        <w:ind w:left="709"/>
      </w:pPr>
    </w:p>
    <w:p w:rsidR="000D450A" w:rsidRPr="00BF23D2" w:rsidRDefault="000D450A" w:rsidP="000D450A">
      <w:pPr>
        <w:pStyle w:val="Titre5"/>
      </w:pPr>
      <w:r w:rsidRPr="00BF23D2">
        <w:t>Primary and secondary poisoning</w:t>
      </w:r>
    </w:p>
    <w:p w:rsidR="000D450A" w:rsidRPr="00DC0619" w:rsidRDefault="000D450A" w:rsidP="000D450A">
      <w:pPr>
        <w:contextualSpacing/>
        <w:rPr>
          <w:b/>
          <w:i/>
          <w:iCs/>
          <w:u w:val="single"/>
          <w:lang w:eastAsia="en-US"/>
        </w:rPr>
      </w:pPr>
      <w:r w:rsidRPr="00DC0619">
        <w:rPr>
          <w:b/>
          <w:i/>
          <w:iCs/>
          <w:u w:val="single"/>
          <w:lang w:eastAsia="en-US"/>
        </w:rPr>
        <w:t>ADBAC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326"/>
        <w:gridCol w:w="1226"/>
        <w:gridCol w:w="1527"/>
        <w:gridCol w:w="1772"/>
      </w:tblGrid>
      <w:tr w:rsidR="000D450A" w:rsidRPr="00BF23D2" w:rsidTr="000D450A">
        <w:trPr>
          <w:trHeight w:val="375"/>
          <w:jc w:val="center"/>
        </w:trPr>
        <w:tc>
          <w:tcPr>
            <w:tcW w:w="2028" w:type="dxa"/>
            <w:vMerge w:val="restart"/>
            <w:shd w:val="clear" w:color="auto" w:fill="auto"/>
            <w:vAlign w:val="center"/>
          </w:tcPr>
          <w:p w:rsidR="000D450A" w:rsidRPr="00BF23D2" w:rsidRDefault="000D450A" w:rsidP="000D450A">
            <w:pPr>
              <w:contextualSpacing/>
              <w:jc w:val="center"/>
              <w:rPr>
                <w:iCs/>
                <w:lang w:eastAsia="en-US"/>
              </w:rPr>
            </w:pPr>
          </w:p>
        </w:tc>
        <w:tc>
          <w:tcPr>
            <w:tcW w:w="2552" w:type="dxa"/>
            <w:gridSpan w:val="2"/>
            <w:shd w:val="clear" w:color="auto" w:fill="auto"/>
            <w:vAlign w:val="center"/>
          </w:tcPr>
          <w:p w:rsidR="000D450A" w:rsidRPr="00BF23D2" w:rsidRDefault="000D450A" w:rsidP="000D450A">
            <w:pPr>
              <w:contextualSpacing/>
              <w:jc w:val="center"/>
              <w:rPr>
                <w:iCs/>
                <w:lang w:eastAsia="en-US"/>
              </w:rPr>
            </w:pPr>
            <w:r w:rsidRPr="00BF23D2">
              <w:rPr>
                <w:iCs/>
                <w:lang w:eastAsia="en-US"/>
              </w:rPr>
              <w:t>Endpoint (mg/kg food)</w:t>
            </w:r>
          </w:p>
        </w:tc>
        <w:tc>
          <w:tcPr>
            <w:tcW w:w="1527" w:type="dxa"/>
            <w:vMerge w:val="restart"/>
            <w:shd w:val="clear" w:color="auto" w:fill="auto"/>
            <w:vAlign w:val="center"/>
          </w:tcPr>
          <w:p w:rsidR="000D450A" w:rsidRPr="00BF23D2" w:rsidRDefault="000D450A" w:rsidP="000D450A">
            <w:pPr>
              <w:contextualSpacing/>
              <w:jc w:val="center"/>
              <w:rPr>
                <w:iCs/>
                <w:lang w:eastAsia="en-US"/>
              </w:rPr>
            </w:pPr>
            <w:r w:rsidRPr="00BF23D2">
              <w:rPr>
                <w:iCs/>
                <w:lang w:eastAsia="en-US"/>
              </w:rPr>
              <w:t>AF</w:t>
            </w:r>
          </w:p>
        </w:tc>
        <w:tc>
          <w:tcPr>
            <w:tcW w:w="1772" w:type="dxa"/>
            <w:vMerge w:val="restart"/>
            <w:shd w:val="clear" w:color="auto" w:fill="auto"/>
            <w:vAlign w:val="center"/>
          </w:tcPr>
          <w:p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birds/mammals</w:t>
            </w:r>
          </w:p>
          <w:p w:rsidR="000D450A" w:rsidRPr="00BF23D2" w:rsidRDefault="000D450A" w:rsidP="000D450A">
            <w:pPr>
              <w:contextualSpacing/>
              <w:jc w:val="center"/>
              <w:rPr>
                <w:iCs/>
                <w:lang w:eastAsia="en-US"/>
              </w:rPr>
            </w:pPr>
            <w:r w:rsidRPr="00BF23D2">
              <w:rPr>
                <w:iCs/>
                <w:lang w:eastAsia="en-US"/>
              </w:rPr>
              <w:t>(mg/kg food)</w:t>
            </w:r>
          </w:p>
        </w:tc>
      </w:tr>
      <w:tr w:rsidR="000D450A" w:rsidRPr="00BF23D2" w:rsidTr="000D450A">
        <w:trPr>
          <w:trHeight w:val="357"/>
          <w:jc w:val="center"/>
        </w:trPr>
        <w:tc>
          <w:tcPr>
            <w:tcW w:w="2028" w:type="dxa"/>
            <w:vMerge/>
            <w:shd w:val="clear" w:color="auto" w:fill="auto"/>
            <w:vAlign w:val="center"/>
          </w:tcPr>
          <w:p w:rsidR="000D450A" w:rsidRPr="00BF23D2" w:rsidRDefault="000D450A" w:rsidP="000D450A">
            <w:pPr>
              <w:contextualSpacing/>
              <w:jc w:val="center"/>
              <w:rPr>
                <w:iCs/>
                <w:lang w:eastAsia="en-US"/>
              </w:rPr>
            </w:pPr>
          </w:p>
        </w:tc>
        <w:tc>
          <w:tcPr>
            <w:tcW w:w="13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NOEC</w:t>
            </w:r>
          </w:p>
        </w:tc>
        <w:tc>
          <w:tcPr>
            <w:tcW w:w="1527" w:type="dxa"/>
            <w:vMerge/>
            <w:shd w:val="clear" w:color="auto" w:fill="auto"/>
            <w:vAlign w:val="center"/>
          </w:tcPr>
          <w:p w:rsidR="000D450A" w:rsidRPr="00BF23D2" w:rsidRDefault="000D450A" w:rsidP="000D450A">
            <w:pPr>
              <w:contextualSpacing/>
              <w:jc w:val="center"/>
              <w:rPr>
                <w:iCs/>
                <w:lang w:eastAsia="en-US"/>
              </w:rPr>
            </w:pPr>
          </w:p>
        </w:tc>
        <w:tc>
          <w:tcPr>
            <w:tcW w:w="1772" w:type="dxa"/>
            <w:vMerge/>
            <w:shd w:val="clear" w:color="auto" w:fill="auto"/>
            <w:vAlign w:val="center"/>
          </w:tcPr>
          <w:p w:rsidR="000D450A" w:rsidRPr="00BF23D2" w:rsidRDefault="000D450A" w:rsidP="000D450A">
            <w:pPr>
              <w:contextualSpacing/>
              <w:jc w:val="center"/>
              <w:rPr>
                <w:iCs/>
                <w:lang w:eastAsia="en-US"/>
              </w:rPr>
            </w:pPr>
          </w:p>
        </w:tc>
      </w:tr>
      <w:tr w:rsidR="000D450A" w:rsidRPr="00BF23D2" w:rsidTr="000D450A">
        <w:trPr>
          <w:trHeight w:val="357"/>
          <w:jc w:val="center"/>
        </w:trPr>
        <w:tc>
          <w:tcPr>
            <w:tcW w:w="2028" w:type="dxa"/>
            <w:shd w:val="clear" w:color="auto" w:fill="auto"/>
            <w:vAlign w:val="center"/>
          </w:tcPr>
          <w:p w:rsidR="000D450A" w:rsidRPr="00BF23D2" w:rsidRDefault="000D450A" w:rsidP="000D450A">
            <w:pPr>
              <w:contextualSpacing/>
              <w:jc w:val="center"/>
              <w:rPr>
                <w:iCs/>
                <w:lang w:eastAsia="en-US"/>
              </w:rPr>
            </w:pPr>
            <w:r w:rsidRPr="00BF23D2">
              <w:rPr>
                <w:iCs/>
                <w:lang w:eastAsia="en-US"/>
              </w:rPr>
              <w:t>Birds</w:t>
            </w:r>
          </w:p>
        </w:tc>
        <w:tc>
          <w:tcPr>
            <w:tcW w:w="13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&gt;2463</w:t>
            </w:r>
          </w:p>
        </w:tc>
        <w:tc>
          <w:tcPr>
            <w:tcW w:w="12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w:t>
            </w:r>
          </w:p>
        </w:tc>
        <w:tc>
          <w:tcPr>
            <w:tcW w:w="1527" w:type="dxa"/>
            <w:shd w:val="clear" w:color="auto" w:fill="auto"/>
            <w:vAlign w:val="center"/>
          </w:tcPr>
          <w:p w:rsidR="000D450A" w:rsidRPr="00BF23D2" w:rsidRDefault="000D450A" w:rsidP="000D450A">
            <w:pPr>
              <w:contextualSpacing/>
              <w:jc w:val="center"/>
              <w:rPr>
                <w:iCs/>
                <w:lang w:eastAsia="en-US"/>
              </w:rPr>
            </w:pPr>
            <w:r w:rsidRPr="00BF23D2">
              <w:rPr>
                <w:iCs/>
                <w:lang w:eastAsia="en-US"/>
              </w:rPr>
              <w:t>3000</w:t>
            </w:r>
          </w:p>
        </w:tc>
        <w:tc>
          <w:tcPr>
            <w:tcW w:w="177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0.821</w:t>
            </w:r>
          </w:p>
        </w:tc>
      </w:tr>
      <w:tr w:rsidR="000D450A" w:rsidRPr="00BF23D2" w:rsidTr="000D450A">
        <w:trPr>
          <w:trHeight w:val="375"/>
          <w:jc w:val="center"/>
        </w:trPr>
        <w:tc>
          <w:tcPr>
            <w:tcW w:w="2028" w:type="dxa"/>
            <w:shd w:val="clear" w:color="auto" w:fill="auto"/>
            <w:vAlign w:val="center"/>
          </w:tcPr>
          <w:p w:rsidR="000D450A" w:rsidRPr="00BF23D2" w:rsidRDefault="000D450A" w:rsidP="000D450A">
            <w:pPr>
              <w:contextualSpacing/>
              <w:jc w:val="center"/>
              <w:rPr>
                <w:iCs/>
                <w:lang w:eastAsia="en-US"/>
              </w:rPr>
            </w:pPr>
            <w:r w:rsidRPr="00BF23D2">
              <w:rPr>
                <w:iCs/>
                <w:lang w:eastAsia="en-US"/>
              </w:rPr>
              <w:t>Mammals</w:t>
            </w:r>
          </w:p>
        </w:tc>
        <w:tc>
          <w:tcPr>
            <w:tcW w:w="13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400</w:t>
            </w:r>
          </w:p>
        </w:tc>
        <w:tc>
          <w:tcPr>
            <w:tcW w:w="1527" w:type="dxa"/>
            <w:shd w:val="clear" w:color="auto" w:fill="auto"/>
            <w:vAlign w:val="center"/>
          </w:tcPr>
          <w:p w:rsidR="000D450A" w:rsidRPr="00BF23D2" w:rsidRDefault="000D450A" w:rsidP="000D450A">
            <w:pPr>
              <w:contextualSpacing/>
              <w:jc w:val="center"/>
              <w:rPr>
                <w:iCs/>
                <w:lang w:eastAsia="en-US"/>
              </w:rPr>
            </w:pPr>
            <w:r w:rsidRPr="00BF23D2">
              <w:rPr>
                <w:iCs/>
                <w:lang w:eastAsia="en-US"/>
              </w:rPr>
              <w:t>90</w:t>
            </w:r>
          </w:p>
        </w:tc>
        <w:tc>
          <w:tcPr>
            <w:tcW w:w="177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4.4</w:t>
            </w:r>
          </w:p>
        </w:tc>
      </w:tr>
    </w:tbl>
    <w:p w:rsidR="000D450A" w:rsidRPr="00BF23D2" w:rsidRDefault="000D450A" w:rsidP="000D450A">
      <w:pPr>
        <w:contextualSpacing/>
        <w:rPr>
          <w:iCs/>
          <w:u w:val="single"/>
          <w:lang w:eastAsia="en-US"/>
        </w:rPr>
      </w:pPr>
    </w:p>
    <w:p w:rsidR="000D450A" w:rsidRPr="00DC0619" w:rsidRDefault="000D450A" w:rsidP="000D450A">
      <w:pPr>
        <w:contextualSpacing/>
        <w:rPr>
          <w:b/>
          <w:i/>
          <w:iCs/>
          <w:u w:val="single"/>
          <w:lang w:eastAsia="en-US"/>
        </w:rPr>
      </w:pPr>
      <w:r w:rsidRPr="00DC0619">
        <w:rPr>
          <w:b/>
          <w:i/>
          <w:iCs/>
          <w:u w:val="single"/>
          <w:lang w:eastAsia="en-US"/>
        </w:rPr>
        <w:t>DDAC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326"/>
        <w:gridCol w:w="1226"/>
        <w:gridCol w:w="1527"/>
        <w:gridCol w:w="1772"/>
      </w:tblGrid>
      <w:tr w:rsidR="000D450A" w:rsidRPr="00BF23D2" w:rsidTr="000D450A">
        <w:trPr>
          <w:trHeight w:val="375"/>
          <w:jc w:val="center"/>
        </w:trPr>
        <w:tc>
          <w:tcPr>
            <w:tcW w:w="2028" w:type="dxa"/>
            <w:vMerge w:val="restart"/>
            <w:shd w:val="clear" w:color="auto" w:fill="auto"/>
            <w:vAlign w:val="center"/>
          </w:tcPr>
          <w:p w:rsidR="000D450A" w:rsidRPr="00BF23D2" w:rsidRDefault="000D450A" w:rsidP="000D450A">
            <w:pPr>
              <w:contextualSpacing/>
              <w:jc w:val="center"/>
              <w:rPr>
                <w:iCs/>
                <w:lang w:eastAsia="en-US"/>
              </w:rPr>
            </w:pPr>
          </w:p>
        </w:tc>
        <w:tc>
          <w:tcPr>
            <w:tcW w:w="2552" w:type="dxa"/>
            <w:gridSpan w:val="2"/>
            <w:shd w:val="clear" w:color="auto" w:fill="auto"/>
            <w:vAlign w:val="center"/>
          </w:tcPr>
          <w:p w:rsidR="000D450A" w:rsidRPr="00BF23D2" w:rsidRDefault="000D450A" w:rsidP="000D450A">
            <w:pPr>
              <w:contextualSpacing/>
              <w:jc w:val="center"/>
              <w:rPr>
                <w:iCs/>
                <w:lang w:eastAsia="en-US"/>
              </w:rPr>
            </w:pPr>
            <w:r w:rsidRPr="00BF23D2">
              <w:rPr>
                <w:iCs/>
                <w:lang w:eastAsia="en-US"/>
              </w:rPr>
              <w:t>Endpoint (mg/kg food)</w:t>
            </w:r>
          </w:p>
        </w:tc>
        <w:tc>
          <w:tcPr>
            <w:tcW w:w="1527" w:type="dxa"/>
            <w:vMerge w:val="restart"/>
            <w:shd w:val="clear" w:color="auto" w:fill="auto"/>
            <w:vAlign w:val="center"/>
          </w:tcPr>
          <w:p w:rsidR="000D450A" w:rsidRPr="00BF23D2" w:rsidRDefault="000D450A" w:rsidP="000D450A">
            <w:pPr>
              <w:contextualSpacing/>
              <w:jc w:val="center"/>
              <w:rPr>
                <w:iCs/>
                <w:lang w:eastAsia="en-US"/>
              </w:rPr>
            </w:pPr>
            <w:r w:rsidRPr="00BF23D2">
              <w:rPr>
                <w:iCs/>
                <w:lang w:eastAsia="en-US"/>
              </w:rPr>
              <w:t>AF</w:t>
            </w:r>
          </w:p>
        </w:tc>
        <w:tc>
          <w:tcPr>
            <w:tcW w:w="1772" w:type="dxa"/>
            <w:vMerge w:val="restart"/>
            <w:shd w:val="clear" w:color="auto" w:fill="auto"/>
            <w:vAlign w:val="center"/>
          </w:tcPr>
          <w:p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birds/mammals</w:t>
            </w:r>
          </w:p>
          <w:p w:rsidR="000D450A" w:rsidRPr="00BF23D2" w:rsidRDefault="000D450A" w:rsidP="000D450A">
            <w:pPr>
              <w:contextualSpacing/>
              <w:jc w:val="center"/>
              <w:rPr>
                <w:iCs/>
                <w:lang w:eastAsia="en-US"/>
              </w:rPr>
            </w:pPr>
            <w:r w:rsidRPr="00BF23D2">
              <w:rPr>
                <w:iCs/>
                <w:lang w:eastAsia="en-US"/>
              </w:rPr>
              <w:t>(mg/kg food)</w:t>
            </w:r>
          </w:p>
        </w:tc>
      </w:tr>
      <w:tr w:rsidR="000D450A" w:rsidRPr="00BF23D2" w:rsidTr="000D450A">
        <w:trPr>
          <w:trHeight w:val="357"/>
          <w:jc w:val="center"/>
        </w:trPr>
        <w:tc>
          <w:tcPr>
            <w:tcW w:w="2028" w:type="dxa"/>
            <w:vMerge/>
            <w:shd w:val="clear" w:color="auto" w:fill="auto"/>
            <w:vAlign w:val="center"/>
          </w:tcPr>
          <w:p w:rsidR="000D450A" w:rsidRPr="00BF23D2" w:rsidRDefault="000D450A" w:rsidP="000D450A">
            <w:pPr>
              <w:contextualSpacing/>
              <w:jc w:val="center"/>
              <w:rPr>
                <w:iCs/>
                <w:lang w:eastAsia="en-US"/>
              </w:rPr>
            </w:pPr>
          </w:p>
        </w:tc>
        <w:tc>
          <w:tcPr>
            <w:tcW w:w="13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NOEC</w:t>
            </w:r>
          </w:p>
        </w:tc>
        <w:tc>
          <w:tcPr>
            <w:tcW w:w="1527" w:type="dxa"/>
            <w:vMerge/>
            <w:shd w:val="clear" w:color="auto" w:fill="auto"/>
            <w:vAlign w:val="center"/>
          </w:tcPr>
          <w:p w:rsidR="000D450A" w:rsidRPr="00BF23D2" w:rsidRDefault="000D450A" w:rsidP="000D450A">
            <w:pPr>
              <w:contextualSpacing/>
              <w:jc w:val="center"/>
              <w:rPr>
                <w:iCs/>
                <w:lang w:eastAsia="en-US"/>
              </w:rPr>
            </w:pPr>
          </w:p>
        </w:tc>
        <w:tc>
          <w:tcPr>
            <w:tcW w:w="1772" w:type="dxa"/>
            <w:vMerge/>
            <w:shd w:val="clear" w:color="auto" w:fill="auto"/>
            <w:vAlign w:val="center"/>
          </w:tcPr>
          <w:p w:rsidR="000D450A" w:rsidRPr="00BF23D2" w:rsidRDefault="000D450A" w:rsidP="000D450A">
            <w:pPr>
              <w:contextualSpacing/>
              <w:jc w:val="center"/>
              <w:rPr>
                <w:iCs/>
                <w:lang w:eastAsia="en-US"/>
              </w:rPr>
            </w:pPr>
          </w:p>
        </w:tc>
      </w:tr>
      <w:tr w:rsidR="000D450A" w:rsidRPr="00BF23D2" w:rsidTr="000D450A">
        <w:trPr>
          <w:trHeight w:val="357"/>
          <w:jc w:val="center"/>
        </w:trPr>
        <w:tc>
          <w:tcPr>
            <w:tcW w:w="2028" w:type="dxa"/>
            <w:shd w:val="clear" w:color="auto" w:fill="auto"/>
            <w:vAlign w:val="center"/>
          </w:tcPr>
          <w:p w:rsidR="000D450A" w:rsidRPr="00BF23D2" w:rsidRDefault="000D450A" w:rsidP="000D450A">
            <w:pPr>
              <w:contextualSpacing/>
              <w:jc w:val="center"/>
              <w:rPr>
                <w:iCs/>
                <w:lang w:eastAsia="en-US"/>
              </w:rPr>
            </w:pPr>
            <w:r w:rsidRPr="00BF23D2">
              <w:rPr>
                <w:iCs/>
                <w:lang w:eastAsia="en-US"/>
              </w:rPr>
              <w:t>Birds</w:t>
            </w:r>
          </w:p>
        </w:tc>
        <w:tc>
          <w:tcPr>
            <w:tcW w:w="13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&gt;1633</w:t>
            </w:r>
          </w:p>
        </w:tc>
        <w:tc>
          <w:tcPr>
            <w:tcW w:w="12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w:t>
            </w:r>
          </w:p>
        </w:tc>
        <w:tc>
          <w:tcPr>
            <w:tcW w:w="1527" w:type="dxa"/>
            <w:shd w:val="clear" w:color="auto" w:fill="auto"/>
            <w:vAlign w:val="center"/>
          </w:tcPr>
          <w:p w:rsidR="000D450A" w:rsidRPr="00BF23D2" w:rsidRDefault="000D450A" w:rsidP="000D450A">
            <w:pPr>
              <w:contextualSpacing/>
              <w:jc w:val="center"/>
              <w:rPr>
                <w:iCs/>
                <w:lang w:eastAsia="en-US"/>
              </w:rPr>
            </w:pPr>
            <w:r w:rsidRPr="00BF23D2">
              <w:rPr>
                <w:iCs/>
                <w:lang w:eastAsia="en-US"/>
              </w:rPr>
              <w:t>3000</w:t>
            </w:r>
          </w:p>
        </w:tc>
        <w:tc>
          <w:tcPr>
            <w:tcW w:w="177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0.54</w:t>
            </w:r>
          </w:p>
        </w:tc>
      </w:tr>
      <w:tr w:rsidR="000D450A" w:rsidRPr="00BF23D2" w:rsidTr="000D450A">
        <w:trPr>
          <w:trHeight w:val="375"/>
          <w:jc w:val="center"/>
        </w:trPr>
        <w:tc>
          <w:tcPr>
            <w:tcW w:w="2028" w:type="dxa"/>
            <w:shd w:val="clear" w:color="auto" w:fill="auto"/>
            <w:vAlign w:val="center"/>
          </w:tcPr>
          <w:p w:rsidR="000D450A" w:rsidRPr="00BF23D2" w:rsidRDefault="000D450A" w:rsidP="000D450A">
            <w:pPr>
              <w:contextualSpacing/>
              <w:jc w:val="center"/>
              <w:rPr>
                <w:iCs/>
                <w:lang w:eastAsia="en-US"/>
              </w:rPr>
            </w:pPr>
            <w:r w:rsidRPr="00BF23D2">
              <w:rPr>
                <w:iCs/>
                <w:lang w:eastAsia="en-US"/>
              </w:rPr>
              <w:t>Mammals</w:t>
            </w:r>
          </w:p>
        </w:tc>
        <w:tc>
          <w:tcPr>
            <w:tcW w:w="13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486</w:t>
            </w:r>
          </w:p>
        </w:tc>
        <w:tc>
          <w:tcPr>
            <w:tcW w:w="1527" w:type="dxa"/>
            <w:shd w:val="clear" w:color="auto" w:fill="auto"/>
            <w:vAlign w:val="center"/>
          </w:tcPr>
          <w:p w:rsidR="000D450A" w:rsidRPr="00BF23D2" w:rsidRDefault="000D450A" w:rsidP="000D450A">
            <w:pPr>
              <w:contextualSpacing/>
              <w:jc w:val="center"/>
              <w:rPr>
                <w:iCs/>
                <w:lang w:eastAsia="en-US"/>
              </w:rPr>
            </w:pPr>
            <w:r w:rsidRPr="00BF23D2">
              <w:rPr>
                <w:iCs/>
                <w:lang w:eastAsia="en-US"/>
              </w:rPr>
              <w:t>90</w:t>
            </w:r>
          </w:p>
        </w:tc>
        <w:tc>
          <w:tcPr>
            <w:tcW w:w="177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5.4</w:t>
            </w:r>
          </w:p>
        </w:tc>
      </w:tr>
    </w:tbl>
    <w:p w:rsidR="000D450A" w:rsidRPr="00BF23D2" w:rsidRDefault="000D450A" w:rsidP="000D450A">
      <w:pPr>
        <w:contextualSpacing/>
        <w:rPr>
          <w:iCs/>
          <w:u w:val="single"/>
          <w:lang w:eastAsia="en-US"/>
        </w:rPr>
      </w:pPr>
    </w:p>
    <w:p w:rsidR="000D450A" w:rsidRPr="00DC0619" w:rsidRDefault="000D450A" w:rsidP="00DC0619">
      <w:pPr>
        <w:spacing w:after="120"/>
        <w:rPr>
          <w:b/>
          <w:i/>
          <w:iCs/>
          <w:u w:val="single"/>
          <w:lang w:eastAsia="en-US"/>
        </w:rPr>
      </w:pPr>
      <w:r w:rsidRPr="00DC0619">
        <w:rPr>
          <w:b/>
          <w:i/>
          <w:iCs/>
          <w:u w:val="single"/>
          <w:lang w:eastAsia="en-US"/>
        </w:rPr>
        <w:t>Cypermethrin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326"/>
        <w:gridCol w:w="1226"/>
        <w:gridCol w:w="1527"/>
        <w:gridCol w:w="1772"/>
      </w:tblGrid>
      <w:tr w:rsidR="000D450A" w:rsidRPr="00BF23D2" w:rsidTr="000D450A">
        <w:trPr>
          <w:trHeight w:val="375"/>
          <w:jc w:val="center"/>
        </w:trPr>
        <w:tc>
          <w:tcPr>
            <w:tcW w:w="2028" w:type="dxa"/>
            <w:vMerge w:val="restart"/>
            <w:shd w:val="clear" w:color="auto" w:fill="auto"/>
            <w:vAlign w:val="center"/>
          </w:tcPr>
          <w:p w:rsidR="000D450A" w:rsidRPr="00BF23D2" w:rsidRDefault="000D450A" w:rsidP="000D450A">
            <w:pPr>
              <w:contextualSpacing/>
              <w:jc w:val="center"/>
              <w:rPr>
                <w:iCs/>
                <w:lang w:eastAsia="en-US"/>
              </w:rPr>
            </w:pPr>
          </w:p>
        </w:tc>
        <w:tc>
          <w:tcPr>
            <w:tcW w:w="2552" w:type="dxa"/>
            <w:gridSpan w:val="2"/>
            <w:shd w:val="clear" w:color="auto" w:fill="auto"/>
            <w:vAlign w:val="center"/>
          </w:tcPr>
          <w:p w:rsidR="000D450A" w:rsidRPr="00BF23D2" w:rsidRDefault="000D450A" w:rsidP="000D450A">
            <w:pPr>
              <w:contextualSpacing/>
              <w:jc w:val="center"/>
              <w:rPr>
                <w:iCs/>
                <w:lang w:eastAsia="en-US"/>
              </w:rPr>
            </w:pPr>
            <w:r w:rsidRPr="00BF23D2">
              <w:rPr>
                <w:iCs/>
                <w:lang w:eastAsia="en-US"/>
              </w:rPr>
              <w:t>Endpoint (mg/kg food)</w:t>
            </w:r>
          </w:p>
        </w:tc>
        <w:tc>
          <w:tcPr>
            <w:tcW w:w="1527" w:type="dxa"/>
            <w:vMerge w:val="restart"/>
            <w:shd w:val="clear" w:color="auto" w:fill="auto"/>
            <w:vAlign w:val="center"/>
          </w:tcPr>
          <w:p w:rsidR="000D450A" w:rsidRPr="00BF23D2" w:rsidRDefault="000D450A" w:rsidP="000D450A">
            <w:pPr>
              <w:contextualSpacing/>
              <w:jc w:val="center"/>
              <w:rPr>
                <w:iCs/>
                <w:lang w:eastAsia="en-US"/>
              </w:rPr>
            </w:pPr>
            <w:r w:rsidRPr="00BF23D2">
              <w:rPr>
                <w:iCs/>
                <w:lang w:eastAsia="en-US"/>
              </w:rPr>
              <w:t>AF</w:t>
            </w:r>
          </w:p>
        </w:tc>
        <w:tc>
          <w:tcPr>
            <w:tcW w:w="1772" w:type="dxa"/>
            <w:vMerge w:val="restart"/>
            <w:shd w:val="clear" w:color="auto" w:fill="auto"/>
            <w:vAlign w:val="center"/>
          </w:tcPr>
          <w:p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birds/mammals</w:t>
            </w:r>
          </w:p>
          <w:p w:rsidR="000D450A" w:rsidRPr="00BF23D2" w:rsidRDefault="000D450A" w:rsidP="000D450A">
            <w:pPr>
              <w:contextualSpacing/>
              <w:jc w:val="center"/>
              <w:rPr>
                <w:iCs/>
                <w:lang w:eastAsia="en-US"/>
              </w:rPr>
            </w:pPr>
            <w:r w:rsidRPr="00BF23D2">
              <w:rPr>
                <w:iCs/>
                <w:lang w:eastAsia="en-US"/>
              </w:rPr>
              <w:t>(mg/kg food)</w:t>
            </w:r>
          </w:p>
        </w:tc>
      </w:tr>
      <w:tr w:rsidR="000D450A" w:rsidRPr="00BF23D2" w:rsidTr="000D450A">
        <w:trPr>
          <w:trHeight w:val="357"/>
          <w:jc w:val="center"/>
        </w:trPr>
        <w:tc>
          <w:tcPr>
            <w:tcW w:w="2028" w:type="dxa"/>
            <w:vMerge/>
            <w:shd w:val="clear" w:color="auto" w:fill="auto"/>
            <w:vAlign w:val="center"/>
          </w:tcPr>
          <w:p w:rsidR="000D450A" w:rsidRPr="00BF23D2" w:rsidRDefault="000D450A" w:rsidP="000D450A">
            <w:pPr>
              <w:contextualSpacing/>
              <w:jc w:val="center"/>
              <w:rPr>
                <w:iCs/>
                <w:lang w:eastAsia="en-US"/>
              </w:rPr>
            </w:pPr>
          </w:p>
        </w:tc>
        <w:tc>
          <w:tcPr>
            <w:tcW w:w="13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NOEC</w:t>
            </w:r>
          </w:p>
        </w:tc>
        <w:tc>
          <w:tcPr>
            <w:tcW w:w="1527" w:type="dxa"/>
            <w:vMerge/>
            <w:shd w:val="clear" w:color="auto" w:fill="auto"/>
            <w:vAlign w:val="center"/>
          </w:tcPr>
          <w:p w:rsidR="000D450A" w:rsidRPr="00BF23D2" w:rsidRDefault="000D450A" w:rsidP="000D450A">
            <w:pPr>
              <w:contextualSpacing/>
              <w:jc w:val="center"/>
              <w:rPr>
                <w:iCs/>
                <w:lang w:eastAsia="en-US"/>
              </w:rPr>
            </w:pPr>
          </w:p>
        </w:tc>
        <w:tc>
          <w:tcPr>
            <w:tcW w:w="1772" w:type="dxa"/>
            <w:vMerge/>
            <w:shd w:val="clear" w:color="auto" w:fill="auto"/>
            <w:vAlign w:val="center"/>
          </w:tcPr>
          <w:p w:rsidR="000D450A" w:rsidRPr="00BF23D2" w:rsidRDefault="000D450A" w:rsidP="000D450A">
            <w:pPr>
              <w:contextualSpacing/>
              <w:jc w:val="center"/>
              <w:rPr>
                <w:iCs/>
                <w:lang w:eastAsia="en-US"/>
              </w:rPr>
            </w:pPr>
          </w:p>
        </w:tc>
      </w:tr>
      <w:tr w:rsidR="000D450A" w:rsidRPr="00BF23D2" w:rsidTr="000D450A">
        <w:trPr>
          <w:trHeight w:val="357"/>
          <w:jc w:val="center"/>
        </w:trPr>
        <w:tc>
          <w:tcPr>
            <w:tcW w:w="2028" w:type="dxa"/>
            <w:shd w:val="clear" w:color="auto" w:fill="auto"/>
            <w:vAlign w:val="center"/>
          </w:tcPr>
          <w:p w:rsidR="000D450A" w:rsidRPr="00BF23D2" w:rsidRDefault="000D450A" w:rsidP="000D450A">
            <w:pPr>
              <w:contextualSpacing/>
              <w:jc w:val="center"/>
              <w:rPr>
                <w:iCs/>
                <w:lang w:eastAsia="en-US"/>
              </w:rPr>
            </w:pPr>
            <w:r w:rsidRPr="00BF23D2">
              <w:rPr>
                <w:iCs/>
                <w:lang w:eastAsia="en-US"/>
              </w:rPr>
              <w:t>Birds</w:t>
            </w:r>
          </w:p>
        </w:tc>
        <w:tc>
          <w:tcPr>
            <w:tcW w:w="13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1000</w:t>
            </w:r>
          </w:p>
        </w:tc>
        <w:tc>
          <w:tcPr>
            <w:tcW w:w="1527" w:type="dxa"/>
            <w:shd w:val="clear" w:color="auto" w:fill="auto"/>
            <w:vAlign w:val="center"/>
          </w:tcPr>
          <w:p w:rsidR="000D450A" w:rsidRPr="00BF23D2" w:rsidRDefault="000D450A" w:rsidP="000D450A">
            <w:pPr>
              <w:contextualSpacing/>
              <w:jc w:val="center"/>
              <w:rPr>
                <w:iCs/>
                <w:lang w:eastAsia="en-US"/>
              </w:rPr>
            </w:pPr>
            <w:r w:rsidRPr="00BF23D2">
              <w:rPr>
                <w:iCs/>
                <w:lang w:eastAsia="en-US"/>
              </w:rPr>
              <w:t>30</w:t>
            </w:r>
          </w:p>
        </w:tc>
        <w:tc>
          <w:tcPr>
            <w:tcW w:w="177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33.3</w:t>
            </w:r>
          </w:p>
        </w:tc>
      </w:tr>
      <w:tr w:rsidR="000D450A" w:rsidRPr="00BF23D2" w:rsidTr="000D450A">
        <w:trPr>
          <w:trHeight w:val="375"/>
          <w:jc w:val="center"/>
        </w:trPr>
        <w:tc>
          <w:tcPr>
            <w:tcW w:w="2028" w:type="dxa"/>
            <w:shd w:val="clear" w:color="auto" w:fill="auto"/>
            <w:vAlign w:val="center"/>
          </w:tcPr>
          <w:p w:rsidR="000D450A" w:rsidRPr="00BF23D2" w:rsidRDefault="000D450A" w:rsidP="000D450A">
            <w:pPr>
              <w:contextualSpacing/>
              <w:jc w:val="center"/>
              <w:rPr>
                <w:iCs/>
                <w:lang w:eastAsia="en-US"/>
              </w:rPr>
            </w:pPr>
            <w:r w:rsidRPr="00BF23D2">
              <w:rPr>
                <w:iCs/>
                <w:lang w:eastAsia="en-US"/>
              </w:rPr>
              <w:t>Mammals</w:t>
            </w:r>
          </w:p>
        </w:tc>
        <w:tc>
          <w:tcPr>
            <w:tcW w:w="13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rsidR="000D450A" w:rsidRPr="00BF23D2" w:rsidRDefault="000D450A" w:rsidP="000D450A">
            <w:pPr>
              <w:contextualSpacing/>
              <w:jc w:val="center"/>
              <w:rPr>
                <w:iCs/>
                <w:lang w:eastAsia="en-US"/>
              </w:rPr>
            </w:pPr>
            <w:r w:rsidRPr="00BF23D2">
              <w:rPr>
                <w:iCs/>
                <w:lang w:eastAsia="en-US"/>
              </w:rPr>
              <w:t>100</w:t>
            </w:r>
          </w:p>
        </w:tc>
        <w:tc>
          <w:tcPr>
            <w:tcW w:w="1527" w:type="dxa"/>
            <w:shd w:val="clear" w:color="auto" w:fill="auto"/>
            <w:vAlign w:val="center"/>
          </w:tcPr>
          <w:p w:rsidR="000D450A" w:rsidRPr="00BF23D2" w:rsidRDefault="000D450A" w:rsidP="000D450A">
            <w:pPr>
              <w:contextualSpacing/>
              <w:jc w:val="center"/>
              <w:rPr>
                <w:iCs/>
                <w:lang w:eastAsia="en-US"/>
              </w:rPr>
            </w:pPr>
            <w:r w:rsidRPr="00BF23D2">
              <w:rPr>
                <w:iCs/>
                <w:lang w:eastAsia="en-US"/>
              </w:rPr>
              <w:t>30</w:t>
            </w:r>
          </w:p>
        </w:tc>
        <w:tc>
          <w:tcPr>
            <w:tcW w:w="1772" w:type="dxa"/>
            <w:shd w:val="clear" w:color="auto" w:fill="auto"/>
            <w:vAlign w:val="center"/>
          </w:tcPr>
          <w:p w:rsidR="000D450A" w:rsidRPr="00BF23D2" w:rsidRDefault="000D450A" w:rsidP="000D450A">
            <w:pPr>
              <w:contextualSpacing/>
              <w:jc w:val="center"/>
              <w:rPr>
                <w:iCs/>
                <w:lang w:eastAsia="en-US"/>
              </w:rPr>
            </w:pPr>
            <w:r w:rsidRPr="00BF23D2">
              <w:rPr>
                <w:iCs/>
                <w:lang w:eastAsia="en-US"/>
              </w:rPr>
              <w:t>3.3</w:t>
            </w:r>
          </w:p>
        </w:tc>
      </w:tr>
    </w:tbl>
    <w:p w:rsidR="000D450A" w:rsidRPr="00BF23D2" w:rsidRDefault="000D450A" w:rsidP="000D450A">
      <w:pPr>
        <w:contextualSpacing/>
        <w:rPr>
          <w:rFonts w:cs="TimesNewRoman"/>
          <w:sz w:val="23"/>
          <w:szCs w:val="23"/>
          <w:lang w:eastAsia="fr-BE"/>
        </w:rPr>
      </w:pPr>
    </w:p>
    <w:p w:rsidR="000D450A" w:rsidRPr="000D450A" w:rsidRDefault="000D450A" w:rsidP="000D450A">
      <w:pPr>
        <w:spacing w:line="276" w:lineRule="auto"/>
        <w:contextualSpacing/>
        <w:jc w:val="both"/>
        <w:rPr>
          <w:rFonts w:ascii="Arial" w:hAnsi="Arial" w:cs="Arial"/>
          <w:lang w:eastAsia="fr-BE"/>
        </w:rPr>
      </w:pPr>
      <w:r w:rsidRPr="000D450A">
        <w:rPr>
          <w:rFonts w:ascii="Arial" w:hAnsi="Arial" w:cs="Arial"/>
          <w:lang w:eastAsia="fr-BE"/>
        </w:rPr>
        <w:t>In the case of cypermethrin, PNEC</w:t>
      </w:r>
      <w:r w:rsidRPr="000D450A">
        <w:rPr>
          <w:rFonts w:ascii="Arial" w:hAnsi="Arial" w:cs="Arial"/>
          <w:vertAlign w:val="subscript"/>
          <w:lang w:eastAsia="fr-BE"/>
        </w:rPr>
        <w:t>oral</w:t>
      </w:r>
      <w:r w:rsidRPr="000D450A">
        <w:rPr>
          <w:rFonts w:ascii="Arial" w:hAnsi="Arial" w:cs="Arial"/>
          <w:lang w:eastAsia="fr-BE"/>
        </w:rPr>
        <w:t xml:space="preserve"> for birds and mammals were not available in the assessment report. They were calculated based on AF factors for BPR guidance (Vol. IV part B, 2015) and on following endpoints from assessment report:</w:t>
      </w:r>
    </w:p>
    <w:p w:rsidR="000D450A" w:rsidRPr="000D450A" w:rsidRDefault="000D450A" w:rsidP="000D450A">
      <w:pPr>
        <w:spacing w:line="276" w:lineRule="auto"/>
        <w:contextualSpacing/>
        <w:jc w:val="both"/>
        <w:rPr>
          <w:rFonts w:ascii="Arial" w:hAnsi="Arial" w:cs="Arial"/>
          <w:lang w:eastAsia="fr-BE"/>
        </w:rPr>
      </w:pPr>
    </w:p>
    <w:p w:rsidR="000D450A" w:rsidRPr="000D450A" w:rsidRDefault="000D450A" w:rsidP="00EB1785">
      <w:pPr>
        <w:numPr>
          <w:ilvl w:val="0"/>
          <w:numId w:val="22"/>
        </w:numPr>
        <w:suppressAutoHyphens w:val="0"/>
        <w:autoSpaceDE w:val="0"/>
        <w:autoSpaceDN w:val="0"/>
        <w:adjustRightInd w:val="0"/>
        <w:spacing w:line="276" w:lineRule="auto"/>
        <w:jc w:val="both"/>
        <w:rPr>
          <w:rFonts w:ascii="Arial" w:hAnsi="Arial" w:cs="Arial"/>
          <w:lang w:eastAsia="fr-BE"/>
        </w:rPr>
      </w:pPr>
      <w:r w:rsidRPr="000D450A">
        <w:rPr>
          <w:rFonts w:ascii="Arial" w:hAnsi="Arial" w:cs="Arial"/>
          <w:lang w:eastAsia="fr-BE"/>
        </w:rPr>
        <w:t xml:space="preserve">Reproductive toxicity to </w:t>
      </w:r>
      <w:r w:rsidRPr="000D450A">
        <w:rPr>
          <w:rFonts w:ascii="Arial" w:hAnsi="Arial" w:cs="Arial"/>
          <w:b/>
          <w:lang w:eastAsia="fr-BE"/>
        </w:rPr>
        <w:t xml:space="preserve">birds: </w:t>
      </w:r>
      <w:r w:rsidRPr="000D450A">
        <w:rPr>
          <w:rFonts w:ascii="Arial" w:hAnsi="Arial" w:cs="Arial"/>
          <w:lang w:eastAsia="fr-BE"/>
        </w:rPr>
        <w:t>NOEC (</w:t>
      </w:r>
      <w:r w:rsidRPr="000D450A">
        <w:rPr>
          <w:rFonts w:ascii="Arial" w:hAnsi="Arial" w:cs="Arial"/>
          <w:i/>
          <w:lang w:eastAsia="fr-BE"/>
        </w:rPr>
        <w:t xml:space="preserve">Colinus virginianus, </w:t>
      </w:r>
      <w:r w:rsidRPr="000D450A">
        <w:rPr>
          <w:rFonts w:ascii="Arial" w:hAnsi="Arial" w:cs="Arial"/>
          <w:lang w:eastAsia="fr-BE"/>
        </w:rPr>
        <w:t xml:space="preserve">21 weeks) = </w:t>
      </w:r>
      <w:r w:rsidRPr="000D450A">
        <w:rPr>
          <w:rFonts w:ascii="Arial" w:hAnsi="Arial" w:cs="Arial"/>
          <w:b/>
          <w:lang w:eastAsia="fr-BE"/>
        </w:rPr>
        <w:t>1000 mg a.s</w:t>
      </w:r>
      <w:proofErr w:type="gramStart"/>
      <w:r w:rsidRPr="000D450A">
        <w:rPr>
          <w:rFonts w:ascii="Arial" w:hAnsi="Arial" w:cs="Arial"/>
          <w:b/>
          <w:lang w:eastAsia="fr-BE"/>
        </w:rPr>
        <w:t>./</w:t>
      </w:r>
      <w:proofErr w:type="gramEnd"/>
      <w:r w:rsidRPr="000D450A">
        <w:rPr>
          <w:rFonts w:ascii="Arial" w:hAnsi="Arial" w:cs="Arial"/>
          <w:b/>
          <w:lang w:eastAsia="fr-BE"/>
        </w:rPr>
        <w:t>Kg feed</w:t>
      </w:r>
      <w:r w:rsidRPr="000D450A">
        <w:rPr>
          <w:rFonts w:ascii="Arial" w:hAnsi="Arial" w:cs="Arial"/>
          <w:lang w:eastAsia="fr-BE"/>
        </w:rPr>
        <w:t>. This value was chosen as the other available endpoint on birds was a LC50 from 5-day dietary study.</w:t>
      </w:r>
    </w:p>
    <w:p w:rsidR="000D450A" w:rsidRPr="000D450A" w:rsidRDefault="000D450A" w:rsidP="000D450A">
      <w:pPr>
        <w:autoSpaceDE w:val="0"/>
        <w:autoSpaceDN w:val="0"/>
        <w:adjustRightInd w:val="0"/>
        <w:spacing w:line="276" w:lineRule="auto"/>
        <w:jc w:val="both"/>
        <w:rPr>
          <w:rFonts w:ascii="Arial" w:hAnsi="Arial" w:cs="Arial"/>
          <w:lang w:eastAsia="fr-BE"/>
        </w:rPr>
      </w:pPr>
    </w:p>
    <w:p w:rsidR="000D450A" w:rsidRPr="00BF23D2" w:rsidRDefault="000D450A" w:rsidP="00EB1785">
      <w:pPr>
        <w:numPr>
          <w:ilvl w:val="0"/>
          <w:numId w:val="22"/>
        </w:numPr>
        <w:suppressAutoHyphens w:val="0"/>
        <w:autoSpaceDE w:val="0"/>
        <w:autoSpaceDN w:val="0"/>
        <w:adjustRightInd w:val="0"/>
        <w:spacing w:line="276" w:lineRule="auto"/>
        <w:jc w:val="both"/>
        <w:rPr>
          <w:rFonts w:cs="TimesNewRoman"/>
          <w:lang w:eastAsia="fr-BE"/>
        </w:rPr>
      </w:pPr>
      <w:r w:rsidRPr="000D450A">
        <w:rPr>
          <w:rFonts w:ascii="Arial" w:hAnsi="Arial" w:cs="Arial"/>
          <w:lang w:eastAsia="fr-BE"/>
        </w:rPr>
        <w:t>Toxicity to</w:t>
      </w:r>
      <w:r w:rsidRPr="000D450A">
        <w:rPr>
          <w:rFonts w:ascii="Arial" w:hAnsi="Arial" w:cs="Arial"/>
          <w:b/>
          <w:lang w:eastAsia="fr-BE"/>
        </w:rPr>
        <w:t xml:space="preserve"> mammals</w:t>
      </w:r>
      <w:r w:rsidRPr="000D450A">
        <w:rPr>
          <w:rFonts w:ascii="Arial" w:hAnsi="Arial" w:cs="Arial"/>
          <w:lang w:eastAsia="fr-BE"/>
        </w:rPr>
        <w:t>: NOAEL (Rat, 2 years) = 5 mg/kg bw/day. This value is equivalent to NOEC=</w:t>
      </w:r>
      <w:r w:rsidRPr="000D450A">
        <w:rPr>
          <w:rFonts w:ascii="Arial" w:hAnsi="Arial" w:cs="Arial"/>
          <w:b/>
          <w:lang w:eastAsia="fr-BE"/>
        </w:rPr>
        <w:t xml:space="preserve"> 100 mg/kg feed</w:t>
      </w:r>
      <w:r w:rsidRPr="000D450A">
        <w:rPr>
          <w:rFonts w:ascii="Arial" w:hAnsi="Arial" w:cs="Arial"/>
          <w:lang w:eastAsia="fr-BE"/>
        </w:rPr>
        <w:t xml:space="preserve"> (based on conversion factor of 20,</w:t>
      </w:r>
      <w:r w:rsidRPr="00BF23D2">
        <w:rPr>
          <w:rFonts w:cs="TimesNewRoman"/>
          <w:lang w:eastAsia="fr-BE"/>
        </w:rPr>
        <w:t xml:space="preserve"> following BPR guidance (Vol. </w:t>
      </w:r>
      <w:r w:rsidRPr="000D450A">
        <w:rPr>
          <w:rFonts w:ascii="Arial" w:hAnsi="Arial" w:cs="Arial"/>
          <w:lang w:eastAsia="fr-BE"/>
        </w:rPr>
        <w:t>IV part B, 2015)). This endpoint was selected as it was the worst-case endpoint from long-term repeated dose toxicity</w:t>
      </w:r>
      <w:r w:rsidRPr="000D450A">
        <w:rPr>
          <w:rFonts w:ascii="Arial" w:hAnsi="Arial" w:cs="Arial"/>
        </w:rPr>
        <w:t xml:space="preserve"> </w:t>
      </w:r>
      <w:r w:rsidRPr="000D450A">
        <w:rPr>
          <w:rFonts w:ascii="Arial" w:hAnsi="Arial" w:cs="Arial"/>
          <w:lang w:eastAsia="fr-BE"/>
        </w:rPr>
        <w:t>/ carcinogenicity and reproductive toxicity tests.</w:t>
      </w:r>
    </w:p>
    <w:p w:rsidR="000D450A" w:rsidRPr="00BF23D2" w:rsidRDefault="000D450A" w:rsidP="000D450A">
      <w:pPr>
        <w:autoSpaceDE w:val="0"/>
        <w:autoSpaceDN w:val="0"/>
        <w:adjustRightInd w:val="0"/>
        <w:rPr>
          <w:rFonts w:cs="TimesNewRoman"/>
          <w:sz w:val="24"/>
          <w:lang w:eastAsia="fr-BE"/>
        </w:rPr>
      </w:pP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rsidTr="00DC0619">
        <w:tc>
          <w:tcPr>
            <w:tcW w:w="5000" w:type="pct"/>
            <w:shd w:val="clear" w:color="auto" w:fill="D6E3BC" w:themeFill="accent3" w:themeFillTint="66"/>
            <w:vAlign w:val="center"/>
          </w:tcPr>
          <w:p w:rsidR="000D450A" w:rsidRPr="000D450A" w:rsidRDefault="000D450A" w:rsidP="000D450A">
            <w:pPr>
              <w:keepNext/>
              <w:spacing w:line="276" w:lineRule="auto"/>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3</w:t>
            </w:r>
            <w:r w:rsidRPr="000D450A">
              <w:rPr>
                <w:rFonts w:ascii="Arial" w:hAnsi="Arial" w:cs="Arial"/>
              </w:rPr>
              <w:fldChar w:fldCharType="end"/>
            </w:r>
            <w:r w:rsidRPr="000D450A">
              <w:rPr>
                <w:rFonts w:ascii="Arial" w:hAnsi="Arial" w:cs="Arial"/>
                <w:b/>
                <w:sz w:val="20"/>
              </w:rPr>
              <w:t>- FR CA position:</w:t>
            </w:r>
          </w:p>
          <w:p w:rsidR="000D450A" w:rsidRPr="000D450A" w:rsidRDefault="000D450A" w:rsidP="000D450A">
            <w:pPr>
              <w:keepNext/>
              <w:spacing w:line="276" w:lineRule="auto"/>
              <w:jc w:val="both"/>
              <w:rPr>
                <w:rFonts w:ascii="Arial" w:hAnsi="Arial" w:cs="Arial"/>
                <w:b/>
                <w:sz w:val="20"/>
              </w:rPr>
            </w:pPr>
          </w:p>
          <w:p w:rsidR="000D450A" w:rsidRPr="000D450A" w:rsidRDefault="000D450A" w:rsidP="000D450A">
            <w:pPr>
              <w:spacing w:line="276" w:lineRule="auto"/>
              <w:jc w:val="both"/>
              <w:rPr>
                <w:rFonts w:ascii="Arial" w:hAnsi="Arial" w:cs="Arial"/>
                <w:sz w:val="20"/>
              </w:rPr>
            </w:pPr>
            <w:r w:rsidRPr="000D450A">
              <w:rPr>
                <w:rFonts w:ascii="Arial" w:hAnsi="Arial" w:cs="Arial"/>
                <w:sz w:val="20"/>
              </w:rPr>
              <w:t xml:space="preserve">FR CA agrees to use the endpoints from the respective </w:t>
            </w:r>
            <w:r w:rsidR="00DC0619" w:rsidRPr="000D450A">
              <w:rPr>
                <w:rFonts w:ascii="Arial" w:hAnsi="Arial" w:cs="Arial"/>
                <w:sz w:val="20"/>
              </w:rPr>
              <w:t>assessment</w:t>
            </w:r>
            <w:r w:rsidRPr="000D450A">
              <w:rPr>
                <w:rFonts w:ascii="Arial" w:hAnsi="Arial" w:cs="Arial"/>
                <w:sz w:val="20"/>
              </w:rPr>
              <w:t xml:space="preserve"> reports for the environmental risk assessment:</w:t>
            </w:r>
          </w:p>
          <w:p w:rsidR="000D450A" w:rsidRPr="000D450A" w:rsidRDefault="000D450A" w:rsidP="000D450A">
            <w:pPr>
              <w:spacing w:line="276" w:lineRule="auto"/>
              <w:jc w:val="both"/>
              <w:rPr>
                <w:rFonts w:ascii="Arial" w:hAnsi="Arial" w:cs="Arial"/>
                <w:sz w:val="20"/>
              </w:rPr>
            </w:pPr>
            <w:r w:rsidRPr="000D450A">
              <w:rPr>
                <w:rFonts w:ascii="Arial" w:hAnsi="Arial" w:cs="Arial"/>
                <w:sz w:val="20"/>
              </w:rPr>
              <w:t>- Assessment report of ADBAC (CAS no. 68424-85-1), product-type 8, 2015, with IT as EMR</w:t>
            </w:r>
            <w:r w:rsidR="00DC0619">
              <w:rPr>
                <w:rFonts w:ascii="Arial" w:hAnsi="Arial" w:cs="Arial"/>
                <w:sz w:val="20"/>
              </w:rPr>
              <w:t>,</w:t>
            </w:r>
          </w:p>
          <w:p w:rsidR="000D450A" w:rsidRPr="000D450A" w:rsidRDefault="000D450A" w:rsidP="000D450A">
            <w:pPr>
              <w:spacing w:line="276" w:lineRule="auto"/>
              <w:jc w:val="both"/>
              <w:rPr>
                <w:rFonts w:ascii="Arial" w:hAnsi="Arial" w:cs="Arial"/>
                <w:sz w:val="20"/>
              </w:rPr>
            </w:pPr>
            <w:r w:rsidRPr="000D450A">
              <w:rPr>
                <w:rFonts w:ascii="Arial" w:hAnsi="Arial" w:cs="Arial"/>
                <w:sz w:val="20"/>
              </w:rPr>
              <w:t xml:space="preserve">- Assessment report of Cypermethrin </w:t>
            </w:r>
            <w:proofErr w:type="gramStart"/>
            <w:r w:rsidRPr="000D450A">
              <w:rPr>
                <w:rFonts w:ascii="Arial" w:hAnsi="Arial" w:cs="Arial"/>
                <w:sz w:val="20"/>
              </w:rPr>
              <w:t>cis :trans</w:t>
            </w:r>
            <w:proofErr w:type="gramEnd"/>
            <w:r w:rsidRPr="000D450A">
              <w:rPr>
                <w:rFonts w:ascii="Arial" w:hAnsi="Arial" w:cs="Arial"/>
                <w:sz w:val="20"/>
              </w:rPr>
              <w:t>/ 40: 60 (CAS no.  52315-07-8), product-type 8, 2013, with BE as EMR</w:t>
            </w:r>
            <w:r w:rsidR="00DC0619">
              <w:rPr>
                <w:rFonts w:ascii="Arial" w:hAnsi="Arial" w:cs="Arial"/>
                <w:sz w:val="20"/>
              </w:rPr>
              <w:t>,</w:t>
            </w:r>
          </w:p>
          <w:p w:rsidR="000D450A" w:rsidRPr="000D450A" w:rsidRDefault="000D450A" w:rsidP="000D450A">
            <w:pPr>
              <w:spacing w:line="276" w:lineRule="auto"/>
              <w:jc w:val="both"/>
              <w:rPr>
                <w:rFonts w:ascii="Arial" w:hAnsi="Arial" w:cs="Arial"/>
                <w:sz w:val="20"/>
              </w:rPr>
            </w:pPr>
            <w:r w:rsidRPr="000D450A">
              <w:rPr>
                <w:rFonts w:ascii="Arial" w:hAnsi="Arial" w:cs="Arial"/>
                <w:sz w:val="20"/>
              </w:rPr>
              <w:t>- Assessment report of DDAC (CAS no. 7173-51-5), product-type 8, 2015, with IT as EMR</w:t>
            </w:r>
            <w:r w:rsidR="00DC0619">
              <w:rPr>
                <w:rFonts w:ascii="Arial" w:hAnsi="Arial" w:cs="Arial"/>
                <w:sz w:val="20"/>
              </w:rPr>
              <w:t>.</w:t>
            </w:r>
          </w:p>
        </w:tc>
      </w:tr>
    </w:tbl>
    <w:p w:rsidR="000D450A" w:rsidRDefault="000D450A" w:rsidP="00DC0619">
      <w:pPr>
        <w:pStyle w:val="Titre5"/>
        <w:spacing w:after="0"/>
      </w:pPr>
      <w:r>
        <w:lastRenderedPageBreak/>
        <w:t xml:space="preserve">PBT and ED Assessment </w:t>
      </w: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rsidTr="00DC0619">
        <w:tc>
          <w:tcPr>
            <w:tcW w:w="5000" w:type="pct"/>
            <w:shd w:val="clear" w:color="auto" w:fill="D6E3BC" w:themeFill="accent3" w:themeFillTint="66"/>
            <w:vAlign w:val="center"/>
          </w:tcPr>
          <w:p w:rsidR="000D450A" w:rsidRPr="000D450A" w:rsidRDefault="000D450A" w:rsidP="000D450A">
            <w:pPr>
              <w:keepNext/>
              <w:spacing w:line="276" w:lineRule="auto"/>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4</w:t>
            </w:r>
            <w:r w:rsidRPr="000D450A">
              <w:rPr>
                <w:rFonts w:ascii="Arial" w:hAnsi="Arial" w:cs="Arial"/>
              </w:rPr>
              <w:fldChar w:fldCharType="end"/>
            </w:r>
            <w:r w:rsidRPr="000D450A">
              <w:rPr>
                <w:rFonts w:ascii="Arial" w:hAnsi="Arial" w:cs="Arial"/>
                <w:b/>
                <w:sz w:val="20"/>
              </w:rPr>
              <w:t>- FR CA position:</w:t>
            </w:r>
          </w:p>
          <w:p w:rsidR="000D450A" w:rsidRPr="000D450A" w:rsidRDefault="000D450A" w:rsidP="000D450A">
            <w:pPr>
              <w:keepNext/>
              <w:spacing w:line="276" w:lineRule="auto"/>
              <w:rPr>
                <w:rFonts w:ascii="Arial" w:hAnsi="Arial" w:cs="Arial"/>
                <w:b/>
                <w:sz w:val="20"/>
              </w:rPr>
            </w:pPr>
          </w:p>
          <w:p w:rsidR="000D450A" w:rsidRPr="000D450A" w:rsidRDefault="000D450A" w:rsidP="00DC0619">
            <w:pPr>
              <w:spacing w:line="276" w:lineRule="auto"/>
              <w:jc w:val="both"/>
              <w:rPr>
                <w:rFonts w:ascii="Arial" w:hAnsi="Arial" w:cs="Arial"/>
                <w:sz w:val="20"/>
              </w:rPr>
            </w:pPr>
            <w:r w:rsidRPr="000D450A">
              <w:rPr>
                <w:rFonts w:ascii="Arial" w:hAnsi="Arial" w:cs="Arial"/>
                <w:sz w:val="20"/>
              </w:rPr>
              <w:t xml:space="preserve">According to the assessment reports quoted above, there is </w:t>
            </w:r>
            <w:proofErr w:type="gramStart"/>
            <w:r w:rsidRPr="000D450A">
              <w:rPr>
                <w:rFonts w:ascii="Arial" w:hAnsi="Arial" w:cs="Arial"/>
                <w:sz w:val="20"/>
              </w:rPr>
              <w:t xml:space="preserve">neither PBT, POP nor ED concern for the three active substances </w:t>
            </w:r>
            <w:r w:rsidR="00DC0619">
              <w:rPr>
                <w:rFonts w:ascii="Arial" w:hAnsi="Arial" w:cs="Arial"/>
                <w:sz w:val="20"/>
              </w:rPr>
              <w:t xml:space="preserve">contained in the product </w:t>
            </w:r>
            <w:r w:rsidRPr="000D450A">
              <w:rPr>
                <w:rFonts w:ascii="Arial" w:hAnsi="Arial" w:cs="Arial"/>
                <w:sz w:val="20"/>
              </w:rPr>
              <w:t>HYDROKOAT 6</w:t>
            </w:r>
            <w:proofErr w:type="gramEnd"/>
            <w:r w:rsidRPr="000D450A">
              <w:rPr>
                <w:rFonts w:ascii="Arial" w:hAnsi="Arial" w:cs="Arial"/>
                <w:sz w:val="20"/>
              </w:rPr>
              <w:t>.</w:t>
            </w:r>
          </w:p>
        </w:tc>
      </w:tr>
    </w:tbl>
    <w:p w:rsidR="000D450A" w:rsidRDefault="000D450A" w:rsidP="000D450A">
      <w:pPr>
        <w:rPr>
          <w:rFonts w:ascii="Arial" w:hAnsi="Arial" w:cs="Arial"/>
        </w:rPr>
      </w:pPr>
    </w:p>
    <w:p w:rsidR="00DC0619" w:rsidRPr="003976C7" w:rsidRDefault="00DC0619" w:rsidP="000D450A">
      <w:pPr>
        <w:rPr>
          <w:rFonts w:ascii="Arial" w:hAnsi="Arial" w:cs="Arial"/>
        </w:rPr>
      </w:pPr>
    </w:p>
    <w:p w:rsidR="000D450A" w:rsidRPr="001604D6" w:rsidRDefault="000D450A" w:rsidP="00DC0619">
      <w:pPr>
        <w:pStyle w:val="Titre5"/>
        <w:spacing w:after="0"/>
      </w:pPr>
      <w:r w:rsidRPr="001604D6">
        <w:t>Effects on environmental organisms for biocidal product</w:t>
      </w: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rsidTr="00DC0619">
        <w:tc>
          <w:tcPr>
            <w:tcW w:w="5000" w:type="pct"/>
            <w:shd w:val="clear" w:color="auto" w:fill="D6E3BC" w:themeFill="accent3" w:themeFillTint="66"/>
            <w:vAlign w:val="center"/>
          </w:tcPr>
          <w:p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5</w:t>
            </w:r>
            <w:r w:rsidRPr="000D450A">
              <w:rPr>
                <w:rFonts w:ascii="Arial" w:hAnsi="Arial" w:cs="Arial"/>
              </w:rPr>
              <w:fldChar w:fldCharType="end"/>
            </w:r>
            <w:r w:rsidRPr="000D450A">
              <w:rPr>
                <w:rFonts w:ascii="Arial" w:hAnsi="Arial" w:cs="Arial"/>
                <w:b/>
                <w:sz w:val="20"/>
              </w:rPr>
              <w:t>- FR CA position:</w:t>
            </w:r>
          </w:p>
          <w:p w:rsidR="000D450A" w:rsidRPr="000D450A" w:rsidRDefault="000D450A" w:rsidP="000D450A">
            <w:pPr>
              <w:keepNext/>
              <w:spacing w:line="276" w:lineRule="auto"/>
              <w:jc w:val="both"/>
              <w:rPr>
                <w:rFonts w:ascii="Arial" w:hAnsi="Arial" w:cs="Arial"/>
                <w:b/>
                <w:sz w:val="20"/>
              </w:rPr>
            </w:pPr>
          </w:p>
          <w:p w:rsidR="000D450A" w:rsidRPr="000D450A" w:rsidRDefault="000D450A" w:rsidP="00A81F5C">
            <w:pPr>
              <w:spacing w:line="276" w:lineRule="auto"/>
              <w:jc w:val="both"/>
              <w:rPr>
                <w:rFonts w:ascii="Arial" w:hAnsi="Arial" w:cs="Arial"/>
                <w:sz w:val="20"/>
              </w:rPr>
            </w:pPr>
            <w:r w:rsidRPr="000D450A">
              <w:rPr>
                <w:rFonts w:ascii="Arial" w:hAnsi="Arial" w:cs="Arial"/>
                <w:sz w:val="20"/>
              </w:rPr>
              <w:t xml:space="preserve">As the product contains no substances of concern, it is considered that risks </w:t>
            </w:r>
            <w:r w:rsidR="00A81F5C">
              <w:rPr>
                <w:rFonts w:ascii="Arial" w:hAnsi="Arial" w:cs="Arial"/>
                <w:sz w:val="20"/>
              </w:rPr>
              <w:t>for the</w:t>
            </w:r>
            <w:r w:rsidRPr="000D450A">
              <w:rPr>
                <w:rFonts w:ascii="Arial" w:hAnsi="Arial" w:cs="Arial"/>
                <w:sz w:val="20"/>
              </w:rPr>
              <w:t xml:space="preserve"> environment following the use of HYDROKOAT 6 can adequately be assessed based on the evaluation conducted for the active substances. Therefore the exposure assessment is based on the data obtained from the active substances DDAC, ADBAC and cypermethrin only. </w:t>
            </w:r>
          </w:p>
        </w:tc>
      </w:tr>
    </w:tbl>
    <w:p w:rsidR="000D450A" w:rsidRPr="000C2A9E" w:rsidRDefault="000D450A" w:rsidP="000D450A">
      <w:pPr>
        <w:rPr>
          <w:rFonts w:ascii="Arial" w:hAnsi="Arial" w:cs="Arial"/>
        </w:rPr>
      </w:pPr>
    </w:p>
    <w:p w:rsidR="000D450A" w:rsidRPr="003976C7" w:rsidRDefault="000D450A" w:rsidP="00627EFD">
      <w:pPr>
        <w:pStyle w:val="Titre4"/>
      </w:pPr>
      <w:bookmarkStart w:id="89" w:name="_Toc495408168"/>
      <w:r w:rsidRPr="003976C7">
        <w:t>Environmental exposure assessment</w:t>
      </w:r>
      <w:bookmarkEnd w:id="89"/>
    </w:p>
    <w:p w:rsidR="000D450A" w:rsidRDefault="000D450A" w:rsidP="000D450A">
      <w:pPr>
        <w:pStyle w:val="Titre5"/>
      </w:pPr>
      <w:bookmarkStart w:id="90" w:name="_Toc281929699"/>
      <w:r w:rsidRPr="00186033">
        <w:t xml:space="preserve">Assessment of exposure to the environment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0D450A" w:rsidRPr="006105E8" w:rsidTr="000D450A">
        <w:tc>
          <w:tcPr>
            <w:tcW w:w="2943" w:type="dxa"/>
            <w:shd w:val="clear" w:color="auto" w:fill="FFFFCC"/>
            <w:vAlign w:val="center"/>
          </w:tcPr>
          <w:p w:rsidR="000D450A" w:rsidRPr="002E07BC" w:rsidRDefault="000D450A" w:rsidP="000D450A">
            <w:pPr>
              <w:spacing w:line="276" w:lineRule="auto"/>
              <w:rPr>
                <w:lang w:eastAsia="en-US"/>
              </w:rPr>
            </w:pPr>
            <w:r w:rsidRPr="002E07BC">
              <w:rPr>
                <w:lang w:eastAsia="en-US"/>
              </w:rPr>
              <w:t>Assessed PT</w:t>
            </w:r>
          </w:p>
        </w:tc>
        <w:tc>
          <w:tcPr>
            <w:tcW w:w="6413" w:type="dxa"/>
            <w:shd w:val="clear" w:color="auto" w:fill="auto"/>
            <w:vAlign w:val="center"/>
          </w:tcPr>
          <w:p w:rsidR="000D450A" w:rsidRPr="002E07BC" w:rsidRDefault="000D450A" w:rsidP="000D450A">
            <w:pPr>
              <w:spacing w:line="276" w:lineRule="auto"/>
              <w:rPr>
                <w:i/>
                <w:lang w:eastAsia="en-US"/>
              </w:rPr>
            </w:pPr>
            <w:r w:rsidRPr="002E07BC">
              <w:rPr>
                <w:lang w:eastAsia="en-US"/>
              </w:rPr>
              <w:t>PT 8</w:t>
            </w:r>
          </w:p>
        </w:tc>
      </w:tr>
      <w:tr w:rsidR="000D450A" w:rsidRPr="006105E8" w:rsidTr="000D450A">
        <w:tc>
          <w:tcPr>
            <w:tcW w:w="2943" w:type="dxa"/>
            <w:shd w:val="clear" w:color="auto" w:fill="FFFFCC"/>
            <w:vAlign w:val="center"/>
          </w:tcPr>
          <w:p w:rsidR="000D450A" w:rsidRPr="002E07BC" w:rsidRDefault="000D450A" w:rsidP="000D450A">
            <w:pPr>
              <w:spacing w:line="276" w:lineRule="auto"/>
              <w:rPr>
                <w:lang w:eastAsia="en-US"/>
              </w:rPr>
            </w:pPr>
            <w:r w:rsidRPr="002E07BC">
              <w:rPr>
                <w:lang w:eastAsia="en-US"/>
              </w:rPr>
              <w:t>Assessed scenarios</w:t>
            </w:r>
          </w:p>
        </w:tc>
        <w:tc>
          <w:tcPr>
            <w:tcW w:w="6413" w:type="dxa"/>
            <w:shd w:val="clear" w:color="auto" w:fill="auto"/>
            <w:vAlign w:val="center"/>
          </w:tcPr>
          <w:p w:rsidR="000D450A" w:rsidRPr="002E07BC" w:rsidRDefault="000D450A" w:rsidP="000D450A">
            <w:pPr>
              <w:spacing w:line="276" w:lineRule="auto"/>
              <w:rPr>
                <w:lang w:eastAsia="en-US"/>
              </w:rPr>
            </w:pPr>
            <w:r w:rsidRPr="002E07BC">
              <w:rPr>
                <w:lang w:eastAsia="en-US"/>
              </w:rPr>
              <w:t>Scenario 1: Application_Automated dipping</w:t>
            </w:r>
          </w:p>
          <w:p w:rsidR="000D450A" w:rsidRPr="002E07BC" w:rsidRDefault="000D450A" w:rsidP="000D450A">
            <w:pPr>
              <w:spacing w:line="276" w:lineRule="auto"/>
              <w:rPr>
                <w:lang w:eastAsia="en-US"/>
              </w:rPr>
            </w:pPr>
            <w:r w:rsidRPr="002E07BC">
              <w:rPr>
                <w:lang w:eastAsia="en-US"/>
              </w:rPr>
              <w:t>Scenario 2: Application_Automated spraying</w:t>
            </w:r>
          </w:p>
        </w:tc>
      </w:tr>
      <w:tr w:rsidR="000D450A" w:rsidRPr="006105E8" w:rsidTr="000D450A">
        <w:tc>
          <w:tcPr>
            <w:tcW w:w="2943" w:type="dxa"/>
            <w:shd w:val="clear" w:color="auto" w:fill="FFFFCC"/>
            <w:vAlign w:val="center"/>
          </w:tcPr>
          <w:p w:rsidR="000D450A" w:rsidRPr="002E07BC" w:rsidRDefault="000D450A" w:rsidP="000D450A">
            <w:pPr>
              <w:spacing w:line="276" w:lineRule="auto"/>
              <w:rPr>
                <w:lang w:eastAsia="en-US"/>
              </w:rPr>
            </w:pPr>
            <w:r w:rsidRPr="002E07BC">
              <w:rPr>
                <w:lang w:eastAsia="en-US"/>
              </w:rPr>
              <w:t>ESD(s) used</w:t>
            </w:r>
          </w:p>
        </w:tc>
        <w:tc>
          <w:tcPr>
            <w:tcW w:w="6413" w:type="dxa"/>
            <w:shd w:val="clear" w:color="auto" w:fill="auto"/>
            <w:vAlign w:val="center"/>
          </w:tcPr>
          <w:p w:rsidR="000D450A" w:rsidRPr="002E07BC" w:rsidRDefault="000D450A" w:rsidP="000D450A">
            <w:pPr>
              <w:spacing w:line="276" w:lineRule="auto"/>
              <w:rPr>
                <w:i/>
                <w:lang w:eastAsia="en-US"/>
              </w:rPr>
            </w:pPr>
            <w:r w:rsidRPr="002E07BC">
              <w:rPr>
                <w:lang w:eastAsia="en-US"/>
              </w:rPr>
              <w:t>Emission Scenario Document for Product Type 8: Revised Emission Scenario Document for Wood Preservatives (OECD series N°2), 2013</w:t>
            </w:r>
          </w:p>
        </w:tc>
      </w:tr>
      <w:tr w:rsidR="000D450A" w:rsidRPr="006105E8" w:rsidTr="000D450A">
        <w:tc>
          <w:tcPr>
            <w:tcW w:w="2943" w:type="dxa"/>
            <w:shd w:val="clear" w:color="auto" w:fill="FFFFCC"/>
            <w:vAlign w:val="center"/>
          </w:tcPr>
          <w:p w:rsidR="000D450A" w:rsidRPr="002E07BC" w:rsidRDefault="000D450A" w:rsidP="000D450A">
            <w:pPr>
              <w:spacing w:line="276" w:lineRule="auto"/>
              <w:rPr>
                <w:lang w:eastAsia="en-US"/>
              </w:rPr>
            </w:pPr>
            <w:r w:rsidRPr="002E07BC">
              <w:rPr>
                <w:lang w:eastAsia="en-US"/>
              </w:rPr>
              <w:t>Approach</w:t>
            </w:r>
          </w:p>
        </w:tc>
        <w:tc>
          <w:tcPr>
            <w:tcW w:w="6413" w:type="dxa"/>
            <w:shd w:val="clear" w:color="auto" w:fill="auto"/>
            <w:vAlign w:val="center"/>
          </w:tcPr>
          <w:p w:rsidR="000D450A" w:rsidRPr="002E07BC" w:rsidRDefault="000D450A" w:rsidP="000D450A">
            <w:pPr>
              <w:spacing w:line="276" w:lineRule="auto"/>
              <w:rPr>
                <w:b/>
                <w:lang w:eastAsia="en-US"/>
              </w:rPr>
            </w:pPr>
            <w:r w:rsidRPr="002E07BC">
              <w:rPr>
                <w:lang w:eastAsia="en-US"/>
              </w:rPr>
              <w:t>Average consumption</w:t>
            </w:r>
          </w:p>
        </w:tc>
      </w:tr>
      <w:tr w:rsidR="000D450A" w:rsidRPr="006105E8" w:rsidTr="000D450A">
        <w:tc>
          <w:tcPr>
            <w:tcW w:w="2943" w:type="dxa"/>
            <w:shd w:val="clear" w:color="auto" w:fill="FFFFCC"/>
            <w:vAlign w:val="center"/>
          </w:tcPr>
          <w:p w:rsidR="000D450A" w:rsidRPr="002E07BC" w:rsidRDefault="000D450A" w:rsidP="000D450A">
            <w:pPr>
              <w:spacing w:line="276" w:lineRule="auto"/>
              <w:rPr>
                <w:lang w:eastAsia="en-US"/>
              </w:rPr>
            </w:pPr>
            <w:r w:rsidRPr="002E07BC">
              <w:rPr>
                <w:lang w:eastAsia="en-US"/>
              </w:rPr>
              <w:t>Distribution in the environment</w:t>
            </w:r>
          </w:p>
        </w:tc>
        <w:tc>
          <w:tcPr>
            <w:tcW w:w="6413" w:type="dxa"/>
            <w:shd w:val="clear" w:color="auto" w:fill="auto"/>
            <w:vAlign w:val="center"/>
          </w:tcPr>
          <w:p w:rsidR="000D450A" w:rsidRPr="002E07BC" w:rsidRDefault="000D450A" w:rsidP="000D450A">
            <w:pPr>
              <w:spacing w:line="276" w:lineRule="auto"/>
              <w:rPr>
                <w:i/>
                <w:lang w:eastAsia="en-US"/>
              </w:rPr>
            </w:pPr>
            <w:r w:rsidRPr="002E07BC">
              <w:rPr>
                <w:lang w:eastAsia="en-US"/>
              </w:rPr>
              <w:t>Calculated based on</w:t>
            </w:r>
            <w:r w:rsidRPr="002E07BC">
              <w:rPr>
                <w:i/>
                <w:lang w:eastAsia="en-US"/>
              </w:rPr>
              <w:t xml:space="preserve"> </w:t>
            </w:r>
            <w:r w:rsidRPr="002E07BC">
              <w:rPr>
                <w:lang w:eastAsia="en-US"/>
              </w:rPr>
              <w:t>BPR guidance (Vol. IV part B, 2015) and OECD ESD; PT8(2013) using EUSES 2.1.2</w:t>
            </w:r>
          </w:p>
        </w:tc>
      </w:tr>
      <w:tr w:rsidR="000D450A" w:rsidRPr="006105E8" w:rsidTr="000D450A">
        <w:tc>
          <w:tcPr>
            <w:tcW w:w="2943" w:type="dxa"/>
            <w:shd w:val="clear" w:color="auto" w:fill="FFFFCC"/>
            <w:vAlign w:val="center"/>
          </w:tcPr>
          <w:p w:rsidR="000D450A" w:rsidRPr="002E07BC" w:rsidRDefault="000D450A" w:rsidP="000D450A">
            <w:pPr>
              <w:spacing w:line="276" w:lineRule="auto"/>
              <w:rPr>
                <w:lang w:eastAsia="en-US"/>
              </w:rPr>
            </w:pPr>
            <w:r w:rsidRPr="002E07BC">
              <w:rPr>
                <w:lang w:eastAsia="en-US"/>
              </w:rPr>
              <w:t>Groundwater simulation</w:t>
            </w:r>
          </w:p>
        </w:tc>
        <w:tc>
          <w:tcPr>
            <w:tcW w:w="6413" w:type="dxa"/>
            <w:shd w:val="clear" w:color="auto" w:fill="auto"/>
            <w:vAlign w:val="center"/>
          </w:tcPr>
          <w:p w:rsidR="000D450A" w:rsidRPr="002E07BC" w:rsidRDefault="000D450A" w:rsidP="000D450A">
            <w:pPr>
              <w:spacing w:line="276" w:lineRule="auto"/>
              <w:rPr>
                <w:lang w:eastAsia="en-US"/>
              </w:rPr>
            </w:pPr>
            <w:r w:rsidRPr="002E07BC">
              <w:rPr>
                <w:lang w:eastAsia="en-US"/>
              </w:rPr>
              <w:t>EUSES 2.12</w:t>
            </w:r>
          </w:p>
        </w:tc>
      </w:tr>
      <w:tr w:rsidR="000D450A" w:rsidRPr="006105E8" w:rsidTr="000D450A">
        <w:tc>
          <w:tcPr>
            <w:tcW w:w="2943" w:type="dxa"/>
            <w:shd w:val="clear" w:color="auto" w:fill="FFFFCC"/>
            <w:vAlign w:val="center"/>
          </w:tcPr>
          <w:p w:rsidR="000D450A" w:rsidRPr="002E07BC" w:rsidRDefault="000D450A" w:rsidP="000D450A">
            <w:pPr>
              <w:spacing w:line="276" w:lineRule="auto"/>
              <w:rPr>
                <w:lang w:eastAsia="en-US"/>
              </w:rPr>
            </w:pPr>
            <w:r w:rsidRPr="002E07BC">
              <w:rPr>
                <w:lang w:eastAsia="en-US"/>
              </w:rPr>
              <w:t>Confidential Annexes</w:t>
            </w:r>
          </w:p>
        </w:tc>
        <w:tc>
          <w:tcPr>
            <w:tcW w:w="6413" w:type="dxa"/>
            <w:shd w:val="clear" w:color="auto" w:fill="auto"/>
            <w:vAlign w:val="center"/>
          </w:tcPr>
          <w:p w:rsidR="000D450A" w:rsidRPr="002E07BC" w:rsidRDefault="000D450A" w:rsidP="000D450A">
            <w:pPr>
              <w:spacing w:line="276" w:lineRule="auto"/>
              <w:rPr>
                <w:b/>
                <w:i/>
                <w:lang w:eastAsia="en-US"/>
              </w:rPr>
            </w:pPr>
            <w:r w:rsidRPr="002E07BC">
              <w:rPr>
                <w:lang w:eastAsia="en-US"/>
              </w:rPr>
              <w:t>No</w:t>
            </w:r>
          </w:p>
        </w:tc>
      </w:tr>
      <w:tr w:rsidR="000D450A" w:rsidRPr="006105E8" w:rsidTr="000D450A">
        <w:tc>
          <w:tcPr>
            <w:tcW w:w="2943" w:type="dxa"/>
            <w:shd w:val="clear" w:color="auto" w:fill="FFFFCC"/>
            <w:vAlign w:val="center"/>
          </w:tcPr>
          <w:p w:rsidR="000D450A" w:rsidRPr="002E07BC" w:rsidRDefault="000D450A" w:rsidP="000D450A">
            <w:pPr>
              <w:spacing w:line="276" w:lineRule="auto"/>
              <w:rPr>
                <w:lang w:eastAsia="en-US"/>
              </w:rPr>
            </w:pPr>
            <w:r w:rsidRPr="002E07BC">
              <w:rPr>
                <w:lang w:eastAsia="en-US"/>
              </w:rPr>
              <w:t>Life cycle steps assessed</w:t>
            </w:r>
          </w:p>
        </w:tc>
        <w:tc>
          <w:tcPr>
            <w:tcW w:w="6413" w:type="dxa"/>
            <w:shd w:val="clear" w:color="auto" w:fill="auto"/>
            <w:vAlign w:val="center"/>
          </w:tcPr>
          <w:p w:rsidR="000D450A" w:rsidRPr="002E07BC" w:rsidRDefault="000D450A" w:rsidP="000D450A">
            <w:pPr>
              <w:spacing w:line="276" w:lineRule="auto"/>
              <w:rPr>
                <w:lang w:eastAsia="en-US"/>
              </w:rPr>
            </w:pPr>
            <w:r w:rsidRPr="002E07BC">
              <w:rPr>
                <w:lang w:eastAsia="en-US"/>
              </w:rPr>
              <w:t xml:space="preserve">Scenario 1: </w:t>
            </w:r>
            <w:r w:rsidRPr="002E07BC">
              <w:t>Application - Automated dipping</w:t>
            </w:r>
          </w:p>
          <w:p w:rsidR="000D450A" w:rsidRPr="002E07BC" w:rsidRDefault="000D450A" w:rsidP="000D450A">
            <w:pPr>
              <w:spacing w:line="276" w:lineRule="auto"/>
              <w:rPr>
                <w:lang w:eastAsia="en-US"/>
              </w:rPr>
            </w:pPr>
            <w:r w:rsidRPr="002E07BC">
              <w:rPr>
                <w:lang w:eastAsia="en-US"/>
              </w:rPr>
              <w:t>Scenario 2: Application - Automated spraying</w:t>
            </w:r>
          </w:p>
        </w:tc>
      </w:tr>
    </w:tbl>
    <w:p w:rsidR="000D450A" w:rsidRDefault="000D450A" w:rsidP="000D450A"/>
    <w:p w:rsidR="000D450A" w:rsidRPr="000D450A" w:rsidRDefault="000D450A" w:rsidP="000D450A">
      <w:pPr>
        <w:spacing w:before="120" w:line="276" w:lineRule="auto"/>
        <w:jc w:val="both"/>
        <w:rPr>
          <w:rFonts w:ascii="Arial" w:hAnsi="Arial" w:cs="Arial"/>
          <w:color w:val="000000"/>
          <w:szCs w:val="22"/>
          <w:lang w:eastAsia="en-US"/>
        </w:rPr>
      </w:pPr>
      <w:r w:rsidRPr="000D450A">
        <w:rPr>
          <w:rFonts w:ascii="Arial" w:hAnsi="Arial" w:cs="Arial"/>
          <w:color w:val="000000"/>
          <w:szCs w:val="22"/>
          <w:lang w:eastAsia="en-US"/>
        </w:rPr>
        <w:t>The product is used for wood protection against fungi and insects in use classes 1 and 2.</w:t>
      </w:r>
    </w:p>
    <w:p w:rsidR="000D450A" w:rsidRPr="000D450A" w:rsidRDefault="000D450A" w:rsidP="000D450A">
      <w:pPr>
        <w:spacing w:before="120" w:line="276" w:lineRule="auto"/>
        <w:jc w:val="both"/>
        <w:rPr>
          <w:rFonts w:ascii="Arial" w:hAnsi="Arial" w:cs="Arial"/>
          <w:szCs w:val="22"/>
          <w:lang w:eastAsia="de-DE"/>
        </w:rPr>
      </w:pPr>
      <w:r w:rsidRPr="000D450A">
        <w:rPr>
          <w:rFonts w:ascii="Arial" w:hAnsi="Arial" w:cs="Arial"/>
          <w:color w:val="000000"/>
          <w:szCs w:val="22"/>
          <w:lang w:eastAsia="en-US"/>
        </w:rPr>
        <w:t xml:space="preserve">The product is a micro-emulsion. It is applied industrially through automated spraying or dipping after dilution in water. </w:t>
      </w:r>
      <w:r w:rsidRPr="000D450A">
        <w:rPr>
          <w:rFonts w:ascii="Arial" w:hAnsi="Arial" w:cs="Arial"/>
          <w:szCs w:val="22"/>
          <w:lang w:eastAsia="de-DE"/>
        </w:rPr>
        <w:t xml:space="preserve">The industrial application shall be conducted within a contained area or on impermeable hard standing with bunding. Freshly treated timber shall be stored after treatment under shelter or on impermeable hard standing, or both, to prevent direct losses to soil or water, and any losses from the application of the product shall be collected for reuse or disposal. Direct emission can thus only occur to air. Redeposition to soil is also included as indirect emission. This life-cycle step will be described by scenarios 1 and 2. </w:t>
      </w:r>
    </w:p>
    <w:p w:rsidR="000D450A" w:rsidRPr="000D450A" w:rsidRDefault="000D450A" w:rsidP="000D450A">
      <w:pPr>
        <w:spacing w:before="120" w:line="276" w:lineRule="auto"/>
        <w:jc w:val="both"/>
        <w:rPr>
          <w:rFonts w:ascii="Arial" w:hAnsi="Arial" w:cs="Arial"/>
          <w:szCs w:val="22"/>
          <w:lang w:eastAsia="de-DE"/>
        </w:rPr>
      </w:pPr>
      <w:r w:rsidRPr="000D450A">
        <w:rPr>
          <w:rFonts w:ascii="Arial" w:hAnsi="Arial" w:cs="Arial"/>
          <w:szCs w:val="22"/>
          <w:lang w:eastAsia="de-DE"/>
        </w:rPr>
        <w:t>During its service life, the treated wood is used indoors in use classes 1 and 2. The emission during service life is thus not assessed, as stated in OECD guidance (p66): “For wood of UC 1 and 2 emission pathways are presented but no scenarios, since for these wood classes the potential emissions from treated wood to the outer environment are considered negligible”</w:t>
      </w:r>
    </w:p>
    <w:p w:rsidR="000D450A" w:rsidRPr="000D450A" w:rsidRDefault="000D450A" w:rsidP="000D450A">
      <w:pPr>
        <w:autoSpaceDE w:val="0"/>
        <w:autoSpaceDN w:val="0"/>
        <w:adjustRightInd w:val="0"/>
        <w:spacing w:line="276" w:lineRule="auto"/>
        <w:jc w:val="both"/>
        <w:rPr>
          <w:rFonts w:ascii="Arial" w:hAnsi="Arial" w:cs="Arial"/>
          <w:szCs w:val="22"/>
          <w:lang w:eastAsia="de-DE"/>
        </w:rPr>
      </w:pPr>
    </w:p>
    <w:p w:rsidR="000D450A" w:rsidRPr="000D450A" w:rsidRDefault="000D450A" w:rsidP="000D450A">
      <w:pPr>
        <w:autoSpaceDE w:val="0"/>
        <w:autoSpaceDN w:val="0"/>
        <w:adjustRightInd w:val="0"/>
        <w:spacing w:line="276" w:lineRule="auto"/>
        <w:jc w:val="both"/>
        <w:rPr>
          <w:rFonts w:ascii="Arial" w:hAnsi="Arial" w:cs="Arial"/>
          <w:szCs w:val="22"/>
          <w:lang w:eastAsia="de-DE"/>
        </w:rPr>
      </w:pPr>
      <w:r w:rsidRPr="000D450A">
        <w:rPr>
          <w:rFonts w:ascii="Arial" w:hAnsi="Arial" w:cs="Arial"/>
          <w:szCs w:val="22"/>
          <w:lang w:eastAsia="de-DE"/>
        </w:rPr>
        <w:t>Concerning degradation metabolites, ADBAC and DDAC do not yield relevant metabolites in the environment. For cypermethrin in natural soil and sediment, the mother molecule is degraded in three major metabolites (3PBA, CDCVC, TDCVC). Further metabolism of cypermethrin cis</w:t>
      </w:r>
      <w:proofErr w:type="gramStart"/>
      <w:r w:rsidRPr="000D450A">
        <w:rPr>
          <w:rFonts w:ascii="Arial" w:hAnsi="Arial" w:cs="Arial"/>
          <w:szCs w:val="22"/>
          <w:lang w:eastAsia="de-DE"/>
        </w:rPr>
        <w:t>:trans</w:t>
      </w:r>
      <w:proofErr w:type="gramEnd"/>
      <w:r w:rsidRPr="000D450A">
        <w:rPr>
          <w:rFonts w:ascii="Arial" w:hAnsi="Arial" w:cs="Arial"/>
          <w:szCs w:val="22"/>
          <w:lang w:eastAsia="de-DE"/>
        </w:rPr>
        <w:t xml:space="preserve">/40:60 and/or these metabolites resulted in bound residue and mineralisation to carbon dioxide. Insufficient data is available on these metabolites to allow for a separate quantitative assessment. However, for the terrestrial ecosystem, it can be </w:t>
      </w:r>
      <w:r w:rsidRPr="000D450A">
        <w:rPr>
          <w:rFonts w:ascii="Arial" w:hAnsi="Arial" w:cs="Arial"/>
          <w:szCs w:val="22"/>
          <w:lang w:eastAsia="de-DE"/>
        </w:rPr>
        <w:lastRenderedPageBreak/>
        <w:t>considered that chronic endpoints on soil organisms cover the toxicity of these metabolites as test duration (8 weeks) largely exceeds DT</w:t>
      </w:r>
      <w:r w:rsidRPr="000D450A">
        <w:rPr>
          <w:rFonts w:ascii="Arial" w:hAnsi="Arial" w:cs="Arial"/>
          <w:szCs w:val="22"/>
          <w:vertAlign w:val="subscript"/>
          <w:lang w:eastAsia="de-DE"/>
        </w:rPr>
        <w:t xml:space="preserve">50, soil </w:t>
      </w:r>
      <w:r w:rsidRPr="000D450A">
        <w:rPr>
          <w:rFonts w:ascii="Arial" w:hAnsi="Arial" w:cs="Arial"/>
          <w:szCs w:val="22"/>
          <w:lang w:eastAsia="de-DE"/>
        </w:rPr>
        <w:t>of cypermethrin (17.2 days).</w:t>
      </w:r>
    </w:p>
    <w:p w:rsidR="000D450A" w:rsidRPr="00EE3160" w:rsidRDefault="000D450A" w:rsidP="000D450A">
      <w:pPr>
        <w:autoSpaceDE w:val="0"/>
        <w:autoSpaceDN w:val="0"/>
        <w:adjustRightInd w:val="0"/>
        <w:jc w:val="both"/>
        <w:rPr>
          <w:szCs w:val="22"/>
          <w:lang w:eastAsia="de-DE"/>
        </w:rPr>
      </w:pPr>
    </w:p>
    <w:tbl>
      <w:tblPr>
        <w:tblStyle w:val="Grilledutableau4"/>
        <w:tblpPr w:leftFromText="180" w:rightFromText="180" w:vertAnchor="text" w:horzAnchor="margin" w:tblpX="108" w:tblpY="88"/>
        <w:tblW w:w="5000" w:type="pct"/>
        <w:tblLook w:val="04A0" w:firstRow="1" w:lastRow="0" w:firstColumn="1" w:lastColumn="0" w:noHBand="0" w:noVBand="1"/>
      </w:tblPr>
      <w:tblGrid>
        <w:gridCol w:w="9995"/>
      </w:tblGrid>
      <w:tr w:rsidR="000D450A" w:rsidRPr="000D450A" w:rsidTr="000D450A">
        <w:tc>
          <w:tcPr>
            <w:tcW w:w="5000" w:type="pct"/>
            <w:shd w:val="clear" w:color="auto" w:fill="D6E3BC" w:themeFill="accent3" w:themeFillTint="66"/>
            <w:vAlign w:val="center"/>
          </w:tcPr>
          <w:p w:rsidR="000D450A" w:rsidRPr="000D450A" w:rsidRDefault="000D450A" w:rsidP="000D450A">
            <w:pPr>
              <w:keepNext/>
              <w:spacing w:line="276" w:lineRule="auto"/>
              <w:jc w:val="both"/>
              <w:rPr>
                <w:rFonts w:ascii="Arial" w:hAnsi="Arial" w:cs="Arial"/>
                <w:b/>
                <w:sz w:val="20"/>
                <w:lang w:eastAsia="de-DE"/>
              </w:rPr>
            </w:pPr>
            <w:r w:rsidRPr="000D450A">
              <w:rPr>
                <w:rFonts w:ascii="Arial" w:hAnsi="Arial" w:cs="Arial"/>
                <w:b/>
                <w:sz w:val="20"/>
                <w:lang w:eastAsia="de-DE"/>
              </w:rPr>
              <w:t xml:space="preserve">Box </w:t>
            </w:r>
            <w:r w:rsidRPr="000D450A">
              <w:rPr>
                <w:rFonts w:ascii="Arial" w:hAnsi="Arial" w:cs="Arial"/>
                <w:b/>
                <w:lang w:eastAsia="de-DE"/>
              </w:rPr>
              <w:fldChar w:fldCharType="begin"/>
            </w:r>
            <w:r w:rsidRPr="000D450A">
              <w:rPr>
                <w:rFonts w:ascii="Arial" w:hAnsi="Arial" w:cs="Arial"/>
                <w:b/>
                <w:sz w:val="20"/>
                <w:lang w:eastAsia="de-DE"/>
              </w:rPr>
              <w:instrText xml:space="preserve"> SEQ Box \* ARABIC </w:instrText>
            </w:r>
            <w:r w:rsidRPr="000D450A">
              <w:rPr>
                <w:rFonts w:ascii="Arial" w:hAnsi="Arial" w:cs="Arial"/>
                <w:b/>
                <w:lang w:eastAsia="de-DE"/>
              </w:rPr>
              <w:fldChar w:fldCharType="separate"/>
            </w:r>
            <w:r w:rsidR="00AD6402">
              <w:rPr>
                <w:rFonts w:ascii="Arial" w:hAnsi="Arial" w:cs="Arial"/>
                <w:b/>
                <w:noProof/>
                <w:sz w:val="20"/>
                <w:lang w:eastAsia="de-DE"/>
              </w:rPr>
              <w:t>6</w:t>
            </w:r>
            <w:r w:rsidRPr="000D450A">
              <w:rPr>
                <w:rFonts w:ascii="Arial" w:hAnsi="Arial" w:cs="Arial"/>
                <w:lang w:eastAsia="de-DE"/>
              </w:rPr>
              <w:fldChar w:fldCharType="end"/>
            </w:r>
            <w:r w:rsidRPr="000D450A">
              <w:rPr>
                <w:rFonts w:ascii="Arial" w:hAnsi="Arial" w:cs="Arial"/>
                <w:b/>
                <w:sz w:val="20"/>
                <w:lang w:eastAsia="de-DE"/>
              </w:rPr>
              <w:t>- FR CA position:</w:t>
            </w:r>
          </w:p>
          <w:p w:rsidR="000D450A" w:rsidRPr="000D450A" w:rsidRDefault="000D450A" w:rsidP="000D450A">
            <w:pPr>
              <w:keepNext/>
              <w:spacing w:line="276" w:lineRule="auto"/>
              <w:jc w:val="both"/>
              <w:rPr>
                <w:rFonts w:ascii="Arial" w:hAnsi="Arial" w:cs="Arial"/>
                <w:b/>
                <w:sz w:val="20"/>
                <w:lang w:eastAsia="de-DE"/>
              </w:rPr>
            </w:pPr>
          </w:p>
          <w:p w:rsidR="000D450A" w:rsidRPr="000D450A" w:rsidRDefault="000D450A" w:rsidP="000D450A">
            <w:pPr>
              <w:keepNext/>
              <w:spacing w:line="276" w:lineRule="auto"/>
              <w:jc w:val="both"/>
              <w:rPr>
                <w:rFonts w:ascii="Arial" w:hAnsi="Arial" w:cs="Arial"/>
                <w:sz w:val="20"/>
                <w:highlight w:val="yellow"/>
                <w:lang w:eastAsia="de-DE"/>
              </w:rPr>
            </w:pPr>
            <w:r w:rsidRPr="000D450A">
              <w:rPr>
                <w:rFonts w:ascii="Arial" w:hAnsi="Arial" w:cs="Arial"/>
                <w:sz w:val="20"/>
              </w:rPr>
              <w:t>FR CA agrees to use the document “Emission Scenario Document for Product Type 8: Revised Emission Scenario Document for Wood Preservatives (OECD series N°2), 2013” to assess the claimed uses: automated dipping and spraying for wood in use classes 1 and 2 only.</w:t>
            </w:r>
          </w:p>
        </w:tc>
      </w:tr>
    </w:tbl>
    <w:p w:rsidR="000D450A" w:rsidRDefault="000D450A" w:rsidP="000D450A"/>
    <w:p w:rsidR="000D450A" w:rsidRPr="009524AC" w:rsidRDefault="000D450A" w:rsidP="000D450A">
      <w:pPr>
        <w:jc w:val="both"/>
        <w:rPr>
          <w:b/>
          <w:i/>
          <w:u w:val="single"/>
          <w:lang w:eastAsia="en-US"/>
        </w:rPr>
      </w:pPr>
      <w:r w:rsidRPr="009524AC">
        <w:rPr>
          <w:b/>
          <w:i/>
          <w:u w:val="single"/>
          <w:lang w:eastAsia="en-US"/>
        </w:rPr>
        <w:t>Emission scenario: Calculation for all scenarios</w:t>
      </w:r>
    </w:p>
    <w:p w:rsidR="000D450A" w:rsidRPr="000D450A" w:rsidRDefault="000D450A" w:rsidP="000D450A">
      <w:pPr>
        <w:pStyle w:val="Commentaire"/>
        <w:spacing w:before="120" w:line="276" w:lineRule="auto"/>
        <w:jc w:val="both"/>
        <w:rPr>
          <w:rFonts w:ascii="Arial" w:hAnsi="Arial" w:cs="Arial"/>
          <w:szCs w:val="22"/>
          <w:lang w:val="en-GB" w:eastAsia="de-DE"/>
        </w:rPr>
      </w:pPr>
      <w:r w:rsidRPr="000D450A">
        <w:rPr>
          <w:rFonts w:ascii="Arial" w:hAnsi="Arial" w:cs="Arial"/>
          <w:szCs w:val="22"/>
          <w:lang w:val="en-GB" w:eastAsia="de-DE"/>
        </w:rPr>
        <w:t>The product is diluted at 8% in water before use. Risk assessment was performed on in-use concentrations. The product contains 3 active substances: ADBAC, DDAC and cypermethrin. Mixture toxicity will be assessed here below.</w:t>
      </w:r>
    </w:p>
    <w:p w:rsidR="000D450A" w:rsidRPr="009524AC" w:rsidRDefault="000D450A" w:rsidP="000D450A">
      <w:pPr>
        <w:pStyle w:val="Commentaire"/>
        <w:spacing w:before="120" w:after="240" w:line="276" w:lineRule="auto"/>
        <w:jc w:val="both"/>
        <w:rPr>
          <w:sz w:val="22"/>
          <w:szCs w:val="22"/>
          <w:lang w:val="en-GB" w:eastAsia="de-DE"/>
        </w:rPr>
      </w:pPr>
      <w:r w:rsidRPr="000D450A">
        <w:rPr>
          <w:rFonts w:ascii="Arial" w:hAnsi="Arial" w:cs="Arial"/>
          <w:szCs w:val="22"/>
          <w:lang w:val="en-GB" w:eastAsia="de-DE"/>
        </w:rPr>
        <w:t xml:space="preserve">It is important to note that for ADBAC and DDAC, extreme worst case concentrations have been used throughout the risk assessment. The technical material </w:t>
      </w:r>
      <w:proofErr w:type="gramStart"/>
      <w:r w:rsidRPr="000D450A">
        <w:rPr>
          <w:rFonts w:ascii="Arial" w:hAnsi="Arial" w:cs="Arial"/>
          <w:szCs w:val="22"/>
          <w:lang w:val="en-GB" w:eastAsia="de-DE"/>
        </w:rPr>
        <w:t>concentration in the product were</w:t>
      </w:r>
      <w:proofErr w:type="gramEnd"/>
      <w:r w:rsidRPr="000D450A">
        <w:rPr>
          <w:rFonts w:ascii="Arial" w:hAnsi="Arial" w:cs="Arial"/>
          <w:szCs w:val="22"/>
          <w:lang w:val="en-GB" w:eastAsia="de-DE"/>
        </w:rPr>
        <w:t xml:space="preserve"> considered as pure active substance content. Technical material was thus considered as 100% pure while in fact purity is about 50%. This approach was taken because it is unclear if ecotoxicological endpoints available in the assessment reports are established on the technical material or on the pure substance.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2713"/>
        <w:gridCol w:w="2621"/>
        <w:gridCol w:w="2163"/>
      </w:tblGrid>
      <w:tr w:rsidR="000D450A" w:rsidRPr="009524AC" w:rsidTr="000D450A">
        <w:trPr>
          <w:trHeight w:val="795"/>
        </w:trPr>
        <w:tc>
          <w:tcPr>
            <w:tcW w:w="1250" w:type="pct"/>
            <w:shd w:val="clear" w:color="auto" w:fill="auto"/>
            <w:vAlign w:val="center"/>
          </w:tcPr>
          <w:p w:rsidR="000D450A" w:rsidRPr="009524AC" w:rsidRDefault="000D450A" w:rsidP="000D450A">
            <w:pPr>
              <w:pStyle w:val="Commentaire"/>
              <w:spacing w:before="120"/>
              <w:jc w:val="center"/>
            </w:pPr>
          </w:p>
        </w:tc>
        <w:tc>
          <w:tcPr>
            <w:tcW w:w="1357" w:type="pct"/>
            <w:shd w:val="clear" w:color="auto" w:fill="auto"/>
            <w:vAlign w:val="center"/>
          </w:tcPr>
          <w:p w:rsidR="000D450A" w:rsidRPr="009524AC" w:rsidRDefault="000D450A" w:rsidP="000D450A">
            <w:pPr>
              <w:pStyle w:val="Commentaire"/>
              <w:spacing w:before="120"/>
              <w:jc w:val="center"/>
              <w:rPr>
                <w:b/>
              </w:rPr>
            </w:pPr>
            <w:r w:rsidRPr="009524AC">
              <w:rPr>
                <w:b/>
              </w:rPr>
              <w:t>Nominal content pure active substance in formulation</w:t>
            </w:r>
          </w:p>
          <w:p w:rsidR="000D450A" w:rsidRPr="009524AC" w:rsidRDefault="000D450A" w:rsidP="000D450A">
            <w:pPr>
              <w:pStyle w:val="Commentaire"/>
              <w:spacing w:before="120"/>
              <w:jc w:val="center"/>
              <w:rPr>
                <w:b/>
              </w:rPr>
            </w:pPr>
            <w:r w:rsidRPr="009524AC">
              <w:rPr>
                <w:b/>
              </w:rPr>
              <w:t>(%)</w:t>
            </w:r>
          </w:p>
        </w:tc>
        <w:tc>
          <w:tcPr>
            <w:tcW w:w="1311" w:type="pct"/>
            <w:shd w:val="clear" w:color="auto" w:fill="auto"/>
            <w:vAlign w:val="center"/>
          </w:tcPr>
          <w:p w:rsidR="000D450A" w:rsidRPr="009524AC" w:rsidRDefault="000D450A" w:rsidP="000D450A">
            <w:pPr>
              <w:pStyle w:val="Commentaire"/>
              <w:spacing w:before="120"/>
              <w:jc w:val="center"/>
              <w:rPr>
                <w:b/>
              </w:rPr>
            </w:pPr>
            <w:r w:rsidRPr="009524AC">
              <w:rPr>
                <w:b/>
              </w:rPr>
              <w:t>Content technical material in formulation</w:t>
            </w:r>
          </w:p>
          <w:p w:rsidR="000D450A" w:rsidRPr="009524AC" w:rsidRDefault="000D450A" w:rsidP="000D450A">
            <w:pPr>
              <w:pStyle w:val="Commentaire"/>
              <w:spacing w:before="120"/>
              <w:jc w:val="center"/>
              <w:rPr>
                <w:b/>
              </w:rPr>
            </w:pPr>
            <w:r w:rsidRPr="009524AC">
              <w:rPr>
                <w:b/>
              </w:rPr>
              <w:t>(%)</w:t>
            </w:r>
          </w:p>
        </w:tc>
        <w:tc>
          <w:tcPr>
            <w:tcW w:w="1082" w:type="pct"/>
            <w:shd w:val="clear" w:color="auto" w:fill="auto"/>
            <w:vAlign w:val="center"/>
          </w:tcPr>
          <w:p w:rsidR="000D450A" w:rsidRPr="009524AC" w:rsidRDefault="000D450A" w:rsidP="000D450A">
            <w:pPr>
              <w:pStyle w:val="Commentaire"/>
              <w:spacing w:before="120"/>
              <w:jc w:val="center"/>
              <w:rPr>
                <w:b/>
              </w:rPr>
            </w:pPr>
            <w:r w:rsidRPr="009524AC">
              <w:rPr>
                <w:b/>
              </w:rPr>
              <w:t>In use concentration</w:t>
            </w:r>
          </w:p>
          <w:p w:rsidR="000D450A" w:rsidRPr="009524AC" w:rsidRDefault="000D450A" w:rsidP="000D450A">
            <w:pPr>
              <w:pStyle w:val="Commentaire"/>
              <w:spacing w:before="120"/>
              <w:jc w:val="center"/>
              <w:rPr>
                <w:b/>
              </w:rPr>
            </w:pPr>
            <w:r w:rsidRPr="009524AC">
              <w:rPr>
                <w:b/>
              </w:rPr>
              <w:t>(%)</w:t>
            </w:r>
          </w:p>
        </w:tc>
      </w:tr>
      <w:tr w:rsidR="000D450A" w:rsidRPr="009524AC" w:rsidTr="000D450A">
        <w:trPr>
          <w:trHeight w:val="477"/>
        </w:trPr>
        <w:tc>
          <w:tcPr>
            <w:tcW w:w="1250" w:type="pct"/>
            <w:shd w:val="clear" w:color="auto" w:fill="auto"/>
            <w:vAlign w:val="center"/>
          </w:tcPr>
          <w:p w:rsidR="000D450A" w:rsidRPr="009524AC" w:rsidRDefault="000D450A" w:rsidP="000D450A">
            <w:pPr>
              <w:pStyle w:val="Commentaire"/>
              <w:spacing w:before="120"/>
              <w:jc w:val="center"/>
            </w:pPr>
            <w:r w:rsidRPr="009524AC">
              <w:t>ADBAC</w:t>
            </w:r>
          </w:p>
        </w:tc>
        <w:tc>
          <w:tcPr>
            <w:tcW w:w="1357" w:type="pct"/>
            <w:shd w:val="clear" w:color="auto" w:fill="auto"/>
            <w:vAlign w:val="center"/>
          </w:tcPr>
          <w:p w:rsidR="000D450A" w:rsidRPr="009524AC" w:rsidRDefault="000D450A" w:rsidP="000D450A">
            <w:pPr>
              <w:pStyle w:val="Commentaire"/>
              <w:spacing w:before="120"/>
              <w:jc w:val="center"/>
            </w:pPr>
            <w:r w:rsidRPr="009524AC">
              <w:t>17.5</w:t>
            </w:r>
          </w:p>
        </w:tc>
        <w:tc>
          <w:tcPr>
            <w:tcW w:w="1311" w:type="pct"/>
            <w:shd w:val="clear" w:color="auto" w:fill="auto"/>
            <w:vAlign w:val="center"/>
          </w:tcPr>
          <w:p w:rsidR="000D450A" w:rsidRPr="009524AC" w:rsidRDefault="000D450A" w:rsidP="000D450A">
            <w:pPr>
              <w:jc w:val="center"/>
            </w:pPr>
            <w:r w:rsidRPr="009524AC">
              <w:t>35</w:t>
            </w:r>
          </w:p>
        </w:tc>
        <w:tc>
          <w:tcPr>
            <w:tcW w:w="1082" w:type="pct"/>
            <w:shd w:val="clear" w:color="auto" w:fill="auto"/>
            <w:vAlign w:val="center"/>
          </w:tcPr>
          <w:p w:rsidR="000D450A" w:rsidRPr="009524AC" w:rsidRDefault="000D450A" w:rsidP="000D450A">
            <w:pPr>
              <w:pStyle w:val="Commentaire"/>
              <w:spacing w:before="120"/>
              <w:jc w:val="center"/>
            </w:pPr>
            <w:r w:rsidRPr="009524AC">
              <w:t>2.8</w:t>
            </w:r>
          </w:p>
        </w:tc>
      </w:tr>
      <w:tr w:rsidR="000D450A" w:rsidRPr="009524AC" w:rsidTr="000D450A">
        <w:trPr>
          <w:trHeight w:val="477"/>
        </w:trPr>
        <w:tc>
          <w:tcPr>
            <w:tcW w:w="1250" w:type="pct"/>
            <w:shd w:val="clear" w:color="auto" w:fill="auto"/>
            <w:vAlign w:val="center"/>
          </w:tcPr>
          <w:p w:rsidR="000D450A" w:rsidRPr="009524AC" w:rsidRDefault="000D450A" w:rsidP="000D450A">
            <w:pPr>
              <w:pStyle w:val="Commentaire"/>
              <w:spacing w:before="120"/>
              <w:jc w:val="center"/>
            </w:pPr>
            <w:r w:rsidRPr="009524AC">
              <w:t>DDAC</w:t>
            </w:r>
          </w:p>
        </w:tc>
        <w:tc>
          <w:tcPr>
            <w:tcW w:w="1357" w:type="pct"/>
            <w:shd w:val="clear" w:color="auto" w:fill="auto"/>
            <w:vAlign w:val="center"/>
          </w:tcPr>
          <w:p w:rsidR="000D450A" w:rsidRPr="009524AC" w:rsidRDefault="000D450A" w:rsidP="000D450A">
            <w:pPr>
              <w:pStyle w:val="Commentaire"/>
              <w:spacing w:before="120"/>
              <w:jc w:val="center"/>
            </w:pPr>
            <w:r w:rsidRPr="009524AC">
              <w:t>5</w:t>
            </w:r>
          </w:p>
        </w:tc>
        <w:tc>
          <w:tcPr>
            <w:tcW w:w="1311" w:type="pct"/>
            <w:shd w:val="clear" w:color="auto" w:fill="auto"/>
            <w:vAlign w:val="center"/>
          </w:tcPr>
          <w:p w:rsidR="000D450A" w:rsidRPr="009524AC" w:rsidRDefault="000D450A" w:rsidP="000D450A">
            <w:pPr>
              <w:jc w:val="center"/>
            </w:pPr>
            <w:r w:rsidRPr="009524AC">
              <w:t>10</w:t>
            </w:r>
          </w:p>
        </w:tc>
        <w:tc>
          <w:tcPr>
            <w:tcW w:w="1082" w:type="pct"/>
            <w:shd w:val="clear" w:color="auto" w:fill="auto"/>
            <w:vAlign w:val="center"/>
          </w:tcPr>
          <w:p w:rsidR="000D450A" w:rsidRPr="009524AC" w:rsidRDefault="000D450A" w:rsidP="000D450A">
            <w:pPr>
              <w:pStyle w:val="Commentaire"/>
              <w:spacing w:before="120"/>
              <w:jc w:val="center"/>
            </w:pPr>
            <w:r w:rsidRPr="009524AC">
              <w:t>0.8</w:t>
            </w:r>
          </w:p>
        </w:tc>
      </w:tr>
      <w:tr w:rsidR="000D450A" w:rsidRPr="009524AC" w:rsidTr="000D450A">
        <w:trPr>
          <w:trHeight w:val="497"/>
        </w:trPr>
        <w:tc>
          <w:tcPr>
            <w:tcW w:w="1250" w:type="pct"/>
            <w:shd w:val="clear" w:color="auto" w:fill="auto"/>
            <w:vAlign w:val="center"/>
          </w:tcPr>
          <w:p w:rsidR="000D450A" w:rsidRPr="009524AC" w:rsidRDefault="000D450A" w:rsidP="000D450A">
            <w:pPr>
              <w:pStyle w:val="Commentaire"/>
              <w:spacing w:before="120"/>
              <w:jc w:val="center"/>
            </w:pPr>
            <w:r w:rsidRPr="009524AC">
              <w:t>Cypermethrin</w:t>
            </w:r>
          </w:p>
        </w:tc>
        <w:tc>
          <w:tcPr>
            <w:tcW w:w="1357" w:type="pct"/>
            <w:shd w:val="clear" w:color="auto" w:fill="auto"/>
            <w:vAlign w:val="center"/>
          </w:tcPr>
          <w:p w:rsidR="000D450A" w:rsidRPr="009524AC" w:rsidRDefault="000D450A" w:rsidP="000D450A">
            <w:pPr>
              <w:pStyle w:val="Commentaire"/>
              <w:spacing w:before="120"/>
              <w:jc w:val="center"/>
            </w:pPr>
            <w:r w:rsidRPr="009524AC">
              <w:t>1.11</w:t>
            </w:r>
          </w:p>
        </w:tc>
        <w:tc>
          <w:tcPr>
            <w:tcW w:w="1311" w:type="pct"/>
            <w:shd w:val="clear" w:color="auto" w:fill="auto"/>
            <w:vAlign w:val="center"/>
          </w:tcPr>
          <w:p w:rsidR="000D450A" w:rsidRPr="009524AC" w:rsidRDefault="000D450A" w:rsidP="000D450A">
            <w:pPr>
              <w:jc w:val="center"/>
            </w:pPr>
            <w:r w:rsidRPr="009524AC">
              <w:t>1.11</w:t>
            </w:r>
          </w:p>
        </w:tc>
        <w:tc>
          <w:tcPr>
            <w:tcW w:w="1082" w:type="pct"/>
            <w:shd w:val="clear" w:color="auto" w:fill="auto"/>
            <w:vAlign w:val="center"/>
          </w:tcPr>
          <w:p w:rsidR="000D450A" w:rsidRPr="009524AC" w:rsidRDefault="000D450A" w:rsidP="000D450A">
            <w:pPr>
              <w:pStyle w:val="Commentaire"/>
              <w:spacing w:before="120"/>
              <w:jc w:val="center"/>
            </w:pPr>
            <w:r w:rsidRPr="009524AC">
              <w:t>0.0888</w:t>
            </w:r>
          </w:p>
        </w:tc>
      </w:tr>
    </w:tbl>
    <w:p w:rsidR="000D450A" w:rsidRPr="00EE3160" w:rsidRDefault="000D450A" w:rsidP="000D450A"/>
    <w:p w:rsidR="000D450A" w:rsidRDefault="000D450A" w:rsidP="000D450A">
      <w:pPr>
        <w:pStyle w:val="Titre6"/>
        <w:rPr>
          <w:i/>
          <w:iCs/>
        </w:rPr>
      </w:pPr>
      <w:r w:rsidRPr="00460B53">
        <w:t>Application - Automated dipping</w:t>
      </w:r>
      <w:bookmarkStart w:id="91" w:name="_Toc281929700"/>
      <w:bookmarkEnd w:id="90"/>
    </w:p>
    <w:p w:rsidR="000D450A" w:rsidRPr="00B956B0" w:rsidRDefault="000D450A" w:rsidP="00DC0619">
      <w:pPr>
        <w:pStyle w:val="Titre7"/>
      </w:pPr>
      <w:r w:rsidRPr="00DC0619">
        <w:t>Emission</w:t>
      </w:r>
    </w:p>
    <w:bookmarkEnd w:id="91"/>
    <w:p w:rsidR="000D450A" w:rsidRPr="00DC0619" w:rsidRDefault="000D450A" w:rsidP="00DC0619">
      <w:pPr>
        <w:pStyle w:val="Paragraphedeliste"/>
        <w:numPr>
          <w:ilvl w:val="0"/>
          <w:numId w:val="5"/>
        </w:numPr>
        <w:spacing w:after="120" w:line="276" w:lineRule="auto"/>
        <w:rPr>
          <w:b/>
          <w:i/>
          <w:u w:val="single"/>
          <w:lang w:eastAsia="en-US"/>
        </w:rPr>
      </w:pPr>
      <w:r w:rsidRPr="00DC0619">
        <w:rPr>
          <w:b/>
          <w:i/>
          <w:u w:val="single"/>
          <w:lang w:eastAsia="en-US"/>
        </w:rPr>
        <w:t>ADBAC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gridCol w:w="1563"/>
        <w:gridCol w:w="1719"/>
        <w:gridCol w:w="2339"/>
      </w:tblGrid>
      <w:tr w:rsidR="000D450A" w:rsidRPr="00F00141" w:rsidTr="000D450A">
        <w:trPr>
          <w:trHeight w:val="346"/>
        </w:trPr>
        <w:tc>
          <w:tcPr>
            <w:tcW w:w="5000" w:type="pct"/>
            <w:gridSpan w:val="4"/>
            <w:shd w:val="clear" w:color="auto" w:fill="FFFFCC"/>
            <w:vAlign w:val="center"/>
          </w:tcPr>
          <w:p w:rsidR="000D450A" w:rsidRPr="00F00141" w:rsidRDefault="000D450A" w:rsidP="000D450A">
            <w:pPr>
              <w:spacing w:before="60" w:after="60"/>
              <w:rPr>
                <w:b/>
                <w:bCs/>
                <w:color w:val="000000"/>
                <w:szCs w:val="18"/>
                <w:lang w:eastAsia="en-GB"/>
              </w:rPr>
            </w:pPr>
            <w:r w:rsidRPr="00F00141">
              <w:rPr>
                <w:b/>
                <w:szCs w:val="18"/>
                <w:lang w:eastAsia="en-US"/>
              </w:rPr>
              <w:t>Input parameters for calculating the local emission</w:t>
            </w:r>
          </w:p>
        </w:tc>
      </w:tr>
      <w:tr w:rsidR="000D450A" w:rsidRPr="00F00141" w:rsidTr="000D450A">
        <w:trPr>
          <w:trHeight w:val="75"/>
        </w:trPr>
        <w:tc>
          <w:tcPr>
            <w:tcW w:w="2188" w:type="pct"/>
            <w:shd w:val="clear" w:color="auto" w:fill="auto"/>
            <w:vAlign w:val="center"/>
          </w:tcPr>
          <w:p w:rsidR="000D450A" w:rsidRPr="00F00141" w:rsidRDefault="000D450A" w:rsidP="000D450A">
            <w:pPr>
              <w:spacing w:before="60" w:after="60"/>
              <w:rPr>
                <w:color w:val="000000"/>
                <w:szCs w:val="18"/>
                <w:lang w:eastAsia="en-GB"/>
              </w:rPr>
            </w:pPr>
            <w:r w:rsidRPr="00F00141">
              <w:rPr>
                <w:b/>
                <w:bCs/>
                <w:color w:val="000000"/>
                <w:szCs w:val="18"/>
                <w:lang w:eastAsia="en-GB"/>
              </w:rPr>
              <w:t xml:space="preserve">Input </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b/>
                <w:bCs/>
                <w:color w:val="000000"/>
                <w:szCs w:val="18"/>
                <w:lang w:eastAsia="en-GB"/>
              </w:rPr>
              <w:t xml:space="preserve">Value </w:t>
            </w:r>
          </w:p>
        </w:tc>
        <w:tc>
          <w:tcPr>
            <w:tcW w:w="860" w:type="pct"/>
            <w:shd w:val="clear" w:color="auto" w:fill="auto"/>
            <w:vAlign w:val="center"/>
          </w:tcPr>
          <w:p w:rsidR="000D450A" w:rsidRPr="00F00141" w:rsidRDefault="000D450A" w:rsidP="000D450A">
            <w:pPr>
              <w:spacing w:before="60" w:after="60"/>
              <w:rPr>
                <w:b/>
                <w:bCs/>
                <w:color w:val="000000"/>
                <w:szCs w:val="18"/>
                <w:lang w:eastAsia="en-GB"/>
              </w:rPr>
            </w:pPr>
            <w:r w:rsidRPr="00F00141">
              <w:rPr>
                <w:b/>
                <w:bCs/>
                <w:color w:val="000000"/>
                <w:szCs w:val="18"/>
                <w:lang w:eastAsia="en-GB"/>
              </w:rPr>
              <w:t>Unit</w:t>
            </w:r>
          </w:p>
        </w:tc>
        <w:tc>
          <w:tcPr>
            <w:tcW w:w="1171" w:type="pct"/>
            <w:shd w:val="clear" w:color="auto" w:fill="auto"/>
            <w:vAlign w:val="center"/>
          </w:tcPr>
          <w:p w:rsidR="000D450A" w:rsidRPr="00F00141" w:rsidRDefault="000D450A" w:rsidP="000D450A">
            <w:pPr>
              <w:spacing w:before="60" w:after="60"/>
              <w:rPr>
                <w:b/>
                <w:bCs/>
                <w:color w:val="000000"/>
                <w:szCs w:val="18"/>
                <w:lang w:eastAsia="en-GB"/>
              </w:rPr>
            </w:pPr>
            <w:r w:rsidRPr="00F00141">
              <w:rPr>
                <w:b/>
                <w:bCs/>
                <w:color w:val="000000"/>
                <w:szCs w:val="18"/>
                <w:lang w:eastAsia="en-GB"/>
              </w:rPr>
              <w:t>Remarks</w:t>
            </w:r>
          </w:p>
        </w:tc>
      </w:tr>
      <w:tr w:rsidR="000D450A" w:rsidRPr="00F00141" w:rsidTr="000D450A">
        <w:trPr>
          <w:trHeight w:val="75"/>
        </w:trPr>
        <w:tc>
          <w:tcPr>
            <w:tcW w:w="5000" w:type="pct"/>
            <w:gridSpan w:val="4"/>
            <w:shd w:val="clear" w:color="auto" w:fill="auto"/>
            <w:vAlign w:val="center"/>
          </w:tcPr>
          <w:p w:rsidR="000D450A" w:rsidRPr="00F00141" w:rsidRDefault="000D450A" w:rsidP="000D450A">
            <w:pPr>
              <w:spacing w:before="60" w:after="60"/>
              <w:rPr>
                <w:b/>
                <w:color w:val="000000"/>
                <w:szCs w:val="18"/>
                <w:lang w:eastAsia="en-GB"/>
              </w:rPr>
            </w:pPr>
            <w:r w:rsidRPr="00F00141">
              <w:rPr>
                <w:b/>
                <w:color w:val="000000"/>
                <w:szCs w:val="18"/>
                <w:lang w:eastAsia="en-GB"/>
              </w:rPr>
              <w:t>Scenario:</w:t>
            </w:r>
            <w:r w:rsidRPr="00F00141">
              <w:rPr>
                <w:b/>
                <w:i/>
                <w:color w:val="FF0000"/>
                <w:szCs w:val="18"/>
                <w:lang w:eastAsia="en-GB"/>
              </w:rPr>
              <w:t xml:space="preserve"> </w:t>
            </w:r>
            <w:r w:rsidRPr="00F00141">
              <w:rPr>
                <w:b/>
                <w:i/>
                <w:szCs w:val="18"/>
                <w:lang w:eastAsia="en-GB"/>
              </w:rPr>
              <w:t>Service life, house scenario</w:t>
            </w:r>
          </w:p>
        </w:tc>
      </w:tr>
      <w:tr w:rsidR="000D450A" w:rsidRPr="00F00141" w:rsidTr="000D450A">
        <w:trPr>
          <w:trHeight w:val="75"/>
        </w:trPr>
        <w:tc>
          <w:tcPr>
            <w:tcW w:w="2188" w:type="pct"/>
            <w:shd w:val="clear" w:color="auto" w:fill="auto"/>
            <w:vAlign w:val="center"/>
          </w:tcPr>
          <w:p w:rsidR="000D450A" w:rsidRPr="00F00141" w:rsidRDefault="000D450A" w:rsidP="000D450A">
            <w:pPr>
              <w:spacing w:before="60" w:after="60"/>
              <w:rPr>
                <w:i/>
                <w:color w:val="000000"/>
                <w:szCs w:val="18"/>
                <w:lang w:eastAsia="en-GB"/>
              </w:rPr>
            </w:pPr>
            <w:r w:rsidRPr="00F00141">
              <w:rPr>
                <w:color w:val="000000"/>
                <w:szCs w:val="18"/>
                <w:lang w:eastAsia="en-GB"/>
              </w:rPr>
              <w:t>Solid application rate applied formulation</w:t>
            </w:r>
            <w:r w:rsidRPr="00F00141">
              <w:rPr>
                <w:i/>
                <w:color w:val="000000"/>
                <w:szCs w:val="18"/>
                <w:lang w:eastAsia="en-GB"/>
              </w:rPr>
              <w:t xml:space="preserve"> </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0.1</w:t>
            </w:r>
          </w:p>
        </w:tc>
        <w:tc>
          <w:tcPr>
            <w:tcW w:w="860" w:type="pct"/>
            <w:shd w:val="clear" w:color="auto" w:fill="auto"/>
            <w:vAlign w:val="center"/>
          </w:tcPr>
          <w:p w:rsidR="000D450A" w:rsidRPr="00F00141" w:rsidRDefault="000D450A" w:rsidP="000D450A">
            <w:pPr>
              <w:spacing w:before="60" w:after="60"/>
              <w:rPr>
                <w:szCs w:val="18"/>
                <w:lang w:eastAsia="en-GB"/>
              </w:rPr>
            </w:pPr>
            <w:r w:rsidRPr="00F00141">
              <w:rPr>
                <w:szCs w:val="18"/>
                <w:lang w:eastAsia="en-GB"/>
              </w:rPr>
              <w:t>kg/m²</w:t>
            </w:r>
          </w:p>
        </w:tc>
        <w:tc>
          <w:tcPr>
            <w:tcW w:w="1171" w:type="pct"/>
            <w:shd w:val="clear" w:color="auto" w:fill="auto"/>
            <w:vAlign w:val="center"/>
          </w:tcPr>
          <w:p w:rsidR="000D450A" w:rsidRPr="00F00141" w:rsidRDefault="000D450A" w:rsidP="000D450A">
            <w:pPr>
              <w:spacing w:before="60" w:after="60"/>
              <w:rPr>
                <w:color w:val="000000"/>
                <w:szCs w:val="18"/>
                <w:lang w:eastAsia="en-GB"/>
              </w:rPr>
            </w:pPr>
          </w:p>
        </w:tc>
      </w:tr>
      <w:tr w:rsidR="000D450A" w:rsidRPr="00F00141" w:rsidTr="000D450A">
        <w:trPr>
          <w:trHeight w:val="93"/>
        </w:trPr>
        <w:tc>
          <w:tcPr>
            <w:tcW w:w="2188"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Fraction of active ingredient</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2.8</w:t>
            </w:r>
          </w:p>
        </w:tc>
        <w:tc>
          <w:tcPr>
            <w:tcW w:w="860" w:type="pct"/>
            <w:shd w:val="clear" w:color="auto" w:fill="auto"/>
            <w:vAlign w:val="center"/>
          </w:tcPr>
          <w:p w:rsidR="000D450A" w:rsidRPr="00F00141" w:rsidRDefault="000D450A" w:rsidP="000D450A">
            <w:pPr>
              <w:spacing w:before="60" w:after="60"/>
              <w:rPr>
                <w:szCs w:val="18"/>
                <w:lang w:eastAsia="en-GB"/>
              </w:rPr>
            </w:pPr>
            <w:r w:rsidRPr="00F00141">
              <w:rPr>
                <w:szCs w:val="18"/>
                <w:lang w:eastAsia="en-GB"/>
              </w:rPr>
              <w:t>%</w:t>
            </w:r>
          </w:p>
        </w:tc>
        <w:tc>
          <w:tcPr>
            <w:tcW w:w="1171" w:type="pct"/>
            <w:shd w:val="clear" w:color="auto" w:fill="auto"/>
            <w:vAlign w:val="center"/>
          </w:tcPr>
          <w:p w:rsidR="000D450A" w:rsidRPr="00F00141" w:rsidRDefault="000D450A" w:rsidP="000D450A">
            <w:pPr>
              <w:spacing w:before="60" w:after="60"/>
              <w:rPr>
                <w:color w:val="000000"/>
                <w:szCs w:val="18"/>
                <w:lang w:eastAsia="en-GB"/>
              </w:rPr>
            </w:pPr>
          </w:p>
        </w:tc>
      </w:tr>
      <w:tr w:rsidR="000D450A" w:rsidRPr="00F00141" w:rsidTr="000D450A">
        <w:trPr>
          <w:trHeight w:val="93"/>
        </w:trPr>
        <w:tc>
          <w:tcPr>
            <w:tcW w:w="2188"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Density of product</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1000</w:t>
            </w:r>
          </w:p>
        </w:tc>
        <w:tc>
          <w:tcPr>
            <w:tcW w:w="860"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rsidR="000D450A" w:rsidRPr="00F00141" w:rsidRDefault="000D450A" w:rsidP="000D450A">
            <w:pPr>
              <w:spacing w:before="60" w:after="60"/>
              <w:rPr>
                <w:color w:val="000000"/>
                <w:szCs w:val="18"/>
                <w:lang w:eastAsia="en-GB"/>
              </w:rPr>
            </w:pPr>
          </w:p>
        </w:tc>
      </w:tr>
      <w:tr w:rsidR="000D450A" w:rsidRPr="00F00141" w:rsidTr="000D450A">
        <w:trPr>
          <w:trHeight w:val="93"/>
        </w:trPr>
        <w:tc>
          <w:tcPr>
            <w:tcW w:w="2188"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Quantity of active ingredient applied per m³ of wood</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0.56</w:t>
            </w:r>
          </w:p>
        </w:tc>
        <w:tc>
          <w:tcPr>
            <w:tcW w:w="860"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w:t>
            </w:r>
          </w:p>
        </w:tc>
      </w:tr>
      <w:tr w:rsidR="000D450A" w:rsidRPr="00F00141" w:rsidTr="000D450A">
        <w:trPr>
          <w:trHeight w:val="76"/>
        </w:trPr>
        <w:tc>
          <w:tcPr>
            <w:tcW w:w="2188" w:type="pct"/>
            <w:shd w:val="clear" w:color="auto" w:fill="auto"/>
            <w:vAlign w:val="center"/>
          </w:tcPr>
          <w:p w:rsidR="000D450A" w:rsidRPr="00F00141" w:rsidRDefault="000D450A" w:rsidP="000D450A">
            <w:pPr>
              <w:spacing w:before="60" w:after="60"/>
              <w:rPr>
                <w:color w:val="000000"/>
                <w:szCs w:val="18"/>
                <w:lang w:eastAsia="en-GB"/>
              </w:rPr>
            </w:pPr>
          </w:p>
        </w:tc>
        <w:tc>
          <w:tcPr>
            <w:tcW w:w="782" w:type="pct"/>
            <w:shd w:val="clear" w:color="auto" w:fill="auto"/>
            <w:vAlign w:val="center"/>
          </w:tcPr>
          <w:p w:rsidR="000D450A" w:rsidRPr="00F00141" w:rsidRDefault="000D450A" w:rsidP="000D450A">
            <w:pPr>
              <w:spacing w:before="60" w:after="60"/>
              <w:rPr>
                <w:color w:val="000000"/>
                <w:szCs w:val="18"/>
                <w:lang w:eastAsia="en-GB"/>
              </w:rPr>
            </w:pPr>
          </w:p>
        </w:tc>
        <w:tc>
          <w:tcPr>
            <w:tcW w:w="860" w:type="pct"/>
            <w:shd w:val="clear" w:color="auto" w:fill="auto"/>
            <w:vAlign w:val="center"/>
          </w:tcPr>
          <w:p w:rsidR="000D450A" w:rsidRPr="00F00141" w:rsidRDefault="000D450A" w:rsidP="000D450A">
            <w:pPr>
              <w:spacing w:before="60" w:after="60"/>
              <w:rPr>
                <w:color w:val="000000"/>
                <w:szCs w:val="18"/>
                <w:lang w:eastAsia="en-GB"/>
              </w:rPr>
            </w:pPr>
          </w:p>
        </w:tc>
        <w:tc>
          <w:tcPr>
            <w:tcW w:w="1171" w:type="pct"/>
            <w:shd w:val="clear" w:color="auto" w:fill="auto"/>
            <w:vAlign w:val="center"/>
          </w:tcPr>
          <w:p w:rsidR="000D450A" w:rsidRPr="00F00141" w:rsidRDefault="000D450A" w:rsidP="000D450A">
            <w:pPr>
              <w:spacing w:before="60" w:after="60"/>
              <w:rPr>
                <w:color w:val="000000"/>
                <w:szCs w:val="18"/>
                <w:lang w:eastAsia="en-GB"/>
              </w:rPr>
            </w:pPr>
          </w:p>
        </w:tc>
      </w:tr>
      <w:tr w:rsidR="000D450A" w:rsidRPr="00F00141" w:rsidTr="000D450A">
        <w:trPr>
          <w:trHeight w:val="93"/>
        </w:trPr>
        <w:tc>
          <w:tcPr>
            <w:tcW w:w="2188"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Average daily flux of active ingredient during storage period</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g.m-2.d-1</w:t>
            </w:r>
          </w:p>
        </w:tc>
        <w:tc>
          <w:tcPr>
            <w:tcW w:w="1171"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Hard standing and roof</w:t>
            </w:r>
          </w:p>
        </w:tc>
      </w:tr>
      <w:tr w:rsidR="000D450A" w:rsidRPr="00F00141" w:rsidTr="000D450A">
        <w:trPr>
          <w:trHeight w:val="93"/>
        </w:trPr>
        <w:tc>
          <w:tcPr>
            <w:tcW w:w="2188" w:type="pct"/>
            <w:shd w:val="clear" w:color="auto" w:fill="auto"/>
          </w:tcPr>
          <w:p w:rsidR="000D450A" w:rsidRPr="00F00141" w:rsidRDefault="000D450A" w:rsidP="000D450A">
            <w:pPr>
              <w:spacing w:before="60" w:after="60"/>
              <w:rPr>
                <w:color w:val="000000"/>
                <w:szCs w:val="18"/>
                <w:lang w:eastAsia="en-GB"/>
              </w:rPr>
            </w:pPr>
            <w:r w:rsidRPr="00F00141">
              <w:rPr>
                <w:color w:val="000000"/>
                <w:szCs w:val="18"/>
                <w:lang w:eastAsia="en-GB"/>
              </w:rPr>
              <w:t>Local emission to wastewater during episode</w:t>
            </w:r>
          </w:p>
        </w:tc>
        <w:tc>
          <w:tcPr>
            <w:tcW w:w="782" w:type="pct"/>
            <w:shd w:val="clear" w:color="auto" w:fill="auto"/>
          </w:tcPr>
          <w:p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tcPr>
          <w:p w:rsidR="000D450A" w:rsidRPr="00F00141" w:rsidRDefault="000D450A" w:rsidP="000D450A">
            <w:pPr>
              <w:spacing w:before="60" w:after="60"/>
              <w:rPr>
                <w:color w:val="000000"/>
                <w:szCs w:val="18"/>
                <w:lang w:eastAsia="en-GB"/>
              </w:rPr>
            </w:pPr>
            <w:r w:rsidRPr="00F00141">
              <w:rPr>
                <w:color w:val="000000"/>
                <w:szCs w:val="18"/>
                <w:lang w:eastAsia="en-GB"/>
              </w:rPr>
              <w:t>kg/d</w:t>
            </w:r>
          </w:p>
        </w:tc>
        <w:tc>
          <w:tcPr>
            <w:tcW w:w="1171" w:type="pct"/>
            <w:shd w:val="clear" w:color="auto" w:fill="auto"/>
          </w:tcPr>
          <w:p w:rsidR="000D450A" w:rsidRPr="00F00141" w:rsidRDefault="000D450A" w:rsidP="000D450A">
            <w:pPr>
              <w:spacing w:before="60" w:after="60"/>
              <w:rPr>
                <w:color w:val="000000"/>
                <w:szCs w:val="18"/>
                <w:lang w:eastAsia="en-GB"/>
              </w:rPr>
            </w:pPr>
            <w:r w:rsidRPr="00F00141">
              <w:rPr>
                <w:color w:val="000000"/>
                <w:szCs w:val="18"/>
                <w:lang w:eastAsia="en-GB"/>
              </w:rPr>
              <w:t>Emission to sewers not permitted</w:t>
            </w:r>
          </w:p>
        </w:tc>
      </w:tr>
    </w:tbl>
    <w:p w:rsidR="000D450A" w:rsidRPr="00F00141" w:rsidRDefault="000D450A" w:rsidP="000D450A">
      <w:pPr>
        <w:rPr>
          <w:i/>
          <w:color w:val="000000"/>
          <w:sz w:val="18"/>
          <w:szCs w:val="18"/>
          <w:lang w:eastAsia="en-GB"/>
        </w:rPr>
      </w:pPr>
      <w:r w:rsidRPr="00F00141">
        <w:rPr>
          <w:i/>
          <w:lang w:eastAsia="en-US"/>
        </w:rPr>
        <w:lastRenderedPageBreak/>
        <w:t>*A</w:t>
      </w:r>
      <w:r w:rsidRPr="00F00141">
        <w:rPr>
          <w:i/>
          <w:color w:val="000000"/>
          <w:sz w:val="18"/>
          <w:szCs w:val="18"/>
          <w:lang w:eastAsia="en-GB"/>
        </w:rPr>
        <w:t>pplication rate applied formulation per m³: 20 kg/m³</w:t>
      </w:r>
    </w:p>
    <w:p w:rsidR="000D450A" w:rsidRPr="00F00141" w:rsidRDefault="000D450A" w:rsidP="000D450A">
      <w:pPr>
        <w:rPr>
          <w:i/>
          <w:color w:val="000000"/>
          <w:sz w:val="18"/>
          <w:szCs w:val="18"/>
          <w:lang w:eastAsia="en-GB"/>
        </w:rPr>
      </w:pPr>
      <w:r w:rsidRPr="00F00141">
        <w:rPr>
          <w:i/>
          <w:color w:val="000000"/>
          <w:sz w:val="18"/>
          <w:szCs w:val="18"/>
          <w:lang w:eastAsia="en-GB"/>
        </w:rPr>
        <w:t xml:space="preserve"> Quantity of active ingredient applied per m³ of wood = 20*2.8%=</w:t>
      </w:r>
      <w:r w:rsidRPr="00F00141">
        <w:t xml:space="preserve"> </w:t>
      </w:r>
      <w:r w:rsidRPr="00F00141">
        <w:rPr>
          <w:i/>
          <w:color w:val="000000"/>
          <w:sz w:val="18"/>
          <w:szCs w:val="18"/>
          <w:lang w:eastAsia="en-GB"/>
        </w:rPr>
        <w:t>0.56 kg/m³</w:t>
      </w:r>
    </w:p>
    <w:p w:rsidR="000D450A" w:rsidRPr="00F00141" w:rsidRDefault="000D450A" w:rsidP="000D450A">
      <w:pPr>
        <w:rPr>
          <w:i/>
          <w:color w:val="000000"/>
          <w:sz w:val="18"/>
          <w:szCs w:val="18"/>
          <w:lang w:eastAsia="en-GB"/>
        </w:rPr>
      </w:pPr>
    </w:p>
    <w:p w:rsidR="000D450A" w:rsidRPr="00DC0619" w:rsidRDefault="000D450A" w:rsidP="00DC0619">
      <w:pPr>
        <w:pStyle w:val="Paragraphedeliste"/>
        <w:numPr>
          <w:ilvl w:val="0"/>
          <w:numId w:val="5"/>
        </w:numPr>
        <w:spacing w:after="120" w:line="276" w:lineRule="auto"/>
        <w:rPr>
          <w:b/>
          <w:i/>
          <w:u w:val="single"/>
          <w:lang w:eastAsia="en-US"/>
        </w:rPr>
      </w:pPr>
      <w:r w:rsidRPr="00DC0619">
        <w:rPr>
          <w:b/>
          <w:i/>
          <w:u w:val="single"/>
          <w:lang w:eastAsia="en-US"/>
        </w:rPr>
        <w:t>DDAC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gridCol w:w="1563"/>
        <w:gridCol w:w="1719"/>
        <w:gridCol w:w="2339"/>
      </w:tblGrid>
      <w:tr w:rsidR="000D450A" w:rsidRPr="00F00141" w:rsidTr="000D450A">
        <w:trPr>
          <w:trHeight w:val="346"/>
        </w:trPr>
        <w:tc>
          <w:tcPr>
            <w:tcW w:w="5000" w:type="pct"/>
            <w:gridSpan w:val="4"/>
            <w:shd w:val="clear" w:color="auto" w:fill="FFFFCC"/>
            <w:vAlign w:val="center"/>
          </w:tcPr>
          <w:p w:rsidR="000D450A" w:rsidRPr="00F00141" w:rsidRDefault="000D450A" w:rsidP="000D450A">
            <w:pPr>
              <w:spacing w:before="60" w:after="60"/>
              <w:rPr>
                <w:b/>
                <w:bCs/>
                <w:color w:val="000000"/>
                <w:szCs w:val="18"/>
                <w:lang w:eastAsia="en-GB"/>
              </w:rPr>
            </w:pPr>
            <w:r w:rsidRPr="00F00141">
              <w:rPr>
                <w:b/>
                <w:szCs w:val="18"/>
                <w:lang w:eastAsia="en-US"/>
              </w:rPr>
              <w:t>Input parameters for calculating the local emission</w:t>
            </w:r>
          </w:p>
        </w:tc>
      </w:tr>
      <w:tr w:rsidR="000D450A" w:rsidRPr="00F00141" w:rsidTr="000D450A">
        <w:trPr>
          <w:trHeight w:val="75"/>
        </w:trPr>
        <w:tc>
          <w:tcPr>
            <w:tcW w:w="2188" w:type="pct"/>
            <w:shd w:val="clear" w:color="auto" w:fill="auto"/>
            <w:vAlign w:val="center"/>
          </w:tcPr>
          <w:p w:rsidR="000D450A" w:rsidRPr="00F00141" w:rsidRDefault="000D450A" w:rsidP="000D450A">
            <w:pPr>
              <w:spacing w:before="60" w:after="60"/>
              <w:rPr>
                <w:color w:val="000000"/>
                <w:szCs w:val="18"/>
                <w:lang w:eastAsia="en-GB"/>
              </w:rPr>
            </w:pPr>
            <w:r w:rsidRPr="00F00141">
              <w:rPr>
                <w:b/>
                <w:bCs/>
                <w:color w:val="000000"/>
                <w:szCs w:val="18"/>
                <w:lang w:eastAsia="en-GB"/>
              </w:rPr>
              <w:t xml:space="preserve">Input </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b/>
                <w:bCs/>
                <w:color w:val="000000"/>
                <w:szCs w:val="18"/>
                <w:lang w:eastAsia="en-GB"/>
              </w:rPr>
              <w:t xml:space="preserve">Value </w:t>
            </w:r>
          </w:p>
        </w:tc>
        <w:tc>
          <w:tcPr>
            <w:tcW w:w="860" w:type="pct"/>
            <w:shd w:val="clear" w:color="auto" w:fill="auto"/>
            <w:vAlign w:val="center"/>
          </w:tcPr>
          <w:p w:rsidR="000D450A" w:rsidRPr="00F00141" w:rsidRDefault="000D450A" w:rsidP="000D450A">
            <w:pPr>
              <w:spacing w:before="60" w:after="60"/>
              <w:rPr>
                <w:b/>
                <w:bCs/>
                <w:color w:val="000000"/>
                <w:szCs w:val="18"/>
                <w:lang w:eastAsia="en-GB"/>
              </w:rPr>
            </w:pPr>
            <w:r w:rsidRPr="00F00141">
              <w:rPr>
                <w:b/>
                <w:bCs/>
                <w:color w:val="000000"/>
                <w:szCs w:val="18"/>
                <w:lang w:eastAsia="en-GB"/>
              </w:rPr>
              <w:t>Unit</w:t>
            </w:r>
          </w:p>
        </w:tc>
        <w:tc>
          <w:tcPr>
            <w:tcW w:w="1171" w:type="pct"/>
            <w:shd w:val="clear" w:color="auto" w:fill="auto"/>
            <w:vAlign w:val="center"/>
          </w:tcPr>
          <w:p w:rsidR="000D450A" w:rsidRPr="00F00141" w:rsidRDefault="000D450A" w:rsidP="000D450A">
            <w:pPr>
              <w:spacing w:before="60" w:after="60"/>
              <w:rPr>
                <w:b/>
                <w:bCs/>
                <w:color w:val="000000"/>
                <w:szCs w:val="18"/>
                <w:lang w:eastAsia="en-GB"/>
              </w:rPr>
            </w:pPr>
            <w:r w:rsidRPr="00F00141">
              <w:rPr>
                <w:b/>
                <w:bCs/>
                <w:color w:val="000000"/>
                <w:szCs w:val="18"/>
                <w:lang w:eastAsia="en-GB"/>
              </w:rPr>
              <w:t>Remarks</w:t>
            </w:r>
          </w:p>
        </w:tc>
      </w:tr>
      <w:tr w:rsidR="000D450A" w:rsidRPr="00F00141" w:rsidTr="000D450A">
        <w:trPr>
          <w:trHeight w:val="75"/>
        </w:trPr>
        <w:tc>
          <w:tcPr>
            <w:tcW w:w="5000" w:type="pct"/>
            <w:gridSpan w:val="4"/>
            <w:shd w:val="clear" w:color="auto" w:fill="auto"/>
            <w:vAlign w:val="center"/>
          </w:tcPr>
          <w:p w:rsidR="000D450A" w:rsidRPr="00F00141" w:rsidRDefault="000D450A" w:rsidP="000D450A">
            <w:pPr>
              <w:spacing w:before="60" w:after="60"/>
              <w:rPr>
                <w:b/>
                <w:color w:val="000000"/>
                <w:szCs w:val="18"/>
                <w:lang w:eastAsia="en-GB"/>
              </w:rPr>
            </w:pPr>
            <w:r w:rsidRPr="00F00141">
              <w:rPr>
                <w:b/>
                <w:color w:val="000000"/>
                <w:szCs w:val="18"/>
                <w:lang w:eastAsia="en-GB"/>
              </w:rPr>
              <w:t>Scenario:</w:t>
            </w:r>
            <w:r w:rsidRPr="00F00141">
              <w:rPr>
                <w:b/>
                <w:i/>
                <w:color w:val="FF0000"/>
                <w:szCs w:val="18"/>
                <w:lang w:eastAsia="en-GB"/>
              </w:rPr>
              <w:t xml:space="preserve"> </w:t>
            </w:r>
            <w:r w:rsidRPr="00F00141">
              <w:rPr>
                <w:b/>
                <w:i/>
                <w:szCs w:val="18"/>
                <w:lang w:eastAsia="en-GB"/>
              </w:rPr>
              <w:t>Service life, house scenario</w:t>
            </w:r>
          </w:p>
        </w:tc>
      </w:tr>
      <w:tr w:rsidR="000D450A" w:rsidRPr="00F00141" w:rsidTr="000D450A">
        <w:trPr>
          <w:trHeight w:val="75"/>
        </w:trPr>
        <w:tc>
          <w:tcPr>
            <w:tcW w:w="2188" w:type="pct"/>
            <w:shd w:val="clear" w:color="auto" w:fill="auto"/>
            <w:vAlign w:val="center"/>
          </w:tcPr>
          <w:p w:rsidR="000D450A" w:rsidRPr="00F00141" w:rsidRDefault="000D450A" w:rsidP="000D450A">
            <w:pPr>
              <w:spacing w:before="60" w:after="60"/>
              <w:rPr>
                <w:i/>
                <w:color w:val="000000"/>
                <w:szCs w:val="18"/>
                <w:lang w:eastAsia="en-GB"/>
              </w:rPr>
            </w:pPr>
            <w:r w:rsidRPr="00F00141">
              <w:rPr>
                <w:color w:val="000000"/>
                <w:szCs w:val="18"/>
                <w:lang w:eastAsia="en-GB"/>
              </w:rPr>
              <w:t>Solid application rate applied formulation</w:t>
            </w:r>
            <w:r w:rsidRPr="00F00141">
              <w:rPr>
                <w:i/>
                <w:color w:val="000000"/>
                <w:szCs w:val="18"/>
                <w:lang w:eastAsia="en-GB"/>
              </w:rPr>
              <w:t xml:space="preserve"> </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0.1</w:t>
            </w:r>
          </w:p>
        </w:tc>
        <w:tc>
          <w:tcPr>
            <w:tcW w:w="860" w:type="pct"/>
            <w:shd w:val="clear" w:color="auto" w:fill="auto"/>
            <w:vAlign w:val="center"/>
          </w:tcPr>
          <w:p w:rsidR="000D450A" w:rsidRPr="00F00141" w:rsidRDefault="000D450A" w:rsidP="000D450A">
            <w:pPr>
              <w:spacing w:before="60" w:after="60"/>
              <w:rPr>
                <w:szCs w:val="18"/>
                <w:lang w:eastAsia="en-GB"/>
              </w:rPr>
            </w:pPr>
            <w:r w:rsidRPr="00F00141">
              <w:rPr>
                <w:szCs w:val="18"/>
                <w:lang w:eastAsia="en-GB"/>
              </w:rPr>
              <w:t>kg/m²</w:t>
            </w:r>
          </w:p>
        </w:tc>
        <w:tc>
          <w:tcPr>
            <w:tcW w:w="1171" w:type="pct"/>
            <w:shd w:val="clear" w:color="auto" w:fill="auto"/>
            <w:vAlign w:val="center"/>
          </w:tcPr>
          <w:p w:rsidR="000D450A" w:rsidRPr="00F00141" w:rsidRDefault="000D450A" w:rsidP="000D450A">
            <w:pPr>
              <w:spacing w:before="60" w:after="60"/>
              <w:rPr>
                <w:color w:val="000000"/>
                <w:szCs w:val="18"/>
                <w:lang w:eastAsia="en-GB"/>
              </w:rPr>
            </w:pPr>
          </w:p>
        </w:tc>
      </w:tr>
      <w:tr w:rsidR="000D450A" w:rsidRPr="00F00141" w:rsidTr="000D450A">
        <w:trPr>
          <w:trHeight w:val="93"/>
        </w:trPr>
        <w:tc>
          <w:tcPr>
            <w:tcW w:w="2188"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Fraction of active ingredient</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0.8</w:t>
            </w:r>
          </w:p>
        </w:tc>
        <w:tc>
          <w:tcPr>
            <w:tcW w:w="860" w:type="pct"/>
            <w:shd w:val="clear" w:color="auto" w:fill="auto"/>
            <w:vAlign w:val="center"/>
          </w:tcPr>
          <w:p w:rsidR="000D450A" w:rsidRPr="00F00141" w:rsidRDefault="000D450A" w:rsidP="000D450A">
            <w:pPr>
              <w:spacing w:before="60" w:after="60"/>
              <w:rPr>
                <w:szCs w:val="18"/>
                <w:lang w:eastAsia="en-GB"/>
              </w:rPr>
            </w:pPr>
            <w:r w:rsidRPr="00F00141">
              <w:rPr>
                <w:szCs w:val="18"/>
                <w:lang w:eastAsia="en-GB"/>
              </w:rPr>
              <w:t>%</w:t>
            </w:r>
          </w:p>
        </w:tc>
        <w:tc>
          <w:tcPr>
            <w:tcW w:w="1171" w:type="pct"/>
            <w:shd w:val="clear" w:color="auto" w:fill="auto"/>
            <w:vAlign w:val="center"/>
          </w:tcPr>
          <w:p w:rsidR="000D450A" w:rsidRPr="00F00141" w:rsidRDefault="000D450A" w:rsidP="000D450A">
            <w:pPr>
              <w:spacing w:before="60" w:after="60"/>
              <w:rPr>
                <w:color w:val="000000"/>
                <w:szCs w:val="18"/>
                <w:lang w:eastAsia="en-GB"/>
              </w:rPr>
            </w:pPr>
          </w:p>
        </w:tc>
      </w:tr>
      <w:tr w:rsidR="000D450A" w:rsidRPr="00F00141" w:rsidTr="000D450A">
        <w:trPr>
          <w:trHeight w:val="93"/>
        </w:trPr>
        <w:tc>
          <w:tcPr>
            <w:tcW w:w="2188"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Density of product</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1000</w:t>
            </w:r>
          </w:p>
        </w:tc>
        <w:tc>
          <w:tcPr>
            <w:tcW w:w="860"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rsidR="000D450A" w:rsidRPr="00F00141" w:rsidRDefault="000D450A" w:rsidP="000D450A">
            <w:pPr>
              <w:spacing w:before="60" w:after="60"/>
              <w:rPr>
                <w:color w:val="000000"/>
                <w:szCs w:val="18"/>
                <w:lang w:eastAsia="en-GB"/>
              </w:rPr>
            </w:pPr>
          </w:p>
        </w:tc>
      </w:tr>
      <w:tr w:rsidR="000D450A" w:rsidRPr="00F00141" w:rsidTr="000D450A">
        <w:trPr>
          <w:trHeight w:val="93"/>
        </w:trPr>
        <w:tc>
          <w:tcPr>
            <w:tcW w:w="2188"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Quantity of active ingredient applied per m³ of wood</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0.16</w:t>
            </w:r>
          </w:p>
        </w:tc>
        <w:tc>
          <w:tcPr>
            <w:tcW w:w="860"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w:t>
            </w:r>
          </w:p>
        </w:tc>
      </w:tr>
      <w:tr w:rsidR="000D450A" w:rsidRPr="00F00141" w:rsidTr="000D450A">
        <w:trPr>
          <w:trHeight w:val="93"/>
        </w:trPr>
        <w:tc>
          <w:tcPr>
            <w:tcW w:w="2188" w:type="pct"/>
            <w:shd w:val="clear" w:color="auto" w:fill="auto"/>
            <w:vAlign w:val="center"/>
          </w:tcPr>
          <w:p w:rsidR="000D450A" w:rsidRPr="00F00141" w:rsidRDefault="000D450A" w:rsidP="000D450A">
            <w:pPr>
              <w:spacing w:before="60" w:after="60"/>
              <w:rPr>
                <w:color w:val="000000"/>
                <w:szCs w:val="18"/>
                <w:lang w:eastAsia="en-GB"/>
              </w:rPr>
            </w:pPr>
          </w:p>
        </w:tc>
        <w:tc>
          <w:tcPr>
            <w:tcW w:w="782" w:type="pct"/>
            <w:shd w:val="clear" w:color="auto" w:fill="auto"/>
            <w:vAlign w:val="center"/>
          </w:tcPr>
          <w:p w:rsidR="000D450A" w:rsidRPr="00F00141" w:rsidRDefault="000D450A" w:rsidP="000D450A">
            <w:pPr>
              <w:spacing w:before="60" w:after="60"/>
              <w:rPr>
                <w:color w:val="000000"/>
                <w:szCs w:val="18"/>
                <w:lang w:eastAsia="en-GB"/>
              </w:rPr>
            </w:pPr>
          </w:p>
        </w:tc>
        <w:tc>
          <w:tcPr>
            <w:tcW w:w="860" w:type="pct"/>
            <w:shd w:val="clear" w:color="auto" w:fill="auto"/>
            <w:vAlign w:val="center"/>
          </w:tcPr>
          <w:p w:rsidR="000D450A" w:rsidRPr="00F00141" w:rsidRDefault="000D450A" w:rsidP="000D450A">
            <w:pPr>
              <w:spacing w:before="60" w:after="60"/>
              <w:rPr>
                <w:color w:val="000000"/>
                <w:szCs w:val="18"/>
                <w:lang w:eastAsia="en-GB"/>
              </w:rPr>
            </w:pPr>
          </w:p>
        </w:tc>
        <w:tc>
          <w:tcPr>
            <w:tcW w:w="1171" w:type="pct"/>
            <w:shd w:val="clear" w:color="auto" w:fill="auto"/>
            <w:vAlign w:val="center"/>
          </w:tcPr>
          <w:p w:rsidR="000D450A" w:rsidRPr="00F00141" w:rsidRDefault="000D450A" w:rsidP="000D450A">
            <w:pPr>
              <w:spacing w:before="60" w:after="60"/>
              <w:rPr>
                <w:color w:val="000000"/>
                <w:szCs w:val="18"/>
                <w:lang w:eastAsia="en-GB"/>
              </w:rPr>
            </w:pPr>
          </w:p>
        </w:tc>
      </w:tr>
      <w:tr w:rsidR="000D450A" w:rsidRPr="00F00141" w:rsidTr="000D450A">
        <w:trPr>
          <w:trHeight w:val="93"/>
        </w:trPr>
        <w:tc>
          <w:tcPr>
            <w:tcW w:w="2188"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Average daily flux of active ingredient during storage period</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g.m-2.d-1</w:t>
            </w:r>
          </w:p>
        </w:tc>
        <w:tc>
          <w:tcPr>
            <w:tcW w:w="1171"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Hard standing and roof</w:t>
            </w:r>
          </w:p>
        </w:tc>
      </w:tr>
      <w:tr w:rsidR="000D450A" w:rsidRPr="00F00141" w:rsidTr="000D450A">
        <w:trPr>
          <w:trHeight w:val="93"/>
        </w:trPr>
        <w:tc>
          <w:tcPr>
            <w:tcW w:w="2188" w:type="pct"/>
            <w:shd w:val="clear" w:color="auto" w:fill="auto"/>
          </w:tcPr>
          <w:p w:rsidR="000D450A" w:rsidRPr="00F00141" w:rsidRDefault="000D450A" w:rsidP="000D450A">
            <w:pPr>
              <w:spacing w:before="60" w:after="60"/>
              <w:rPr>
                <w:color w:val="000000"/>
                <w:szCs w:val="18"/>
                <w:lang w:eastAsia="en-GB"/>
              </w:rPr>
            </w:pPr>
            <w:r w:rsidRPr="00F00141">
              <w:rPr>
                <w:color w:val="000000"/>
                <w:szCs w:val="18"/>
                <w:lang w:eastAsia="en-GB"/>
              </w:rPr>
              <w:t>Local emission to wastewater during episode</w:t>
            </w:r>
          </w:p>
        </w:tc>
        <w:tc>
          <w:tcPr>
            <w:tcW w:w="782" w:type="pct"/>
            <w:shd w:val="clear" w:color="auto" w:fill="auto"/>
          </w:tcPr>
          <w:p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tcPr>
          <w:p w:rsidR="000D450A" w:rsidRPr="00F00141" w:rsidRDefault="000D450A" w:rsidP="000D450A">
            <w:pPr>
              <w:spacing w:before="60" w:after="60"/>
              <w:rPr>
                <w:color w:val="000000"/>
                <w:szCs w:val="18"/>
                <w:lang w:eastAsia="en-GB"/>
              </w:rPr>
            </w:pPr>
            <w:r w:rsidRPr="00F00141">
              <w:rPr>
                <w:color w:val="000000"/>
                <w:szCs w:val="18"/>
                <w:lang w:eastAsia="en-GB"/>
              </w:rPr>
              <w:t>kg/d</w:t>
            </w:r>
          </w:p>
        </w:tc>
        <w:tc>
          <w:tcPr>
            <w:tcW w:w="1171" w:type="pct"/>
            <w:shd w:val="clear" w:color="auto" w:fill="auto"/>
          </w:tcPr>
          <w:p w:rsidR="000D450A" w:rsidRPr="00F00141" w:rsidRDefault="000D450A" w:rsidP="000D450A">
            <w:pPr>
              <w:spacing w:before="60" w:after="60"/>
              <w:rPr>
                <w:color w:val="000000"/>
                <w:szCs w:val="18"/>
                <w:lang w:eastAsia="en-GB"/>
              </w:rPr>
            </w:pPr>
            <w:r w:rsidRPr="00F00141">
              <w:rPr>
                <w:color w:val="000000"/>
                <w:szCs w:val="18"/>
                <w:lang w:eastAsia="en-GB"/>
              </w:rPr>
              <w:t>Emission to sewers not permitted</w:t>
            </w:r>
          </w:p>
        </w:tc>
      </w:tr>
    </w:tbl>
    <w:p w:rsidR="000D450A" w:rsidRPr="00F00141" w:rsidRDefault="000D450A" w:rsidP="000D450A">
      <w:pPr>
        <w:rPr>
          <w:i/>
          <w:color w:val="000000"/>
          <w:sz w:val="18"/>
          <w:szCs w:val="18"/>
          <w:lang w:eastAsia="en-GB"/>
        </w:rPr>
      </w:pPr>
      <w:r w:rsidRPr="00F00141">
        <w:rPr>
          <w:i/>
          <w:lang w:eastAsia="en-US"/>
        </w:rPr>
        <w:t>*A</w:t>
      </w:r>
      <w:r w:rsidRPr="00F00141">
        <w:rPr>
          <w:i/>
          <w:color w:val="000000"/>
          <w:sz w:val="18"/>
          <w:szCs w:val="18"/>
          <w:lang w:eastAsia="en-GB"/>
        </w:rPr>
        <w:t>pplication rate applied formulation per m³: 20 kg/m³</w:t>
      </w:r>
    </w:p>
    <w:p w:rsidR="000D450A" w:rsidRPr="00F00141" w:rsidRDefault="000D450A" w:rsidP="000D450A">
      <w:pPr>
        <w:rPr>
          <w:i/>
          <w:color w:val="000000"/>
          <w:sz w:val="18"/>
          <w:szCs w:val="18"/>
          <w:lang w:eastAsia="en-GB"/>
        </w:rPr>
      </w:pPr>
      <w:r w:rsidRPr="00F00141">
        <w:rPr>
          <w:i/>
          <w:color w:val="000000"/>
          <w:sz w:val="18"/>
          <w:szCs w:val="18"/>
          <w:lang w:eastAsia="en-GB"/>
        </w:rPr>
        <w:t xml:space="preserve"> Quantity of active ingredient applied per m³ of wood = 20*0.8%=</w:t>
      </w:r>
      <w:r w:rsidRPr="00F00141">
        <w:t xml:space="preserve"> </w:t>
      </w:r>
      <w:r w:rsidRPr="00F00141">
        <w:rPr>
          <w:i/>
        </w:rPr>
        <w:t xml:space="preserve">0.16 </w:t>
      </w:r>
      <w:r w:rsidRPr="00F00141">
        <w:rPr>
          <w:i/>
          <w:color w:val="000000"/>
          <w:sz w:val="18"/>
          <w:szCs w:val="18"/>
          <w:lang w:eastAsia="en-GB"/>
        </w:rPr>
        <w:t>kg/m³</w:t>
      </w:r>
    </w:p>
    <w:p w:rsidR="000D450A" w:rsidRPr="00F00141" w:rsidRDefault="000D450A" w:rsidP="000D450A">
      <w:pPr>
        <w:spacing w:after="120" w:line="276" w:lineRule="auto"/>
        <w:ind w:left="142"/>
        <w:rPr>
          <w:i/>
          <w:lang w:eastAsia="en-US"/>
        </w:rPr>
      </w:pPr>
    </w:p>
    <w:p w:rsidR="000D450A" w:rsidRPr="00DC0619" w:rsidRDefault="000D450A" w:rsidP="00DC0619">
      <w:pPr>
        <w:pStyle w:val="Paragraphedeliste"/>
        <w:numPr>
          <w:ilvl w:val="0"/>
          <w:numId w:val="5"/>
        </w:numPr>
        <w:spacing w:after="120" w:line="276" w:lineRule="auto"/>
        <w:rPr>
          <w:b/>
          <w:i/>
          <w:u w:val="single"/>
          <w:lang w:eastAsia="en-US"/>
        </w:rPr>
      </w:pPr>
      <w:r w:rsidRPr="00DC0619">
        <w:rPr>
          <w:b/>
          <w:i/>
          <w:u w:val="single"/>
          <w:lang w:eastAsia="en-US"/>
        </w:rPr>
        <w:t>Cypermethrin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gridCol w:w="1563"/>
        <w:gridCol w:w="1719"/>
        <w:gridCol w:w="2339"/>
      </w:tblGrid>
      <w:tr w:rsidR="000D450A" w:rsidRPr="00F00141" w:rsidTr="000D450A">
        <w:trPr>
          <w:trHeight w:val="346"/>
        </w:trPr>
        <w:tc>
          <w:tcPr>
            <w:tcW w:w="5000" w:type="pct"/>
            <w:gridSpan w:val="4"/>
            <w:shd w:val="clear" w:color="auto" w:fill="FFFFCC"/>
            <w:vAlign w:val="center"/>
          </w:tcPr>
          <w:p w:rsidR="000D450A" w:rsidRPr="00F00141" w:rsidRDefault="000D450A" w:rsidP="000D450A">
            <w:pPr>
              <w:spacing w:before="60" w:after="60"/>
              <w:rPr>
                <w:b/>
                <w:bCs/>
                <w:color w:val="000000"/>
                <w:szCs w:val="18"/>
                <w:lang w:eastAsia="en-GB"/>
              </w:rPr>
            </w:pPr>
            <w:r w:rsidRPr="00F00141">
              <w:rPr>
                <w:b/>
                <w:szCs w:val="18"/>
                <w:lang w:eastAsia="en-US"/>
              </w:rPr>
              <w:t>Input parameters for calculating the local emission</w:t>
            </w:r>
          </w:p>
        </w:tc>
      </w:tr>
      <w:tr w:rsidR="000D450A" w:rsidRPr="00F00141" w:rsidTr="000D450A">
        <w:trPr>
          <w:trHeight w:val="75"/>
        </w:trPr>
        <w:tc>
          <w:tcPr>
            <w:tcW w:w="2188" w:type="pct"/>
            <w:shd w:val="clear" w:color="auto" w:fill="auto"/>
            <w:vAlign w:val="center"/>
          </w:tcPr>
          <w:p w:rsidR="000D450A" w:rsidRPr="00F00141" w:rsidRDefault="000D450A" w:rsidP="000D450A">
            <w:pPr>
              <w:spacing w:before="60" w:after="60"/>
              <w:rPr>
                <w:color w:val="000000"/>
                <w:szCs w:val="18"/>
                <w:lang w:eastAsia="en-GB"/>
              </w:rPr>
            </w:pPr>
            <w:r w:rsidRPr="00F00141">
              <w:rPr>
                <w:b/>
                <w:bCs/>
                <w:color w:val="000000"/>
                <w:szCs w:val="18"/>
                <w:lang w:eastAsia="en-GB"/>
              </w:rPr>
              <w:t xml:space="preserve">Input </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b/>
                <w:bCs/>
                <w:color w:val="000000"/>
                <w:szCs w:val="18"/>
                <w:lang w:eastAsia="en-GB"/>
              </w:rPr>
              <w:t xml:space="preserve">Value </w:t>
            </w:r>
          </w:p>
        </w:tc>
        <w:tc>
          <w:tcPr>
            <w:tcW w:w="860" w:type="pct"/>
            <w:shd w:val="clear" w:color="auto" w:fill="auto"/>
            <w:vAlign w:val="center"/>
          </w:tcPr>
          <w:p w:rsidR="000D450A" w:rsidRPr="00F00141" w:rsidRDefault="000D450A" w:rsidP="000D450A">
            <w:pPr>
              <w:spacing w:before="60" w:after="60"/>
              <w:rPr>
                <w:b/>
                <w:bCs/>
                <w:color w:val="000000"/>
                <w:szCs w:val="18"/>
                <w:lang w:eastAsia="en-GB"/>
              </w:rPr>
            </w:pPr>
            <w:r w:rsidRPr="00F00141">
              <w:rPr>
                <w:b/>
                <w:bCs/>
                <w:color w:val="000000"/>
                <w:szCs w:val="18"/>
                <w:lang w:eastAsia="en-GB"/>
              </w:rPr>
              <w:t>Unit</w:t>
            </w:r>
          </w:p>
        </w:tc>
        <w:tc>
          <w:tcPr>
            <w:tcW w:w="1171" w:type="pct"/>
            <w:shd w:val="clear" w:color="auto" w:fill="auto"/>
            <w:vAlign w:val="center"/>
          </w:tcPr>
          <w:p w:rsidR="000D450A" w:rsidRPr="00F00141" w:rsidRDefault="000D450A" w:rsidP="000D450A">
            <w:pPr>
              <w:spacing w:before="60" w:after="60"/>
              <w:rPr>
                <w:b/>
                <w:bCs/>
                <w:color w:val="000000"/>
                <w:szCs w:val="18"/>
                <w:lang w:eastAsia="en-GB"/>
              </w:rPr>
            </w:pPr>
            <w:r w:rsidRPr="00F00141">
              <w:rPr>
                <w:b/>
                <w:bCs/>
                <w:color w:val="000000"/>
                <w:szCs w:val="18"/>
                <w:lang w:eastAsia="en-GB"/>
              </w:rPr>
              <w:t>Remarks</w:t>
            </w:r>
          </w:p>
        </w:tc>
      </w:tr>
      <w:tr w:rsidR="000D450A" w:rsidRPr="00F00141" w:rsidTr="000D450A">
        <w:trPr>
          <w:trHeight w:val="75"/>
        </w:trPr>
        <w:tc>
          <w:tcPr>
            <w:tcW w:w="5000" w:type="pct"/>
            <w:gridSpan w:val="4"/>
            <w:shd w:val="clear" w:color="auto" w:fill="auto"/>
            <w:vAlign w:val="center"/>
          </w:tcPr>
          <w:p w:rsidR="000D450A" w:rsidRPr="00F00141" w:rsidRDefault="000D450A" w:rsidP="000D450A">
            <w:pPr>
              <w:spacing w:before="60" w:after="60"/>
              <w:rPr>
                <w:b/>
                <w:color w:val="000000"/>
                <w:szCs w:val="18"/>
                <w:lang w:eastAsia="en-GB"/>
              </w:rPr>
            </w:pPr>
            <w:r w:rsidRPr="00F00141">
              <w:rPr>
                <w:b/>
                <w:color w:val="000000"/>
                <w:szCs w:val="18"/>
                <w:lang w:eastAsia="en-GB"/>
              </w:rPr>
              <w:t>Scenario:</w:t>
            </w:r>
            <w:r w:rsidRPr="00F00141">
              <w:rPr>
                <w:b/>
                <w:i/>
                <w:color w:val="FF0000"/>
                <w:szCs w:val="18"/>
                <w:lang w:eastAsia="en-GB"/>
              </w:rPr>
              <w:t xml:space="preserve"> </w:t>
            </w:r>
            <w:r w:rsidRPr="00F00141">
              <w:rPr>
                <w:b/>
                <w:i/>
                <w:szCs w:val="18"/>
                <w:lang w:eastAsia="en-GB"/>
              </w:rPr>
              <w:t>Service life, house scenario</w:t>
            </w:r>
          </w:p>
        </w:tc>
      </w:tr>
      <w:tr w:rsidR="000D450A" w:rsidRPr="00F00141" w:rsidTr="000D450A">
        <w:trPr>
          <w:trHeight w:val="75"/>
        </w:trPr>
        <w:tc>
          <w:tcPr>
            <w:tcW w:w="2188" w:type="pct"/>
            <w:shd w:val="clear" w:color="auto" w:fill="auto"/>
            <w:vAlign w:val="center"/>
          </w:tcPr>
          <w:p w:rsidR="000D450A" w:rsidRPr="00F00141" w:rsidRDefault="000D450A" w:rsidP="000D450A">
            <w:pPr>
              <w:spacing w:before="60" w:after="60"/>
              <w:rPr>
                <w:i/>
                <w:color w:val="000000"/>
                <w:szCs w:val="18"/>
                <w:lang w:eastAsia="en-GB"/>
              </w:rPr>
            </w:pPr>
            <w:r w:rsidRPr="00F00141">
              <w:rPr>
                <w:color w:val="000000"/>
                <w:szCs w:val="18"/>
                <w:lang w:eastAsia="en-GB"/>
              </w:rPr>
              <w:t>Solid application rate applied formulation</w:t>
            </w:r>
            <w:r w:rsidRPr="00F00141">
              <w:rPr>
                <w:i/>
                <w:color w:val="000000"/>
                <w:szCs w:val="18"/>
                <w:lang w:eastAsia="en-GB"/>
              </w:rPr>
              <w:t xml:space="preserve"> </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0.1</w:t>
            </w:r>
          </w:p>
        </w:tc>
        <w:tc>
          <w:tcPr>
            <w:tcW w:w="860" w:type="pct"/>
            <w:shd w:val="clear" w:color="auto" w:fill="auto"/>
            <w:vAlign w:val="center"/>
          </w:tcPr>
          <w:p w:rsidR="000D450A" w:rsidRPr="00F00141" w:rsidRDefault="000D450A" w:rsidP="000D450A">
            <w:pPr>
              <w:spacing w:before="60" w:after="60"/>
              <w:rPr>
                <w:szCs w:val="18"/>
                <w:lang w:eastAsia="en-GB"/>
              </w:rPr>
            </w:pPr>
            <w:r w:rsidRPr="00F00141">
              <w:rPr>
                <w:szCs w:val="18"/>
                <w:lang w:eastAsia="en-GB"/>
              </w:rPr>
              <w:t>kg/m²</w:t>
            </w:r>
          </w:p>
        </w:tc>
        <w:tc>
          <w:tcPr>
            <w:tcW w:w="1171" w:type="pct"/>
            <w:shd w:val="clear" w:color="auto" w:fill="auto"/>
            <w:vAlign w:val="center"/>
          </w:tcPr>
          <w:p w:rsidR="000D450A" w:rsidRPr="00F00141" w:rsidRDefault="000D450A" w:rsidP="000D450A">
            <w:pPr>
              <w:spacing w:before="60" w:after="60"/>
              <w:rPr>
                <w:color w:val="000000"/>
                <w:szCs w:val="18"/>
                <w:lang w:eastAsia="en-GB"/>
              </w:rPr>
            </w:pPr>
          </w:p>
        </w:tc>
      </w:tr>
      <w:tr w:rsidR="000D450A" w:rsidRPr="00F00141" w:rsidTr="000D450A">
        <w:trPr>
          <w:trHeight w:val="93"/>
        </w:trPr>
        <w:tc>
          <w:tcPr>
            <w:tcW w:w="2188"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Fraction of active ingredient</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0.0888</w:t>
            </w:r>
          </w:p>
        </w:tc>
        <w:tc>
          <w:tcPr>
            <w:tcW w:w="860" w:type="pct"/>
            <w:shd w:val="clear" w:color="auto" w:fill="auto"/>
            <w:vAlign w:val="center"/>
          </w:tcPr>
          <w:p w:rsidR="000D450A" w:rsidRPr="00F00141" w:rsidRDefault="000D450A" w:rsidP="000D450A">
            <w:pPr>
              <w:spacing w:before="60" w:after="60"/>
              <w:rPr>
                <w:szCs w:val="18"/>
                <w:lang w:eastAsia="en-GB"/>
              </w:rPr>
            </w:pPr>
            <w:r w:rsidRPr="00F00141">
              <w:rPr>
                <w:szCs w:val="18"/>
                <w:lang w:eastAsia="en-GB"/>
              </w:rPr>
              <w:t>%</w:t>
            </w:r>
          </w:p>
        </w:tc>
        <w:tc>
          <w:tcPr>
            <w:tcW w:w="1171" w:type="pct"/>
            <w:shd w:val="clear" w:color="auto" w:fill="auto"/>
            <w:vAlign w:val="center"/>
          </w:tcPr>
          <w:p w:rsidR="000D450A" w:rsidRPr="00F00141" w:rsidRDefault="000D450A" w:rsidP="000D450A">
            <w:pPr>
              <w:spacing w:before="60" w:after="60"/>
              <w:rPr>
                <w:color w:val="000000"/>
                <w:szCs w:val="18"/>
                <w:lang w:eastAsia="en-GB"/>
              </w:rPr>
            </w:pPr>
          </w:p>
        </w:tc>
      </w:tr>
      <w:tr w:rsidR="000D450A" w:rsidRPr="00F00141" w:rsidTr="000D450A">
        <w:trPr>
          <w:trHeight w:val="93"/>
        </w:trPr>
        <w:tc>
          <w:tcPr>
            <w:tcW w:w="2188"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Density of product</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1000</w:t>
            </w:r>
          </w:p>
        </w:tc>
        <w:tc>
          <w:tcPr>
            <w:tcW w:w="860"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rsidR="000D450A" w:rsidRPr="00F00141" w:rsidRDefault="000D450A" w:rsidP="000D450A">
            <w:pPr>
              <w:spacing w:before="60" w:after="60"/>
              <w:rPr>
                <w:color w:val="000000"/>
                <w:szCs w:val="18"/>
                <w:lang w:eastAsia="en-GB"/>
              </w:rPr>
            </w:pPr>
          </w:p>
        </w:tc>
      </w:tr>
      <w:tr w:rsidR="000D450A" w:rsidRPr="00F00141" w:rsidTr="000D450A">
        <w:trPr>
          <w:trHeight w:val="93"/>
        </w:trPr>
        <w:tc>
          <w:tcPr>
            <w:tcW w:w="2188"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Quantity of active ingredient applied per m³ of wood</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0.01776</w:t>
            </w:r>
          </w:p>
        </w:tc>
        <w:tc>
          <w:tcPr>
            <w:tcW w:w="860"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w:t>
            </w:r>
          </w:p>
        </w:tc>
      </w:tr>
      <w:tr w:rsidR="000D450A" w:rsidRPr="00F00141" w:rsidTr="000D450A">
        <w:trPr>
          <w:trHeight w:val="93"/>
        </w:trPr>
        <w:tc>
          <w:tcPr>
            <w:tcW w:w="2188" w:type="pct"/>
            <w:shd w:val="clear" w:color="auto" w:fill="auto"/>
            <w:vAlign w:val="center"/>
          </w:tcPr>
          <w:p w:rsidR="000D450A" w:rsidRPr="00F00141" w:rsidRDefault="000D450A" w:rsidP="000D450A">
            <w:pPr>
              <w:spacing w:before="60" w:after="60"/>
              <w:rPr>
                <w:color w:val="000000"/>
                <w:szCs w:val="18"/>
                <w:lang w:eastAsia="en-GB"/>
              </w:rPr>
            </w:pPr>
          </w:p>
        </w:tc>
        <w:tc>
          <w:tcPr>
            <w:tcW w:w="782" w:type="pct"/>
            <w:shd w:val="clear" w:color="auto" w:fill="auto"/>
            <w:vAlign w:val="center"/>
          </w:tcPr>
          <w:p w:rsidR="000D450A" w:rsidRPr="00F00141" w:rsidRDefault="000D450A" w:rsidP="000D450A">
            <w:pPr>
              <w:spacing w:before="60" w:after="60"/>
              <w:rPr>
                <w:color w:val="000000"/>
                <w:szCs w:val="18"/>
                <w:lang w:eastAsia="en-GB"/>
              </w:rPr>
            </w:pPr>
          </w:p>
        </w:tc>
        <w:tc>
          <w:tcPr>
            <w:tcW w:w="860" w:type="pct"/>
            <w:shd w:val="clear" w:color="auto" w:fill="auto"/>
            <w:vAlign w:val="center"/>
          </w:tcPr>
          <w:p w:rsidR="000D450A" w:rsidRPr="00F00141" w:rsidRDefault="000D450A" w:rsidP="000D450A">
            <w:pPr>
              <w:spacing w:before="60" w:after="60"/>
              <w:rPr>
                <w:color w:val="000000"/>
                <w:szCs w:val="18"/>
                <w:lang w:eastAsia="en-GB"/>
              </w:rPr>
            </w:pPr>
          </w:p>
        </w:tc>
        <w:tc>
          <w:tcPr>
            <w:tcW w:w="1171" w:type="pct"/>
            <w:shd w:val="clear" w:color="auto" w:fill="auto"/>
            <w:vAlign w:val="center"/>
          </w:tcPr>
          <w:p w:rsidR="000D450A" w:rsidRPr="00F00141" w:rsidRDefault="000D450A" w:rsidP="000D450A">
            <w:pPr>
              <w:spacing w:before="60" w:after="60"/>
              <w:rPr>
                <w:color w:val="000000"/>
                <w:szCs w:val="18"/>
                <w:lang w:eastAsia="en-GB"/>
              </w:rPr>
            </w:pPr>
          </w:p>
        </w:tc>
      </w:tr>
      <w:tr w:rsidR="000D450A" w:rsidRPr="00F00141" w:rsidTr="000D450A">
        <w:trPr>
          <w:trHeight w:val="93"/>
        </w:trPr>
        <w:tc>
          <w:tcPr>
            <w:tcW w:w="2188"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Average daily flux of active ingredient during storage period</w:t>
            </w:r>
          </w:p>
        </w:tc>
        <w:tc>
          <w:tcPr>
            <w:tcW w:w="782"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g.m-2.d-1</w:t>
            </w:r>
          </w:p>
        </w:tc>
        <w:tc>
          <w:tcPr>
            <w:tcW w:w="1171" w:type="pct"/>
            <w:shd w:val="clear" w:color="auto" w:fill="auto"/>
            <w:vAlign w:val="center"/>
          </w:tcPr>
          <w:p w:rsidR="000D450A" w:rsidRPr="00F00141" w:rsidRDefault="000D450A" w:rsidP="000D450A">
            <w:pPr>
              <w:spacing w:before="60" w:after="60"/>
              <w:rPr>
                <w:color w:val="000000"/>
                <w:szCs w:val="18"/>
                <w:lang w:eastAsia="en-GB"/>
              </w:rPr>
            </w:pPr>
            <w:r w:rsidRPr="00F00141">
              <w:rPr>
                <w:color w:val="000000"/>
                <w:szCs w:val="18"/>
                <w:lang w:eastAsia="en-GB"/>
              </w:rPr>
              <w:t>Hard standing and roof</w:t>
            </w:r>
          </w:p>
        </w:tc>
      </w:tr>
      <w:tr w:rsidR="000D450A" w:rsidRPr="00F00141" w:rsidTr="000D450A">
        <w:trPr>
          <w:trHeight w:val="93"/>
        </w:trPr>
        <w:tc>
          <w:tcPr>
            <w:tcW w:w="2188" w:type="pct"/>
            <w:shd w:val="clear" w:color="auto" w:fill="auto"/>
          </w:tcPr>
          <w:p w:rsidR="000D450A" w:rsidRPr="00F00141" w:rsidRDefault="000D450A" w:rsidP="000D450A">
            <w:pPr>
              <w:spacing w:before="60" w:after="60"/>
              <w:rPr>
                <w:color w:val="000000"/>
                <w:szCs w:val="18"/>
                <w:lang w:eastAsia="en-GB"/>
              </w:rPr>
            </w:pPr>
            <w:r w:rsidRPr="00F00141">
              <w:rPr>
                <w:color w:val="000000"/>
                <w:szCs w:val="18"/>
                <w:lang w:eastAsia="en-GB"/>
              </w:rPr>
              <w:t>Local emission to wastewater during episode</w:t>
            </w:r>
          </w:p>
        </w:tc>
        <w:tc>
          <w:tcPr>
            <w:tcW w:w="782" w:type="pct"/>
            <w:shd w:val="clear" w:color="auto" w:fill="auto"/>
          </w:tcPr>
          <w:p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tcPr>
          <w:p w:rsidR="000D450A" w:rsidRPr="00F00141" w:rsidRDefault="000D450A" w:rsidP="000D450A">
            <w:pPr>
              <w:spacing w:before="60" w:after="60"/>
              <w:rPr>
                <w:color w:val="000000"/>
                <w:szCs w:val="18"/>
                <w:lang w:eastAsia="en-GB"/>
              </w:rPr>
            </w:pPr>
            <w:r w:rsidRPr="00F00141">
              <w:rPr>
                <w:color w:val="000000"/>
                <w:szCs w:val="18"/>
                <w:lang w:eastAsia="en-GB"/>
              </w:rPr>
              <w:t>kg/d</w:t>
            </w:r>
          </w:p>
        </w:tc>
        <w:tc>
          <w:tcPr>
            <w:tcW w:w="1171" w:type="pct"/>
            <w:shd w:val="clear" w:color="auto" w:fill="auto"/>
          </w:tcPr>
          <w:p w:rsidR="000D450A" w:rsidRPr="00F00141" w:rsidRDefault="000D450A" w:rsidP="000D450A">
            <w:pPr>
              <w:spacing w:before="60" w:after="60"/>
              <w:rPr>
                <w:color w:val="000000"/>
                <w:szCs w:val="18"/>
                <w:lang w:eastAsia="en-GB"/>
              </w:rPr>
            </w:pPr>
            <w:r w:rsidRPr="00F00141">
              <w:rPr>
                <w:color w:val="000000"/>
                <w:szCs w:val="18"/>
                <w:lang w:eastAsia="en-GB"/>
              </w:rPr>
              <w:t>Emission to sewers not permitted</w:t>
            </w:r>
          </w:p>
        </w:tc>
      </w:tr>
    </w:tbl>
    <w:p w:rsidR="000D450A" w:rsidRPr="00F00141" w:rsidRDefault="000D450A" w:rsidP="000D450A">
      <w:pPr>
        <w:rPr>
          <w:i/>
          <w:color w:val="000000"/>
          <w:sz w:val="18"/>
          <w:szCs w:val="18"/>
          <w:lang w:eastAsia="en-GB"/>
        </w:rPr>
      </w:pPr>
      <w:r w:rsidRPr="00F00141">
        <w:rPr>
          <w:i/>
          <w:lang w:eastAsia="en-US"/>
        </w:rPr>
        <w:t>*A</w:t>
      </w:r>
      <w:r w:rsidRPr="00F00141">
        <w:rPr>
          <w:i/>
          <w:color w:val="000000"/>
          <w:sz w:val="18"/>
          <w:szCs w:val="18"/>
          <w:lang w:eastAsia="en-GB"/>
        </w:rPr>
        <w:t>pplication rate applied formulation per m³: 20 kg/m³</w:t>
      </w:r>
    </w:p>
    <w:p w:rsidR="000D450A" w:rsidRPr="00F00141" w:rsidRDefault="000D450A" w:rsidP="000D450A">
      <w:pPr>
        <w:rPr>
          <w:i/>
          <w:color w:val="000000"/>
          <w:sz w:val="18"/>
          <w:szCs w:val="18"/>
          <w:lang w:eastAsia="en-GB"/>
        </w:rPr>
      </w:pPr>
      <w:r w:rsidRPr="00F00141">
        <w:rPr>
          <w:i/>
          <w:color w:val="000000"/>
          <w:sz w:val="18"/>
          <w:szCs w:val="18"/>
          <w:lang w:eastAsia="en-GB"/>
        </w:rPr>
        <w:t xml:space="preserve"> Quantity of active ingredient applied per m³ of wood = 20*0.0888%=0.01776 kg/m³</w:t>
      </w:r>
    </w:p>
    <w:p w:rsidR="000D450A" w:rsidRPr="00F00141" w:rsidRDefault="000D450A" w:rsidP="000D450A">
      <w:pPr>
        <w:rPr>
          <w:u w:val="single"/>
          <w:lang w:eastAsia="en-US"/>
        </w:rPr>
      </w:pPr>
    </w:p>
    <w:p w:rsidR="000D450A" w:rsidRPr="00F00141" w:rsidRDefault="000D450A" w:rsidP="000D450A">
      <w:pPr>
        <w:rPr>
          <w:u w:val="single"/>
          <w:lang w:eastAsia="en-US"/>
        </w:rPr>
      </w:pPr>
    </w:p>
    <w:p w:rsidR="000D450A" w:rsidRPr="00F00141" w:rsidRDefault="000D450A" w:rsidP="000D450A">
      <w:pPr>
        <w:rPr>
          <w:b/>
          <w:u w:val="single"/>
          <w:lang w:eastAsia="en-US"/>
        </w:rPr>
      </w:pPr>
      <w:r w:rsidRPr="00F00141">
        <w:rPr>
          <w:b/>
          <w:u w:val="single"/>
          <w:lang w:eastAsia="en-US"/>
        </w:rPr>
        <w:t>Resulting local emission to relevant environmental compartments</w:t>
      </w:r>
    </w:p>
    <w:p w:rsidR="000D450A" w:rsidRPr="00F00141" w:rsidRDefault="000D450A" w:rsidP="000D450A">
      <w:pPr>
        <w:rPr>
          <w:bCs/>
          <w:i/>
          <w:lang w:eastAsia="en-US"/>
        </w:rPr>
      </w:pPr>
    </w:p>
    <w:tbl>
      <w:tblPr>
        <w:tblW w:w="3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2"/>
        <w:gridCol w:w="3164"/>
      </w:tblGrid>
      <w:tr w:rsidR="000D450A" w:rsidRPr="00F00141" w:rsidTr="000D450A">
        <w:trPr>
          <w:trHeight w:val="333"/>
          <w:jc w:val="center"/>
        </w:trPr>
        <w:tc>
          <w:tcPr>
            <w:tcW w:w="2928" w:type="pct"/>
            <w:vMerge w:val="restart"/>
            <w:shd w:val="clear" w:color="auto" w:fill="FFFFFF"/>
            <w:vAlign w:val="center"/>
          </w:tcPr>
          <w:p w:rsidR="000D450A" w:rsidRPr="00F00141" w:rsidRDefault="000D450A" w:rsidP="000D450A">
            <w:pPr>
              <w:spacing w:before="60" w:after="60" w:line="276" w:lineRule="auto"/>
              <w:jc w:val="center"/>
              <w:rPr>
                <w:bCs/>
                <w:color w:val="000000"/>
                <w:lang w:eastAsia="en-GB"/>
              </w:rPr>
            </w:pPr>
          </w:p>
        </w:tc>
        <w:tc>
          <w:tcPr>
            <w:tcW w:w="2072" w:type="pct"/>
            <w:vAlign w:val="center"/>
          </w:tcPr>
          <w:p w:rsidR="000D450A" w:rsidRPr="00F00141" w:rsidRDefault="000D450A" w:rsidP="000D450A">
            <w:pPr>
              <w:spacing w:before="60" w:after="60" w:line="276" w:lineRule="auto"/>
              <w:jc w:val="center"/>
              <w:rPr>
                <w:b/>
                <w:color w:val="000000"/>
                <w:lang w:eastAsia="en-GB"/>
              </w:rPr>
            </w:pPr>
            <w:r w:rsidRPr="00F00141">
              <w:rPr>
                <w:b/>
                <w:color w:val="000000"/>
                <w:lang w:eastAsia="en-GB"/>
              </w:rPr>
              <w:t>Local emission to air</w:t>
            </w:r>
          </w:p>
          <w:p w:rsidR="000D450A" w:rsidRPr="00F00141" w:rsidRDefault="000D450A" w:rsidP="000D450A">
            <w:pPr>
              <w:spacing w:before="60" w:after="60" w:line="276" w:lineRule="auto"/>
              <w:jc w:val="center"/>
              <w:rPr>
                <w:bCs/>
                <w:color w:val="000000"/>
                <w:lang w:eastAsia="en-GB"/>
              </w:rPr>
            </w:pPr>
            <w:r w:rsidRPr="00F00141">
              <w:rPr>
                <w:b/>
                <w:bCs/>
                <w:lang w:eastAsia="en-GB"/>
              </w:rPr>
              <w:t>Elocal</w:t>
            </w:r>
            <w:r w:rsidRPr="00F00141">
              <w:rPr>
                <w:b/>
                <w:bCs/>
                <w:vertAlign w:val="subscript"/>
                <w:lang w:eastAsia="en-GB"/>
              </w:rPr>
              <w:t>air</w:t>
            </w:r>
          </w:p>
        </w:tc>
      </w:tr>
      <w:tr w:rsidR="000D450A" w:rsidRPr="00F00141" w:rsidTr="000D450A">
        <w:trPr>
          <w:trHeight w:val="312"/>
          <w:jc w:val="center"/>
        </w:trPr>
        <w:tc>
          <w:tcPr>
            <w:tcW w:w="2928" w:type="pct"/>
            <w:vMerge/>
            <w:shd w:val="clear" w:color="auto" w:fill="FFFFFF"/>
            <w:vAlign w:val="center"/>
          </w:tcPr>
          <w:p w:rsidR="000D450A" w:rsidRPr="00F00141" w:rsidRDefault="000D450A" w:rsidP="000D450A">
            <w:pPr>
              <w:spacing w:before="60" w:after="60" w:line="276" w:lineRule="auto"/>
              <w:jc w:val="center"/>
              <w:rPr>
                <w:bCs/>
                <w:color w:val="000000"/>
                <w:lang w:eastAsia="en-GB"/>
              </w:rPr>
            </w:pPr>
          </w:p>
        </w:tc>
        <w:tc>
          <w:tcPr>
            <w:tcW w:w="2072" w:type="pct"/>
            <w:vAlign w:val="center"/>
          </w:tcPr>
          <w:p w:rsidR="000D450A" w:rsidRPr="00F00141" w:rsidRDefault="000D450A" w:rsidP="000D450A">
            <w:pPr>
              <w:autoSpaceDE w:val="0"/>
              <w:autoSpaceDN w:val="0"/>
              <w:adjustRightInd w:val="0"/>
              <w:spacing w:before="60" w:after="60"/>
              <w:jc w:val="center"/>
              <w:rPr>
                <w:bCs/>
                <w:color w:val="000000"/>
                <w:lang w:eastAsia="en-GB"/>
              </w:rPr>
            </w:pPr>
            <w:r w:rsidRPr="00F00141">
              <w:rPr>
                <w:bCs/>
                <w:color w:val="000000"/>
                <w:lang w:eastAsia="en-GB"/>
              </w:rPr>
              <w:t>kg/d</w:t>
            </w:r>
          </w:p>
        </w:tc>
      </w:tr>
      <w:tr w:rsidR="000D450A" w:rsidRPr="00F00141" w:rsidTr="000D450A">
        <w:trPr>
          <w:trHeight w:val="99"/>
          <w:jc w:val="center"/>
        </w:trPr>
        <w:tc>
          <w:tcPr>
            <w:tcW w:w="2928" w:type="pct"/>
            <w:shd w:val="clear" w:color="auto" w:fill="FFFFFF"/>
            <w:vAlign w:val="center"/>
          </w:tcPr>
          <w:p w:rsidR="000D450A" w:rsidRPr="00F00141" w:rsidRDefault="000D450A" w:rsidP="000D450A">
            <w:pPr>
              <w:spacing w:before="60" w:after="60" w:line="276" w:lineRule="auto"/>
              <w:jc w:val="center"/>
              <w:rPr>
                <w:lang w:eastAsia="en-GB"/>
              </w:rPr>
            </w:pPr>
            <w:r w:rsidRPr="00F00141">
              <w:rPr>
                <w:lang w:eastAsia="en-GB"/>
              </w:rPr>
              <w:lastRenderedPageBreak/>
              <w:t>ADBAC</w:t>
            </w:r>
          </w:p>
        </w:tc>
        <w:tc>
          <w:tcPr>
            <w:tcW w:w="2072" w:type="pct"/>
            <w:vAlign w:val="center"/>
          </w:tcPr>
          <w:p w:rsidR="000D450A" w:rsidRPr="00F00141" w:rsidRDefault="000D450A" w:rsidP="000D450A">
            <w:pPr>
              <w:spacing w:before="60" w:after="60" w:line="276" w:lineRule="auto"/>
              <w:jc w:val="center"/>
              <w:rPr>
                <w:lang w:eastAsia="en-GB"/>
              </w:rPr>
            </w:pPr>
            <w:r w:rsidRPr="00F00141">
              <w:rPr>
                <w:lang w:eastAsia="en-GB"/>
              </w:rPr>
              <w:t>0.056</w:t>
            </w:r>
          </w:p>
        </w:tc>
      </w:tr>
      <w:tr w:rsidR="000D450A" w:rsidRPr="00F00141" w:rsidTr="000D450A">
        <w:trPr>
          <w:trHeight w:val="99"/>
          <w:jc w:val="center"/>
        </w:trPr>
        <w:tc>
          <w:tcPr>
            <w:tcW w:w="2928" w:type="pct"/>
            <w:shd w:val="clear" w:color="auto" w:fill="FFFFFF"/>
            <w:vAlign w:val="center"/>
          </w:tcPr>
          <w:p w:rsidR="000D450A" w:rsidRPr="00F00141" w:rsidRDefault="000D450A" w:rsidP="000D450A">
            <w:pPr>
              <w:spacing w:before="60" w:after="60" w:line="276" w:lineRule="auto"/>
              <w:jc w:val="center"/>
              <w:rPr>
                <w:lang w:eastAsia="en-GB"/>
              </w:rPr>
            </w:pPr>
            <w:r w:rsidRPr="00F00141">
              <w:rPr>
                <w:lang w:eastAsia="en-GB"/>
              </w:rPr>
              <w:t>DDAC</w:t>
            </w:r>
          </w:p>
        </w:tc>
        <w:tc>
          <w:tcPr>
            <w:tcW w:w="2072" w:type="pct"/>
            <w:vAlign w:val="center"/>
          </w:tcPr>
          <w:p w:rsidR="000D450A" w:rsidRPr="00F00141" w:rsidRDefault="000D450A" w:rsidP="000D450A">
            <w:pPr>
              <w:spacing w:before="60" w:after="60" w:line="276" w:lineRule="auto"/>
              <w:jc w:val="center"/>
              <w:rPr>
                <w:lang w:eastAsia="en-GB"/>
              </w:rPr>
            </w:pPr>
            <w:r w:rsidRPr="00F00141">
              <w:rPr>
                <w:lang w:eastAsia="en-GB"/>
              </w:rPr>
              <w:t>0.016</w:t>
            </w:r>
          </w:p>
        </w:tc>
      </w:tr>
      <w:tr w:rsidR="000D450A" w:rsidRPr="00F00141" w:rsidTr="000D450A">
        <w:trPr>
          <w:trHeight w:val="99"/>
          <w:jc w:val="center"/>
        </w:trPr>
        <w:tc>
          <w:tcPr>
            <w:tcW w:w="2928" w:type="pct"/>
            <w:shd w:val="clear" w:color="auto" w:fill="FFFFFF"/>
            <w:vAlign w:val="center"/>
          </w:tcPr>
          <w:p w:rsidR="000D450A" w:rsidRPr="00F00141" w:rsidRDefault="000D450A" w:rsidP="000D450A">
            <w:pPr>
              <w:spacing w:before="60" w:after="60" w:line="276" w:lineRule="auto"/>
              <w:jc w:val="center"/>
              <w:rPr>
                <w:lang w:eastAsia="en-GB"/>
              </w:rPr>
            </w:pPr>
            <w:r w:rsidRPr="00F00141">
              <w:rPr>
                <w:lang w:eastAsia="en-GB"/>
              </w:rPr>
              <w:t>Cypermethrin</w:t>
            </w:r>
          </w:p>
        </w:tc>
        <w:tc>
          <w:tcPr>
            <w:tcW w:w="2072" w:type="pct"/>
            <w:vAlign w:val="center"/>
          </w:tcPr>
          <w:p w:rsidR="000D450A" w:rsidRPr="00F00141" w:rsidRDefault="000D450A" w:rsidP="000D450A">
            <w:pPr>
              <w:spacing w:before="60" w:after="60" w:line="276" w:lineRule="auto"/>
              <w:jc w:val="center"/>
              <w:rPr>
                <w:lang w:eastAsia="en-GB"/>
              </w:rPr>
            </w:pPr>
            <w:r w:rsidRPr="00F00141">
              <w:rPr>
                <w:lang w:eastAsia="en-GB"/>
              </w:rPr>
              <w:t>1.78 X 10</w:t>
            </w:r>
            <w:r w:rsidRPr="00F00141">
              <w:rPr>
                <w:vertAlign w:val="superscript"/>
                <w:lang w:eastAsia="en-GB"/>
              </w:rPr>
              <w:t>-3</w:t>
            </w:r>
          </w:p>
        </w:tc>
      </w:tr>
    </w:tbl>
    <w:p w:rsidR="000D450A" w:rsidRPr="00010EB9" w:rsidRDefault="000D450A" w:rsidP="000D450A">
      <w:pPr>
        <w:rPr>
          <w:b/>
          <w:bCs/>
          <w:highlight w:val="yellow"/>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rsidTr="000D450A">
        <w:tc>
          <w:tcPr>
            <w:tcW w:w="5000" w:type="pct"/>
            <w:shd w:val="clear" w:color="auto" w:fill="D6E3BC" w:themeFill="accent3" w:themeFillTint="66"/>
            <w:vAlign w:val="center"/>
          </w:tcPr>
          <w:p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7</w:t>
            </w:r>
            <w:r w:rsidRPr="000D450A">
              <w:rPr>
                <w:rFonts w:ascii="Arial" w:hAnsi="Arial" w:cs="Arial"/>
              </w:rPr>
              <w:fldChar w:fldCharType="end"/>
            </w:r>
            <w:r w:rsidRPr="000D450A">
              <w:rPr>
                <w:rFonts w:ascii="Arial" w:hAnsi="Arial" w:cs="Arial"/>
                <w:b/>
                <w:sz w:val="20"/>
              </w:rPr>
              <w:t>- FR CA position:</w:t>
            </w:r>
          </w:p>
          <w:p w:rsidR="000D450A" w:rsidRPr="000D450A" w:rsidRDefault="000D450A" w:rsidP="000D450A">
            <w:pPr>
              <w:keepNext/>
              <w:spacing w:line="276" w:lineRule="auto"/>
              <w:jc w:val="both"/>
              <w:rPr>
                <w:rFonts w:ascii="Arial" w:hAnsi="Arial" w:cs="Arial"/>
                <w:b/>
                <w:sz w:val="20"/>
              </w:rPr>
            </w:pPr>
          </w:p>
          <w:p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FR CA agrees, according to the BPC conclusions in October 2016</w:t>
            </w:r>
            <w:r w:rsidR="003B7C14">
              <w:rPr>
                <w:rStyle w:val="Appelnotedebasdep"/>
                <w:rFonts w:ascii="Arial" w:hAnsi="Arial" w:cs="Arial"/>
                <w:sz w:val="20"/>
              </w:rPr>
              <w:footnoteReference w:id="10"/>
            </w:r>
            <w:r w:rsidR="006865A9" w:rsidRPr="000D450A">
              <w:rPr>
                <w:rFonts w:ascii="Arial" w:hAnsi="Arial" w:cs="Arial"/>
                <w:sz w:val="20"/>
              </w:rPr>
              <w:t xml:space="preserve"> that</w:t>
            </w:r>
            <w:r w:rsidRPr="000D450A">
              <w:rPr>
                <w:rFonts w:ascii="Arial" w:hAnsi="Arial" w:cs="Arial"/>
                <w:sz w:val="20"/>
              </w:rPr>
              <w:t xml:space="preserve"> mitigation measures can be used to reduce emissions from the application and storage phases of the industrial treatment by dipping to acceptable levels. Such industrial use shall be performed only:</w:t>
            </w:r>
          </w:p>
          <w:p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xml:space="preserve">- when application is conducted within a contained area on impermeable hard standing with bunding, </w:t>
            </w:r>
          </w:p>
          <w:p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when freshly treated timber are stored after treatment under shelter or on impermeable hard standing, or both, to prevent direct losses to soil, sewer, or water;</w:t>
            </w:r>
          </w:p>
          <w:p w:rsidR="000D450A" w:rsidRPr="000D450A" w:rsidRDefault="000D450A" w:rsidP="000D450A">
            <w:pPr>
              <w:keepNext/>
              <w:spacing w:line="276" w:lineRule="auto"/>
              <w:jc w:val="both"/>
              <w:rPr>
                <w:rFonts w:ascii="Arial" w:hAnsi="Arial" w:cs="Arial"/>
                <w:sz w:val="20"/>
                <w:highlight w:val="yellow"/>
              </w:rPr>
            </w:pPr>
            <w:r w:rsidRPr="000D450A">
              <w:rPr>
                <w:rFonts w:ascii="Arial" w:hAnsi="Arial" w:cs="Arial"/>
                <w:sz w:val="20"/>
              </w:rPr>
              <w:t xml:space="preserve">- </w:t>
            </w:r>
            <w:proofErr w:type="gramStart"/>
            <w:r w:rsidRPr="000D450A">
              <w:rPr>
                <w:rFonts w:ascii="Arial" w:hAnsi="Arial" w:cs="Arial"/>
                <w:sz w:val="20"/>
              </w:rPr>
              <w:t>if</w:t>
            </w:r>
            <w:proofErr w:type="gramEnd"/>
            <w:r w:rsidRPr="000D450A">
              <w:rPr>
                <w:rFonts w:ascii="Arial" w:hAnsi="Arial" w:cs="Arial"/>
                <w:sz w:val="20"/>
              </w:rPr>
              <w:t xml:space="preserve"> any losses from the application of the product or the storage of treated wood can be collected for reuse or disposal according to local regulations.</w:t>
            </w:r>
          </w:p>
        </w:tc>
      </w:tr>
    </w:tbl>
    <w:p w:rsidR="0025101E" w:rsidRDefault="0025101E" w:rsidP="0025101E">
      <w:pPr>
        <w:pStyle w:val="Titre7"/>
        <w:numPr>
          <w:ilvl w:val="0"/>
          <w:numId w:val="0"/>
        </w:numPr>
        <w:ind w:left="1296" w:hanging="1296"/>
        <w:rPr>
          <w:lang w:eastAsia="en-US"/>
        </w:rPr>
      </w:pPr>
    </w:p>
    <w:p w:rsidR="000D450A" w:rsidRPr="00B956B0" w:rsidRDefault="000D450A" w:rsidP="0025101E">
      <w:pPr>
        <w:pStyle w:val="Titre7"/>
        <w:rPr>
          <w:lang w:eastAsia="en-US"/>
        </w:rPr>
      </w:pPr>
      <w:r w:rsidRPr="00B956B0">
        <w:rPr>
          <w:lang w:eastAsia="en-US"/>
        </w:rPr>
        <w:t>Calculated PEC values</w:t>
      </w:r>
    </w:p>
    <w:p w:rsidR="000D450A" w:rsidRPr="000D450A" w:rsidRDefault="000D450A" w:rsidP="000D450A">
      <w:pPr>
        <w:spacing w:line="276" w:lineRule="auto"/>
        <w:jc w:val="both"/>
        <w:rPr>
          <w:rFonts w:ascii="Arial" w:hAnsi="Arial" w:cs="Arial"/>
          <w:lang w:eastAsia="en-US"/>
        </w:rPr>
      </w:pPr>
      <w:r w:rsidRPr="000D450A">
        <w:rPr>
          <w:rFonts w:ascii="Arial" w:hAnsi="Arial" w:cs="Arial"/>
          <w:lang w:eastAsia="en-US"/>
        </w:rPr>
        <w:t>Air is the primary exposed compartment. Soil is exposed through re-deposition. Primary poisoning, due to contact with the product or freshly treated wood is unlikely as the product is applied in an industrial context. Contact of animal with dry treated wood is expected to be limited. Risk of primary poisoning is considered negligible.  Secondary poisoning however was assessed for the soil compartment. In this context, PEC</w:t>
      </w:r>
      <w:r w:rsidRPr="000D450A">
        <w:rPr>
          <w:rFonts w:ascii="Arial" w:hAnsi="Arial" w:cs="Arial"/>
          <w:vertAlign w:val="subscript"/>
          <w:lang w:eastAsia="en-US"/>
        </w:rPr>
        <w:t>oral, predator</w:t>
      </w:r>
      <w:r w:rsidRPr="000D450A">
        <w:rPr>
          <w:rFonts w:ascii="Arial" w:hAnsi="Arial" w:cs="Arial"/>
          <w:lang w:eastAsia="en-US"/>
        </w:rPr>
        <w:t xml:space="preserve"> is equal to the calculated concentration in earthworms (C</w:t>
      </w:r>
      <w:r w:rsidRPr="000D450A">
        <w:rPr>
          <w:rFonts w:ascii="Arial" w:hAnsi="Arial" w:cs="Arial"/>
          <w:vertAlign w:val="subscript"/>
          <w:lang w:eastAsia="en-US"/>
        </w:rPr>
        <w:t>earthworm</w:t>
      </w:r>
      <w:r w:rsidRPr="000D450A">
        <w:rPr>
          <w:rFonts w:ascii="Arial" w:hAnsi="Arial" w:cs="Arial"/>
          <w:lang w:eastAsia="en-US"/>
        </w:rPr>
        <w:t>) (BPR guidance, Vol. IV, part B).</w:t>
      </w:r>
    </w:p>
    <w:p w:rsidR="000D450A" w:rsidRPr="00B956B0" w:rsidRDefault="000D450A" w:rsidP="000D450A">
      <w:pPr>
        <w:rPr>
          <w:szCs w:val="22"/>
          <w:u w:val="single"/>
          <w:lang w:eastAsia="en-US"/>
        </w:rPr>
      </w:pPr>
    </w:p>
    <w:p w:rsidR="000D450A" w:rsidRPr="0025101E" w:rsidRDefault="000D450A" w:rsidP="0025101E">
      <w:pPr>
        <w:pStyle w:val="Paragraphedeliste"/>
        <w:numPr>
          <w:ilvl w:val="0"/>
          <w:numId w:val="5"/>
        </w:numPr>
        <w:rPr>
          <w:b/>
          <w:i/>
          <w:szCs w:val="22"/>
          <w:u w:val="single"/>
          <w:lang w:eastAsia="en-US"/>
        </w:rPr>
      </w:pPr>
      <w:r w:rsidRPr="0025101E">
        <w:rPr>
          <w:b/>
          <w:i/>
          <w:szCs w:val="22"/>
          <w:u w:val="single"/>
          <w:lang w:eastAsia="en-US"/>
        </w:rPr>
        <w:t>ADBAC</w:t>
      </w:r>
    </w:p>
    <w:p w:rsidR="000D450A" w:rsidRPr="00B956B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1643"/>
        <w:gridCol w:w="1643"/>
        <w:gridCol w:w="1577"/>
        <w:gridCol w:w="1577"/>
      </w:tblGrid>
      <w:tr w:rsidR="000D450A" w:rsidRPr="00B956B0" w:rsidTr="000D450A">
        <w:trPr>
          <w:trHeight w:val="276"/>
        </w:trPr>
        <w:tc>
          <w:tcPr>
            <w:tcW w:w="1778" w:type="pct"/>
            <w:vMerge w:val="restart"/>
            <w:shd w:val="clear" w:color="auto" w:fill="FFFFFF"/>
            <w:vAlign w:val="center"/>
          </w:tcPr>
          <w:p w:rsidR="000D450A" w:rsidRPr="00B956B0" w:rsidRDefault="000D450A" w:rsidP="000D450A">
            <w:pPr>
              <w:spacing w:before="60" w:after="60" w:line="276" w:lineRule="auto"/>
              <w:jc w:val="center"/>
              <w:rPr>
                <w:rFonts w:cs="Arial"/>
                <w:lang w:eastAsia="en-GB"/>
              </w:rPr>
            </w:pPr>
          </w:p>
        </w:tc>
        <w:tc>
          <w:tcPr>
            <w:tcW w:w="822" w:type="pct"/>
            <w:vAlign w:val="center"/>
          </w:tcPr>
          <w:p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b/>
                <w:bCs/>
                <w:color w:val="000000"/>
                <w:lang w:eastAsia="en-GB"/>
              </w:rPr>
              <w:t>PEC</w:t>
            </w:r>
            <w:r w:rsidRPr="00B956B0">
              <w:rPr>
                <w:rFonts w:cs="Arial"/>
                <w:b/>
                <w:bCs/>
                <w:color w:val="000000"/>
                <w:vertAlign w:val="subscript"/>
                <w:lang w:eastAsia="en-GB"/>
              </w:rPr>
              <w:t>air</w:t>
            </w:r>
          </w:p>
        </w:tc>
        <w:tc>
          <w:tcPr>
            <w:tcW w:w="822" w:type="pct"/>
            <w:vAlign w:val="center"/>
          </w:tcPr>
          <w:p w:rsidR="000D450A" w:rsidRPr="00B956B0" w:rsidRDefault="000D450A" w:rsidP="000D450A">
            <w:pPr>
              <w:spacing w:before="60" w:after="60" w:line="276" w:lineRule="auto"/>
              <w:jc w:val="center"/>
              <w:rPr>
                <w:rFonts w:cs="Arial"/>
                <w:lang w:eastAsia="en-GB"/>
              </w:rPr>
            </w:pPr>
            <w:r w:rsidRPr="00B956B0">
              <w:rPr>
                <w:rFonts w:cs="Arial"/>
                <w:b/>
                <w:bCs/>
                <w:lang w:eastAsia="en-GB"/>
              </w:rPr>
              <w:t>PEC</w:t>
            </w:r>
            <w:r w:rsidRPr="00B956B0">
              <w:rPr>
                <w:rFonts w:cs="Arial"/>
                <w:b/>
                <w:bCs/>
                <w:vertAlign w:val="subscript"/>
                <w:lang w:eastAsia="en-GB"/>
              </w:rPr>
              <w:t>soil</w:t>
            </w:r>
          </w:p>
        </w:tc>
        <w:tc>
          <w:tcPr>
            <w:tcW w:w="789" w:type="pct"/>
            <w:vAlign w:val="center"/>
          </w:tcPr>
          <w:p w:rsidR="000D450A" w:rsidRPr="00B956B0" w:rsidRDefault="000D450A" w:rsidP="000D450A">
            <w:pPr>
              <w:autoSpaceDE w:val="0"/>
              <w:autoSpaceDN w:val="0"/>
              <w:adjustRightInd w:val="0"/>
              <w:spacing w:before="60" w:after="60"/>
              <w:jc w:val="center"/>
              <w:rPr>
                <w:rFonts w:cs="Arial"/>
                <w:b/>
                <w:bCs/>
                <w:color w:val="000000"/>
                <w:vertAlign w:val="superscript"/>
                <w:lang w:eastAsia="en-GB"/>
              </w:rPr>
            </w:pPr>
            <w:r w:rsidRPr="00B956B0">
              <w:rPr>
                <w:rFonts w:cs="Arial"/>
                <w:b/>
                <w:bCs/>
                <w:color w:val="000000"/>
                <w:lang w:eastAsia="en-GB"/>
              </w:rPr>
              <w:t>PEC</w:t>
            </w:r>
            <w:r w:rsidRPr="00B956B0">
              <w:rPr>
                <w:rFonts w:cs="Arial"/>
                <w:b/>
                <w:bCs/>
                <w:color w:val="000000"/>
                <w:vertAlign w:val="subscript"/>
                <w:lang w:eastAsia="en-GB"/>
              </w:rPr>
              <w:t>GW</w:t>
            </w:r>
          </w:p>
        </w:tc>
        <w:tc>
          <w:tcPr>
            <w:tcW w:w="789" w:type="pct"/>
            <w:vAlign w:val="center"/>
          </w:tcPr>
          <w:p w:rsidR="000D450A" w:rsidRPr="00B956B0" w:rsidRDefault="000D450A" w:rsidP="000D450A">
            <w:pPr>
              <w:autoSpaceDE w:val="0"/>
              <w:autoSpaceDN w:val="0"/>
              <w:adjustRightInd w:val="0"/>
              <w:spacing w:before="60" w:after="60"/>
              <w:jc w:val="center"/>
              <w:rPr>
                <w:rFonts w:cs="Arial"/>
                <w:b/>
                <w:bCs/>
                <w:color w:val="000000"/>
                <w:lang w:eastAsia="en-GB"/>
              </w:rPr>
            </w:pPr>
            <w:r w:rsidRPr="00B956B0">
              <w:rPr>
                <w:rFonts w:cs="Arial"/>
                <w:b/>
                <w:bCs/>
                <w:color w:val="000000"/>
                <w:lang w:eastAsia="en-GB"/>
              </w:rPr>
              <w:t>PEC</w:t>
            </w:r>
            <w:r w:rsidRPr="00B956B0">
              <w:rPr>
                <w:rFonts w:cs="Arial"/>
                <w:b/>
                <w:bCs/>
                <w:color w:val="000000"/>
                <w:vertAlign w:val="subscript"/>
                <w:lang w:eastAsia="en-GB"/>
              </w:rPr>
              <w:t>oral, predator</w:t>
            </w:r>
          </w:p>
        </w:tc>
      </w:tr>
      <w:tr w:rsidR="000D450A" w:rsidRPr="00B956B0" w:rsidTr="000D450A">
        <w:trPr>
          <w:trHeight w:val="295"/>
        </w:trPr>
        <w:tc>
          <w:tcPr>
            <w:tcW w:w="1778" w:type="pct"/>
            <w:vMerge/>
            <w:shd w:val="clear" w:color="auto" w:fill="FFFFFF"/>
            <w:vAlign w:val="center"/>
          </w:tcPr>
          <w:p w:rsidR="000D450A" w:rsidRPr="00B956B0" w:rsidRDefault="000D450A" w:rsidP="000D450A">
            <w:pPr>
              <w:spacing w:before="60" w:after="60" w:line="276" w:lineRule="auto"/>
              <w:jc w:val="center"/>
              <w:rPr>
                <w:rFonts w:cs="Arial"/>
                <w:b/>
                <w:bCs/>
                <w:lang w:eastAsia="en-GB"/>
              </w:rPr>
            </w:pPr>
          </w:p>
        </w:tc>
        <w:tc>
          <w:tcPr>
            <w:tcW w:w="822" w:type="pct"/>
            <w:vAlign w:val="center"/>
          </w:tcPr>
          <w:p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[mg/m</w:t>
            </w:r>
            <w:r w:rsidRPr="00B956B0">
              <w:rPr>
                <w:rFonts w:cs="Arial"/>
                <w:bCs/>
                <w:color w:val="000000"/>
                <w:vertAlign w:val="superscript"/>
                <w:lang w:eastAsia="en-GB"/>
              </w:rPr>
              <w:t>3</w:t>
            </w:r>
            <w:r w:rsidRPr="00B956B0">
              <w:rPr>
                <w:rFonts w:cs="Arial"/>
                <w:bCs/>
                <w:color w:val="000000"/>
                <w:lang w:eastAsia="en-GB"/>
              </w:rPr>
              <w:t>]</w:t>
            </w:r>
          </w:p>
        </w:tc>
        <w:tc>
          <w:tcPr>
            <w:tcW w:w="822" w:type="pct"/>
            <w:vAlign w:val="center"/>
          </w:tcPr>
          <w:p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[mg/kgwwt]</w:t>
            </w:r>
          </w:p>
        </w:tc>
        <w:tc>
          <w:tcPr>
            <w:tcW w:w="789" w:type="pct"/>
            <w:vAlign w:val="center"/>
          </w:tcPr>
          <w:p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[μg/l]</w:t>
            </w:r>
          </w:p>
        </w:tc>
        <w:tc>
          <w:tcPr>
            <w:tcW w:w="789" w:type="pct"/>
            <w:vAlign w:val="center"/>
          </w:tcPr>
          <w:p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t>
            </w:r>
            <w:r w:rsidRPr="00B956B0">
              <w:rPr>
                <w:rFonts w:cs="Arial"/>
                <w:bCs/>
                <w:color w:val="000000"/>
                <w:vertAlign w:val="subscript"/>
                <w:lang w:eastAsia="en-GB"/>
              </w:rPr>
              <w:t>feed</w:t>
            </w:r>
            <w:r w:rsidRPr="00B956B0">
              <w:rPr>
                <w:rFonts w:cs="Arial"/>
                <w:bCs/>
                <w:color w:val="000000"/>
                <w:lang w:eastAsia="en-GB"/>
              </w:rPr>
              <w:t>]</w:t>
            </w:r>
          </w:p>
        </w:tc>
      </w:tr>
      <w:tr w:rsidR="000D450A" w:rsidRPr="00B956B0" w:rsidTr="000D450A">
        <w:trPr>
          <w:trHeight w:val="82"/>
        </w:trPr>
        <w:tc>
          <w:tcPr>
            <w:tcW w:w="1778" w:type="pct"/>
            <w:shd w:val="clear" w:color="auto" w:fill="FFFFFF"/>
            <w:vAlign w:val="center"/>
          </w:tcPr>
          <w:p w:rsidR="000D450A" w:rsidRPr="00B956B0" w:rsidRDefault="000D450A" w:rsidP="000D450A">
            <w:pPr>
              <w:spacing w:before="60" w:after="60" w:line="276" w:lineRule="auto"/>
              <w:jc w:val="center"/>
              <w:rPr>
                <w:rFonts w:cs="Arial"/>
                <w:lang w:eastAsia="en-GB"/>
              </w:rPr>
            </w:pPr>
            <w:r w:rsidRPr="00B956B0">
              <w:rPr>
                <w:rFonts w:cs="Arial"/>
                <w:lang w:eastAsia="en-GB"/>
              </w:rPr>
              <w:t>Scenario 1</w:t>
            </w:r>
          </w:p>
        </w:tc>
        <w:tc>
          <w:tcPr>
            <w:tcW w:w="822" w:type="pct"/>
            <w:vAlign w:val="center"/>
          </w:tcPr>
          <w:p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2.13 X 10 </w:t>
            </w:r>
            <w:r w:rsidRPr="00B956B0">
              <w:rPr>
                <w:rFonts w:cs="Arial"/>
                <w:color w:val="000000"/>
                <w:vertAlign w:val="superscript"/>
                <w:lang w:eastAsia="en-GB"/>
              </w:rPr>
              <w:t>-6</w:t>
            </w:r>
          </w:p>
        </w:tc>
        <w:tc>
          <w:tcPr>
            <w:tcW w:w="822" w:type="pct"/>
            <w:vAlign w:val="center"/>
          </w:tcPr>
          <w:p w:rsidR="000D450A" w:rsidRPr="00B956B0" w:rsidRDefault="000D450A" w:rsidP="000D450A">
            <w:pPr>
              <w:spacing w:before="60" w:after="60" w:line="276" w:lineRule="auto"/>
              <w:jc w:val="center"/>
              <w:rPr>
                <w:rFonts w:cs="Arial"/>
                <w:lang w:eastAsia="en-GB"/>
              </w:rPr>
            </w:pPr>
            <w:r w:rsidRPr="00B956B0">
              <w:rPr>
                <w:rFonts w:cs="Arial"/>
                <w:lang w:eastAsia="en-GB"/>
              </w:rPr>
              <w:t xml:space="preserve">4.07 X 10 </w:t>
            </w:r>
            <w:r w:rsidRPr="00B956B0">
              <w:rPr>
                <w:rFonts w:cs="Arial"/>
                <w:vertAlign w:val="superscript"/>
                <w:lang w:eastAsia="en-GB"/>
              </w:rPr>
              <w:t>-5</w:t>
            </w:r>
          </w:p>
        </w:tc>
        <w:tc>
          <w:tcPr>
            <w:tcW w:w="789" w:type="pct"/>
            <w:vAlign w:val="center"/>
          </w:tcPr>
          <w:p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2.31 X 10 </w:t>
            </w:r>
            <w:r w:rsidRPr="00B956B0">
              <w:rPr>
                <w:rFonts w:cs="Arial"/>
                <w:color w:val="000000"/>
                <w:vertAlign w:val="superscript"/>
                <w:lang w:eastAsia="en-GB"/>
              </w:rPr>
              <w:t>-6</w:t>
            </w:r>
          </w:p>
        </w:tc>
        <w:tc>
          <w:tcPr>
            <w:tcW w:w="789" w:type="pct"/>
            <w:vAlign w:val="center"/>
          </w:tcPr>
          <w:p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4.15 X 10 </w:t>
            </w:r>
            <w:r w:rsidRPr="00B956B0">
              <w:rPr>
                <w:rFonts w:cs="Arial"/>
                <w:color w:val="000000"/>
                <w:vertAlign w:val="superscript"/>
                <w:lang w:eastAsia="en-GB"/>
              </w:rPr>
              <w:t>-6</w:t>
            </w:r>
          </w:p>
        </w:tc>
      </w:tr>
    </w:tbl>
    <w:p w:rsidR="000D450A" w:rsidRPr="00B956B0" w:rsidRDefault="000D450A" w:rsidP="000D450A">
      <w:pPr>
        <w:rPr>
          <w:i/>
          <w:sz w:val="18"/>
          <w:lang w:eastAsia="en-US"/>
        </w:rPr>
      </w:pPr>
    </w:p>
    <w:p w:rsidR="000D450A" w:rsidRPr="0025101E" w:rsidRDefault="000D450A" w:rsidP="0025101E">
      <w:pPr>
        <w:pStyle w:val="Paragraphedeliste"/>
        <w:numPr>
          <w:ilvl w:val="0"/>
          <w:numId w:val="5"/>
        </w:numPr>
        <w:rPr>
          <w:b/>
          <w:i/>
          <w:u w:val="single"/>
          <w:lang w:eastAsia="en-US"/>
        </w:rPr>
      </w:pPr>
      <w:r w:rsidRPr="0025101E">
        <w:rPr>
          <w:b/>
          <w:i/>
          <w:u w:val="single"/>
          <w:lang w:eastAsia="en-US"/>
        </w:rPr>
        <w:t>DDAC</w:t>
      </w:r>
    </w:p>
    <w:p w:rsidR="000D450A" w:rsidRPr="00B956B0" w:rsidRDefault="000D450A" w:rsidP="000D450A">
      <w:pPr>
        <w:rPr>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1643"/>
        <w:gridCol w:w="1643"/>
        <w:gridCol w:w="1577"/>
        <w:gridCol w:w="1577"/>
      </w:tblGrid>
      <w:tr w:rsidR="000D450A" w:rsidRPr="00B956B0" w:rsidTr="000D450A">
        <w:trPr>
          <w:trHeight w:val="276"/>
        </w:trPr>
        <w:tc>
          <w:tcPr>
            <w:tcW w:w="1778" w:type="pct"/>
            <w:vMerge w:val="restart"/>
            <w:shd w:val="clear" w:color="auto" w:fill="FFFFFF"/>
            <w:vAlign w:val="center"/>
          </w:tcPr>
          <w:p w:rsidR="000D450A" w:rsidRPr="00B956B0" w:rsidRDefault="000D450A" w:rsidP="000D450A">
            <w:pPr>
              <w:spacing w:before="60" w:after="60" w:line="276" w:lineRule="auto"/>
              <w:jc w:val="center"/>
              <w:rPr>
                <w:rFonts w:cs="Arial"/>
                <w:lang w:eastAsia="en-GB"/>
              </w:rPr>
            </w:pPr>
          </w:p>
        </w:tc>
        <w:tc>
          <w:tcPr>
            <w:tcW w:w="822" w:type="pct"/>
            <w:vAlign w:val="center"/>
          </w:tcPr>
          <w:p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b/>
                <w:bCs/>
                <w:color w:val="000000"/>
                <w:lang w:eastAsia="en-GB"/>
              </w:rPr>
              <w:t>PEC</w:t>
            </w:r>
            <w:r w:rsidRPr="00B956B0">
              <w:rPr>
                <w:rFonts w:cs="Arial"/>
                <w:b/>
                <w:bCs/>
                <w:color w:val="000000"/>
                <w:vertAlign w:val="subscript"/>
                <w:lang w:eastAsia="en-GB"/>
              </w:rPr>
              <w:t>air</w:t>
            </w:r>
          </w:p>
        </w:tc>
        <w:tc>
          <w:tcPr>
            <w:tcW w:w="822" w:type="pct"/>
            <w:vAlign w:val="center"/>
          </w:tcPr>
          <w:p w:rsidR="000D450A" w:rsidRPr="00B956B0" w:rsidRDefault="000D450A" w:rsidP="000D450A">
            <w:pPr>
              <w:spacing w:before="60" w:after="60" w:line="276" w:lineRule="auto"/>
              <w:jc w:val="center"/>
              <w:rPr>
                <w:rFonts w:cs="Arial"/>
                <w:lang w:eastAsia="en-GB"/>
              </w:rPr>
            </w:pPr>
            <w:r w:rsidRPr="00B956B0">
              <w:rPr>
                <w:rFonts w:cs="Arial"/>
                <w:b/>
                <w:bCs/>
                <w:lang w:eastAsia="en-GB"/>
              </w:rPr>
              <w:t>PEC</w:t>
            </w:r>
            <w:r w:rsidRPr="00B956B0">
              <w:rPr>
                <w:rFonts w:cs="Arial"/>
                <w:b/>
                <w:bCs/>
                <w:vertAlign w:val="subscript"/>
                <w:lang w:eastAsia="en-GB"/>
              </w:rPr>
              <w:t>soil</w:t>
            </w:r>
          </w:p>
        </w:tc>
        <w:tc>
          <w:tcPr>
            <w:tcW w:w="789" w:type="pct"/>
            <w:vAlign w:val="center"/>
          </w:tcPr>
          <w:p w:rsidR="000D450A" w:rsidRPr="00B956B0" w:rsidRDefault="000D450A" w:rsidP="000D450A">
            <w:pPr>
              <w:autoSpaceDE w:val="0"/>
              <w:autoSpaceDN w:val="0"/>
              <w:adjustRightInd w:val="0"/>
              <w:spacing w:before="60" w:after="60"/>
              <w:jc w:val="center"/>
              <w:rPr>
                <w:rFonts w:cs="Arial"/>
                <w:b/>
                <w:bCs/>
                <w:color w:val="000000"/>
                <w:vertAlign w:val="superscript"/>
                <w:lang w:eastAsia="en-GB"/>
              </w:rPr>
            </w:pPr>
            <w:r w:rsidRPr="00B956B0">
              <w:rPr>
                <w:rFonts w:cs="Arial"/>
                <w:b/>
                <w:bCs/>
                <w:color w:val="000000"/>
                <w:lang w:eastAsia="en-GB"/>
              </w:rPr>
              <w:t>PEC</w:t>
            </w:r>
            <w:r w:rsidRPr="00B956B0">
              <w:rPr>
                <w:rFonts w:cs="Arial"/>
                <w:b/>
                <w:bCs/>
                <w:color w:val="000000"/>
                <w:vertAlign w:val="subscript"/>
                <w:lang w:eastAsia="en-GB"/>
              </w:rPr>
              <w:t>GW</w:t>
            </w:r>
          </w:p>
        </w:tc>
        <w:tc>
          <w:tcPr>
            <w:tcW w:w="789" w:type="pct"/>
            <w:vAlign w:val="center"/>
          </w:tcPr>
          <w:p w:rsidR="000D450A" w:rsidRPr="00B956B0" w:rsidRDefault="000D450A" w:rsidP="000D450A">
            <w:pPr>
              <w:autoSpaceDE w:val="0"/>
              <w:autoSpaceDN w:val="0"/>
              <w:adjustRightInd w:val="0"/>
              <w:spacing w:before="60" w:after="60"/>
              <w:jc w:val="center"/>
              <w:rPr>
                <w:rFonts w:cs="Arial"/>
                <w:b/>
                <w:bCs/>
                <w:color w:val="000000"/>
                <w:lang w:eastAsia="en-GB"/>
              </w:rPr>
            </w:pPr>
            <w:r w:rsidRPr="00B956B0">
              <w:rPr>
                <w:rFonts w:cs="Arial"/>
                <w:b/>
                <w:bCs/>
                <w:color w:val="000000"/>
                <w:lang w:eastAsia="en-GB"/>
              </w:rPr>
              <w:t>PEC</w:t>
            </w:r>
            <w:r w:rsidRPr="00B956B0">
              <w:rPr>
                <w:rFonts w:cs="Arial"/>
                <w:b/>
                <w:bCs/>
                <w:color w:val="000000"/>
                <w:vertAlign w:val="subscript"/>
                <w:lang w:eastAsia="en-GB"/>
              </w:rPr>
              <w:t>oral, predator</w:t>
            </w:r>
          </w:p>
        </w:tc>
      </w:tr>
      <w:tr w:rsidR="000D450A" w:rsidRPr="00B956B0" w:rsidTr="000D450A">
        <w:trPr>
          <w:trHeight w:val="295"/>
        </w:trPr>
        <w:tc>
          <w:tcPr>
            <w:tcW w:w="1778" w:type="pct"/>
            <w:vMerge/>
            <w:shd w:val="clear" w:color="auto" w:fill="FFFFFF"/>
            <w:vAlign w:val="center"/>
          </w:tcPr>
          <w:p w:rsidR="000D450A" w:rsidRPr="00B956B0" w:rsidRDefault="000D450A" w:rsidP="000D450A">
            <w:pPr>
              <w:spacing w:before="60" w:after="60" w:line="276" w:lineRule="auto"/>
              <w:jc w:val="center"/>
              <w:rPr>
                <w:rFonts w:cs="Arial"/>
                <w:b/>
                <w:bCs/>
                <w:lang w:eastAsia="en-GB"/>
              </w:rPr>
            </w:pPr>
          </w:p>
        </w:tc>
        <w:tc>
          <w:tcPr>
            <w:tcW w:w="822" w:type="pct"/>
            <w:vAlign w:val="center"/>
          </w:tcPr>
          <w:p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[mg/m</w:t>
            </w:r>
            <w:r w:rsidRPr="00B956B0">
              <w:rPr>
                <w:rFonts w:cs="Arial"/>
                <w:bCs/>
                <w:color w:val="000000"/>
                <w:vertAlign w:val="superscript"/>
                <w:lang w:eastAsia="en-GB"/>
              </w:rPr>
              <w:t>3</w:t>
            </w:r>
            <w:r w:rsidRPr="00B956B0">
              <w:rPr>
                <w:rFonts w:cs="Arial"/>
                <w:bCs/>
                <w:color w:val="000000"/>
                <w:lang w:eastAsia="en-GB"/>
              </w:rPr>
              <w:t>]</w:t>
            </w:r>
          </w:p>
        </w:tc>
        <w:tc>
          <w:tcPr>
            <w:tcW w:w="822" w:type="pct"/>
            <w:vAlign w:val="center"/>
          </w:tcPr>
          <w:p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[mg/kgwwt]</w:t>
            </w:r>
          </w:p>
        </w:tc>
        <w:tc>
          <w:tcPr>
            <w:tcW w:w="789" w:type="pct"/>
            <w:vAlign w:val="center"/>
          </w:tcPr>
          <w:p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[μg/l]</w:t>
            </w:r>
          </w:p>
        </w:tc>
        <w:tc>
          <w:tcPr>
            <w:tcW w:w="789" w:type="pct"/>
            <w:vAlign w:val="center"/>
          </w:tcPr>
          <w:p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t>
            </w:r>
            <w:r w:rsidRPr="00B956B0">
              <w:rPr>
                <w:rFonts w:cs="Arial"/>
                <w:bCs/>
                <w:color w:val="000000"/>
                <w:vertAlign w:val="subscript"/>
                <w:lang w:eastAsia="en-GB"/>
              </w:rPr>
              <w:t>feed</w:t>
            </w:r>
            <w:r w:rsidRPr="00B956B0">
              <w:rPr>
                <w:rFonts w:cs="Arial"/>
                <w:bCs/>
                <w:color w:val="000000"/>
                <w:lang w:eastAsia="en-GB"/>
              </w:rPr>
              <w:t>]</w:t>
            </w:r>
          </w:p>
        </w:tc>
      </w:tr>
      <w:tr w:rsidR="000D450A" w:rsidRPr="00B956B0" w:rsidTr="000D450A">
        <w:trPr>
          <w:trHeight w:val="82"/>
        </w:trPr>
        <w:tc>
          <w:tcPr>
            <w:tcW w:w="1778" w:type="pct"/>
            <w:shd w:val="clear" w:color="auto" w:fill="FFFFFF"/>
            <w:vAlign w:val="center"/>
          </w:tcPr>
          <w:p w:rsidR="000D450A" w:rsidRPr="00B956B0" w:rsidRDefault="000D450A" w:rsidP="000D450A">
            <w:pPr>
              <w:spacing w:before="60" w:after="60" w:line="276" w:lineRule="auto"/>
              <w:jc w:val="center"/>
              <w:rPr>
                <w:rFonts w:cs="Arial"/>
                <w:lang w:eastAsia="en-GB"/>
              </w:rPr>
            </w:pPr>
            <w:r w:rsidRPr="00B956B0">
              <w:rPr>
                <w:rFonts w:cs="Arial"/>
                <w:lang w:eastAsia="en-GB"/>
              </w:rPr>
              <w:t>Scenario 1</w:t>
            </w:r>
          </w:p>
        </w:tc>
        <w:tc>
          <w:tcPr>
            <w:tcW w:w="822" w:type="pct"/>
            <w:vAlign w:val="center"/>
          </w:tcPr>
          <w:p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6.09 X 10 </w:t>
            </w:r>
            <w:r w:rsidRPr="00B956B0">
              <w:rPr>
                <w:rFonts w:cs="Arial"/>
                <w:color w:val="000000"/>
                <w:vertAlign w:val="superscript"/>
                <w:lang w:eastAsia="en-GB"/>
              </w:rPr>
              <w:t>-7</w:t>
            </w:r>
          </w:p>
        </w:tc>
        <w:tc>
          <w:tcPr>
            <w:tcW w:w="822" w:type="pct"/>
            <w:vAlign w:val="center"/>
          </w:tcPr>
          <w:p w:rsidR="000D450A" w:rsidRPr="00B956B0" w:rsidRDefault="000D450A" w:rsidP="000D450A">
            <w:pPr>
              <w:spacing w:before="60" w:after="60" w:line="276" w:lineRule="auto"/>
              <w:jc w:val="center"/>
              <w:rPr>
                <w:rFonts w:cs="Arial"/>
                <w:lang w:eastAsia="en-GB"/>
              </w:rPr>
            </w:pPr>
            <w:r w:rsidRPr="00B956B0">
              <w:rPr>
                <w:rFonts w:cs="Arial"/>
                <w:lang w:eastAsia="en-GB"/>
              </w:rPr>
              <w:t xml:space="preserve">6.60 X 10 </w:t>
            </w:r>
            <w:r w:rsidRPr="00B956B0">
              <w:rPr>
                <w:rFonts w:cs="Arial"/>
                <w:vertAlign w:val="superscript"/>
                <w:lang w:eastAsia="en-GB"/>
              </w:rPr>
              <w:t>-5</w:t>
            </w:r>
          </w:p>
        </w:tc>
        <w:tc>
          <w:tcPr>
            <w:tcW w:w="789" w:type="pct"/>
            <w:vAlign w:val="center"/>
          </w:tcPr>
          <w:p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6.65 X 10 </w:t>
            </w:r>
            <w:r w:rsidRPr="00B956B0">
              <w:rPr>
                <w:rFonts w:cs="Arial"/>
                <w:color w:val="000000"/>
                <w:vertAlign w:val="superscript"/>
                <w:lang w:eastAsia="en-GB"/>
              </w:rPr>
              <w:t>-6</w:t>
            </w:r>
          </w:p>
        </w:tc>
        <w:tc>
          <w:tcPr>
            <w:tcW w:w="789" w:type="pct"/>
            <w:vAlign w:val="center"/>
          </w:tcPr>
          <w:p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1.53 X 10 </w:t>
            </w:r>
            <w:r w:rsidRPr="00B956B0">
              <w:rPr>
                <w:rFonts w:cs="Arial"/>
                <w:color w:val="000000"/>
                <w:vertAlign w:val="superscript"/>
                <w:lang w:eastAsia="en-GB"/>
              </w:rPr>
              <w:t>-5</w:t>
            </w:r>
          </w:p>
        </w:tc>
      </w:tr>
    </w:tbl>
    <w:p w:rsidR="000D450A" w:rsidRPr="00B956B0" w:rsidRDefault="000D450A" w:rsidP="000D450A">
      <w:pPr>
        <w:rPr>
          <w:lang w:eastAsia="en-US"/>
        </w:rPr>
      </w:pPr>
    </w:p>
    <w:p w:rsidR="000D450A" w:rsidRPr="0025101E" w:rsidRDefault="000D450A" w:rsidP="0025101E">
      <w:pPr>
        <w:pStyle w:val="Paragraphedeliste"/>
        <w:numPr>
          <w:ilvl w:val="0"/>
          <w:numId w:val="5"/>
        </w:numPr>
        <w:rPr>
          <w:b/>
          <w:i/>
          <w:u w:val="single"/>
          <w:lang w:eastAsia="en-US"/>
        </w:rPr>
      </w:pPr>
      <w:r w:rsidRPr="0025101E">
        <w:rPr>
          <w:b/>
          <w:i/>
          <w:u w:val="single"/>
          <w:lang w:eastAsia="en-US"/>
        </w:rPr>
        <w:t>Cypermethrin</w:t>
      </w:r>
    </w:p>
    <w:p w:rsidR="000D450A" w:rsidRPr="00B956B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1643"/>
        <w:gridCol w:w="1643"/>
        <w:gridCol w:w="1577"/>
        <w:gridCol w:w="1577"/>
      </w:tblGrid>
      <w:tr w:rsidR="000D450A" w:rsidRPr="00B956B0" w:rsidTr="000D450A">
        <w:trPr>
          <w:trHeight w:val="276"/>
        </w:trPr>
        <w:tc>
          <w:tcPr>
            <w:tcW w:w="1778" w:type="pct"/>
            <w:vMerge w:val="restart"/>
            <w:shd w:val="clear" w:color="auto" w:fill="FFFFFF"/>
            <w:vAlign w:val="center"/>
          </w:tcPr>
          <w:p w:rsidR="000D450A" w:rsidRPr="00B956B0" w:rsidRDefault="000D450A" w:rsidP="000D450A">
            <w:pPr>
              <w:spacing w:before="60" w:after="60" w:line="276" w:lineRule="auto"/>
              <w:jc w:val="center"/>
              <w:rPr>
                <w:rFonts w:cs="Arial"/>
                <w:lang w:eastAsia="en-GB"/>
              </w:rPr>
            </w:pPr>
          </w:p>
        </w:tc>
        <w:tc>
          <w:tcPr>
            <w:tcW w:w="822" w:type="pct"/>
            <w:vAlign w:val="center"/>
          </w:tcPr>
          <w:p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b/>
                <w:bCs/>
                <w:color w:val="000000"/>
                <w:lang w:eastAsia="en-GB"/>
              </w:rPr>
              <w:t>PEC</w:t>
            </w:r>
            <w:r w:rsidRPr="00B956B0">
              <w:rPr>
                <w:rFonts w:cs="Arial"/>
                <w:b/>
                <w:bCs/>
                <w:color w:val="000000"/>
                <w:vertAlign w:val="subscript"/>
                <w:lang w:eastAsia="en-GB"/>
              </w:rPr>
              <w:t>air</w:t>
            </w:r>
          </w:p>
        </w:tc>
        <w:tc>
          <w:tcPr>
            <w:tcW w:w="822" w:type="pct"/>
            <w:vAlign w:val="center"/>
          </w:tcPr>
          <w:p w:rsidR="000D450A" w:rsidRPr="00B956B0" w:rsidRDefault="000D450A" w:rsidP="000D450A">
            <w:pPr>
              <w:spacing w:before="60" w:after="60" w:line="276" w:lineRule="auto"/>
              <w:jc w:val="center"/>
              <w:rPr>
                <w:rFonts w:cs="Arial"/>
                <w:lang w:eastAsia="en-GB"/>
              </w:rPr>
            </w:pPr>
            <w:r w:rsidRPr="00B956B0">
              <w:rPr>
                <w:rFonts w:cs="Arial"/>
                <w:b/>
                <w:bCs/>
                <w:lang w:eastAsia="en-GB"/>
              </w:rPr>
              <w:t>PEC</w:t>
            </w:r>
            <w:r w:rsidRPr="00B956B0">
              <w:rPr>
                <w:rFonts w:cs="Arial"/>
                <w:b/>
                <w:bCs/>
                <w:vertAlign w:val="subscript"/>
                <w:lang w:eastAsia="en-GB"/>
              </w:rPr>
              <w:t>soil</w:t>
            </w:r>
          </w:p>
        </w:tc>
        <w:tc>
          <w:tcPr>
            <w:tcW w:w="789" w:type="pct"/>
            <w:vAlign w:val="center"/>
          </w:tcPr>
          <w:p w:rsidR="000D450A" w:rsidRPr="00B956B0" w:rsidRDefault="000D450A" w:rsidP="000D450A">
            <w:pPr>
              <w:autoSpaceDE w:val="0"/>
              <w:autoSpaceDN w:val="0"/>
              <w:adjustRightInd w:val="0"/>
              <w:spacing w:before="60" w:after="60"/>
              <w:jc w:val="center"/>
              <w:rPr>
                <w:rFonts w:cs="Arial"/>
                <w:b/>
                <w:bCs/>
                <w:color w:val="000000"/>
                <w:vertAlign w:val="superscript"/>
                <w:lang w:eastAsia="en-GB"/>
              </w:rPr>
            </w:pPr>
            <w:r w:rsidRPr="00B956B0">
              <w:rPr>
                <w:rFonts w:cs="Arial"/>
                <w:b/>
                <w:bCs/>
                <w:color w:val="000000"/>
                <w:lang w:eastAsia="en-GB"/>
              </w:rPr>
              <w:t>PEC</w:t>
            </w:r>
            <w:r w:rsidRPr="00B956B0">
              <w:rPr>
                <w:rFonts w:cs="Arial"/>
                <w:b/>
                <w:bCs/>
                <w:color w:val="000000"/>
                <w:vertAlign w:val="subscript"/>
                <w:lang w:eastAsia="en-GB"/>
              </w:rPr>
              <w:t>GW</w:t>
            </w:r>
          </w:p>
        </w:tc>
        <w:tc>
          <w:tcPr>
            <w:tcW w:w="789" w:type="pct"/>
            <w:vAlign w:val="center"/>
          </w:tcPr>
          <w:p w:rsidR="000D450A" w:rsidRPr="00B956B0" w:rsidRDefault="000D450A" w:rsidP="000D450A">
            <w:pPr>
              <w:autoSpaceDE w:val="0"/>
              <w:autoSpaceDN w:val="0"/>
              <w:adjustRightInd w:val="0"/>
              <w:spacing w:before="60" w:after="60"/>
              <w:jc w:val="center"/>
              <w:rPr>
                <w:rFonts w:cs="Arial"/>
                <w:b/>
                <w:bCs/>
                <w:color w:val="000000"/>
                <w:lang w:eastAsia="en-GB"/>
              </w:rPr>
            </w:pPr>
            <w:r w:rsidRPr="00B956B0">
              <w:rPr>
                <w:rFonts w:cs="Arial"/>
                <w:b/>
                <w:bCs/>
                <w:color w:val="000000"/>
                <w:lang w:eastAsia="en-GB"/>
              </w:rPr>
              <w:t>PEC</w:t>
            </w:r>
            <w:r w:rsidRPr="00B956B0">
              <w:rPr>
                <w:rFonts w:cs="Arial"/>
                <w:b/>
                <w:bCs/>
                <w:color w:val="000000"/>
                <w:vertAlign w:val="subscript"/>
                <w:lang w:eastAsia="en-GB"/>
              </w:rPr>
              <w:t>oral, predator</w:t>
            </w:r>
          </w:p>
        </w:tc>
      </w:tr>
      <w:tr w:rsidR="000D450A" w:rsidRPr="00B956B0" w:rsidTr="000D450A">
        <w:trPr>
          <w:trHeight w:val="295"/>
        </w:trPr>
        <w:tc>
          <w:tcPr>
            <w:tcW w:w="1778" w:type="pct"/>
            <w:vMerge/>
            <w:shd w:val="clear" w:color="auto" w:fill="FFFFFF"/>
            <w:vAlign w:val="center"/>
          </w:tcPr>
          <w:p w:rsidR="000D450A" w:rsidRPr="00B956B0" w:rsidRDefault="000D450A" w:rsidP="000D450A">
            <w:pPr>
              <w:spacing w:before="60" w:after="60" w:line="276" w:lineRule="auto"/>
              <w:jc w:val="center"/>
              <w:rPr>
                <w:rFonts w:cs="Arial"/>
                <w:b/>
                <w:bCs/>
                <w:lang w:eastAsia="en-GB"/>
              </w:rPr>
            </w:pPr>
          </w:p>
        </w:tc>
        <w:tc>
          <w:tcPr>
            <w:tcW w:w="822" w:type="pct"/>
            <w:vAlign w:val="center"/>
          </w:tcPr>
          <w:p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[mg/m</w:t>
            </w:r>
            <w:r w:rsidRPr="00B956B0">
              <w:rPr>
                <w:rFonts w:cs="Arial"/>
                <w:bCs/>
                <w:color w:val="000000"/>
                <w:vertAlign w:val="superscript"/>
                <w:lang w:eastAsia="en-GB"/>
              </w:rPr>
              <w:t>3</w:t>
            </w:r>
            <w:r w:rsidRPr="00B956B0">
              <w:rPr>
                <w:rFonts w:cs="Arial"/>
                <w:bCs/>
                <w:color w:val="000000"/>
                <w:lang w:eastAsia="en-GB"/>
              </w:rPr>
              <w:t>]</w:t>
            </w:r>
          </w:p>
        </w:tc>
        <w:tc>
          <w:tcPr>
            <w:tcW w:w="822" w:type="pct"/>
            <w:vAlign w:val="center"/>
          </w:tcPr>
          <w:p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[mg/kgwwt]</w:t>
            </w:r>
          </w:p>
        </w:tc>
        <w:tc>
          <w:tcPr>
            <w:tcW w:w="789" w:type="pct"/>
            <w:vAlign w:val="center"/>
          </w:tcPr>
          <w:p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[μg/l]</w:t>
            </w:r>
          </w:p>
        </w:tc>
        <w:tc>
          <w:tcPr>
            <w:tcW w:w="789" w:type="pct"/>
            <w:vAlign w:val="center"/>
          </w:tcPr>
          <w:p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t>
            </w:r>
            <w:r w:rsidRPr="00B956B0">
              <w:rPr>
                <w:rFonts w:cs="Arial"/>
                <w:bCs/>
                <w:color w:val="000000"/>
                <w:vertAlign w:val="subscript"/>
                <w:lang w:eastAsia="en-GB"/>
              </w:rPr>
              <w:t>feed</w:t>
            </w:r>
            <w:r w:rsidRPr="00B956B0">
              <w:rPr>
                <w:rFonts w:cs="Arial"/>
                <w:bCs/>
                <w:color w:val="000000"/>
                <w:lang w:eastAsia="en-GB"/>
              </w:rPr>
              <w:t>]</w:t>
            </w:r>
          </w:p>
        </w:tc>
      </w:tr>
      <w:tr w:rsidR="000D450A" w:rsidRPr="00B956B0" w:rsidTr="000D450A">
        <w:trPr>
          <w:trHeight w:val="82"/>
        </w:trPr>
        <w:tc>
          <w:tcPr>
            <w:tcW w:w="1778" w:type="pct"/>
            <w:shd w:val="clear" w:color="auto" w:fill="FFFFFF"/>
            <w:vAlign w:val="center"/>
          </w:tcPr>
          <w:p w:rsidR="000D450A" w:rsidRPr="00B956B0" w:rsidRDefault="000D450A" w:rsidP="000D450A">
            <w:pPr>
              <w:spacing w:before="60" w:after="60" w:line="276" w:lineRule="auto"/>
              <w:jc w:val="center"/>
              <w:rPr>
                <w:rFonts w:cs="Arial"/>
                <w:lang w:eastAsia="en-GB"/>
              </w:rPr>
            </w:pPr>
            <w:r w:rsidRPr="00B956B0">
              <w:rPr>
                <w:rFonts w:cs="Arial"/>
                <w:lang w:eastAsia="en-GB"/>
              </w:rPr>
              <w:t>Scenario 1</w:t>
            </w:r>
          </w:p>
        </w:tc>
        <w:tc>
          <w:tcPr>
            <w:tcW w:w="822" w:type="pct"/>
            <w:vAlign w:val="center"/>
          </w:tcPr>
          <w:p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6.76 X 10 </w:t>
            </w:r>
            <w:r w:rsidRPr="00B956B0">
              <w:rPr>
                <w:rFonts w:cs="Arial"/>
                <w:color w:val="000000"/>
                <w:vertAlign w:val="superscript"/>
                <w:lang w:eastAsia="en-GB"/>
              </w:rPr>
              <w:t>-8</w:t>
            </w:r>
          </w:p>
        </w:tc>
        <w:tc>
          <w:tcPr>
            <w:tcW w:w="822" w:type="pct"/>
            <w:vAlign w:val="center"/>
          </w:tcPr>
          <w:p w:rsidR="000D450A" w:rsidRPr="00B956B0" w:rsidRDefault="000D450A" w:rsidP="000D450A">
            <w:pPr>
              <w:spacing w:before="60" w:after="60" w:line="276" w:lineRule="auto"/>
              <w:jc w:val="center"/>
              <w:rPr>
                <w:rFonts w:cs="Arial"/>
                <w:lang w:eastAsia="en-GB"/>
              </w:rPr>
            </w:pPr>
            <w:r w:rsidRPr="00B956B0">
              <w:rPr>
                <w:rFonts w:cs="Arial"/>
                <w:lang w:eastAsia="en-GB"/>
              </w:rPr>
              <w:t xml:space="preserve">1.76 X 10 </w:t>
            </w:r>
            <w:r w:rsidRPr="00B956B0">
              <w:rPr>
                <w:rFonts w:cs="Arial"/>
                <w:vertAlign w:val="superscript"/>
                <w:lang w:eastAsia="en-GB"/>
              </w:rPr>
              <w:t>-7</w:t>
            </w:r>
          </w:p>
        </w:tc>
        <w:tc>
          <w:tcPr>
            <w:tcW w:w="789" w:type="pct"/>
            <w:vAlign w:val="center"/>
          </w:tcPr>
          <w:p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1.74 X 10 </w:t>
            </w:r>
            <w:r w:rsidRPr="00B956B0">
              <w:rPr>
                <w:rFonts w:cs="Arial"/>
                <w:color w:val="000000"/>
                <w:vertAlign w:val="superscript"/>
                <w:lang w:eastAsia="en-GB"/>
              </w:rPr>
              <w:t>-8</w:t>
            </w:r>
          </w:p>
        </w:tc>
        <w:tc>
          <w:tcPr>
            <w:tcW w:w="789" w:type="pct"/>
            <w:vAlign w:val="center"/>
          </w:tcPr>
          <w:p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3.54 X 10 </w:t>
            </w:r>
            <w:r w:rsidRPr="00B956B0">
              <w:rPr>
                <w:rFonts w:cs="Arial"/>
                <w:color w:val="000000"/>
                <w:vertAlign w:val="superscript"/>
                <w:lang w:eastAsia="en-GB"/>
              </w:rPr>
              <w:t>-8</w:t>
            </w:r>
          </w:p>
        </w:tc>
      </w:tr>
    </w:tbl>
    <w:p w:rsidR="000D450A" w:rsidRPr="006105E8" w:rsidRDefault="000D450A" w:rsidP="000D450A">
      <w:pPr>
        <w:rPr>
          <w:highlight w:val="yellow"/>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rsidTr="0025101E">
        <w:tc>
          <w:tcPr>
            <w:tcW w:w="5000" w:type="pct"/>
            <w:shd w:val="clear" w:color="auto" w:fill="D6E3BC" w:themeFill="accent3" w:themeFillTint="66"/>
            <w:vAlign w:val="center"/>
          </w:tcPr>
          <w:p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lastRenderedPageBreak/>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8</w:t>
            </w:r>
            <w:r w:rsidRPr="000D450A">
              <w:rPr>
                <w:rFonts w:ascii="Arial" w:hAnsi="Arial" w:cs="Arial"/>
              </w:rPr>
              <w:fldChar w:fldCharType="end"/>
            </w:r>
            <w:r w:rsidRPr="000D450A">
              <w:rPr>
                <w:rFonts w:ascii="Arial" w:hAnsi="Arial" w:cs="Arial"/>
                <w:b/>
                <w:sz w:val="20"/>
              </w:rPr>
              <w:t>- FR CA position:</w:t>
            </w:r>
          </w:p>
          <w:p w:rsidR="000D450A" w:rsidRPr="000D450A" w:rsidRDefault="000D450A" w:rsidP="000D450A">
            <w:pPr>
              <w:keepNext/>
              <w:spacing w:line="276" w:lineRule="auto"/>
              <w:jc w:val="both"/>
              <w:rPr>
                <w:rFonts w:ascii="Arial" w:hAnsi="Arial" w:cs="Arial"/>
                <w:b/>
                <w:sz w:val="20"/>
              </w:rPr>
            </w:pPr>
          </w:p>
          <w:p w:rsidR="000D450A" w:rsidRPr="000D450A" w:rsidRDefault="000D450A" w:rsidP="000D450A">
            <w:pPr>
              <w:spacing w:line="276" w:lineRule="auto"/>
              <w:jc w:val="both"/>
              <w:rPr>
                <w:rFonts w:ascii="Arial" w:hAnsi="Arial" w:cs="Arial"/>
                <w:sz w:val="20"/>
                <w:highlight w:val="yellow"/>
              </w:rPr>
            </w:pPr>
            <w:r w:rsidRPr="000D450A">
              <w:rPr>
                <w:rFonts w:ascii="Arial" w:hAnsi="Arial" w:cs="Arial"/>
                <w:sz w:val="20"/>
              </w:rPr>
              <w:t xml:space="preserve">According to the BPC opinion about mitigations measures for the PT8, please refer to the conclusion of FRCA about the risk for the environmental compartments. </w:t>
            </w:r>
          </w:p>
        </w:tc>
      </w:tr>
    </w:tbl>
    <w:p w:rsidR="000D450A" w:rsidRDefault="000D450A" w:rsidP="000D450A"/>
    <w:p w:rsidR="000D450A" w:rsidRDefault="000D450A" w:rsidP="000D450A">
      <w:pPr>
        <w:pStyle w:val="Titre6"/>
      </w:pPr>
      <w:r w:rsidRPr="001D451D">
        <w:t>Application - Automated spraying</w:t>
      </w:r>
    </w:p>
    <w:p w:rsidR="000D450A" w:rsidRDefault="000D450A" w:rsidP="0025101E">
      <w:pPr>
        <w:pStyle w:val="Titre7"/>
      </w:pPr>
      <w:r>
        <w:t>Emission</w:t>
      </w:r>
    </w:p>
    <w:p w:rsidR="000D450A" w:rsidRPr="0025101E" w:rsidRDefault="000D450A" w:rsidP="0025101E">
      <w:pPr>
        <w:pStyle w:val="Paragraphedeliste"/>
        <w:numPr>
          <w:ilvl w:val="0"/>
          <w:numId w:val="5"/>
        </w:numPr>
        <w:spacing w:after="120" w:line="276" w:lineRule="auto"/>
        <w:rPr>
          <w:b/>
          <w:i/>
          <w:u w:val="single"/>
          <w:lang w:eastAsia="en-US"/>
        </w:rPr>
      </w:pPr>
      <w:r w:rsidRPr="0025101E">
        <w:rPr>
          <w:b/>
          <w:i/>
          <w:u w:val="single"/>
          <w:lang w:eastAsia="en-US"/>
        </w:rPr>
        <w:t>ADBAC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gridCol w:w="1563"/>
        <w:gridCol w:w="1719"/>
        <w:gridCol w:w="2339"/>
      </w:tblGrid>
      <w:tr w:rsidR="000D450A" w:rsidRPr="001D451D" w:rsidTr="000D450A">
        <w:trPr>
          <w:trHeight w:val="346"/>
        </w:trPr>
        <w:tc>
          <w:tcPr>
            <w:tcW w:w="5000" w:type="pct"/>
            <w:gridSpan w:val="4"/>
            <w:shd w:val="clear" w:color="auto" w:fill="FFFFCC"/>
            <w:vAlign w:val="center"/>
          </w:tcPr>
          <w:p w:rsidR="000D450A" w:rsidRPr="001D451D" w:rsidRDefault="000D450A" w:rsidP="000D450A">
            <w:pPr>
              <w:spacing w:before="60" w:after="60"/>
              <w:rPr>
                <w:rFonts w:cs="Arial"/>
                <w:b/>
                <w:bCs/>
                <w:color w:val="000000"/>
                <w:szCs w:val="18"/>
                <w:lang w:eastAsia="en-GB"/>
              </w:rPr>
            </w:pPr>
            <w:r w:rsidRPr="001D451D">
              <w:rPr>
                <w:b/>
                <w:szCs w:val="18"/>
                <w:lang w:eastAsia="en-US"/>
              </w:rPr>
              <w:t>Input parameters for calculating the local emission</w:t>
            </w:r>
          </w:p>
        </w:tc>
      </w:tr>
      <w:tr w:rsidR="000D450A" w:rsidRPr="001D451D" w:rsidTr="000D450A">
        <w:trPr>
          <w:trHeight w:val="75"/>
        </w:trPr>
        <w:tc>
          <w:tcPr>
            <w:tcW w:w="2188"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Input </w:t>
            </w: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Value </w:t>
            </w:r>
          </w:p>
        </w:tc>
        <w:tc>
          <w:tcPr>
            <w:tcW w:w="860" w:type="pct"/>
            <w:shd w:val="clear" w:color="auto" w:fill="auto"/>
            <w:vAlign w:val="center"/>
          </w:tcPr>
          <w:p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Unit</w:t>
            </w:r>
          </w:p>
        </w:tc>
        <w:tc>
          <w:tcPr>
            <w:tcW w:w="1171" w:type="pct"/>
            <w:shd w:val="clear" w:color="auto" w:fill="auto"/>
            <w:vAlign w:val="center"/>
          </w:tcPr>
          <w:p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Remarks</w:t>
            </w:r>
          </w:p>
        </w:tc>
      </w:tr>
      <w:tr w:rsidR="000D450A" w:rsidRPr="001D451D" w:rsidTr="000D450A">
        <w:trPr>
          <w:trHeight w:val="75"/>
        </w:trPr>
        <w:tc>
          <w:tcPr>
            <w:tcW w:w="5000" w:type="pct"/>
            <w:gridSpan w:val="4"/>
            <w:shd w:val="clear" w:color="auto" w:fill="auto"/>
            <w:vAlign w:val="center"/>
          </w:tcPr>
          <w:p w:rsidR="000D450A" w:rsidRPr="001D451D" w:rsidRDefault="000D450A" w:rsidP="000D450A">
            <w:pPr>
              <w:spacing w:before="60" w:after="60"/>
              <w:rPr>
                <w:rFonts w:cs="Arial"/>
                <w:b/>
                <w:color w:val="000000"/>
                <w:szCs w:val="18"/>
                <w:lang w:eastAsia="en-GB"/>
              </w:rPr>
            </w:pPr>
            <w:r w:rsidRPr="001D451D">
              <w:rPr>
                <w:b/>
                <w:color w:val="000000"/>
                <w:szCs w:val="18"/>
                <w:lang w:eastAsia="en-GB"/>
              </w:rPr>
              <w:t>Scenario:</w:t>
            </w:r>
            <w:r w:rsidRPr="001D451D">
              <w:rPr>
                <w:b/>
                <w:i/>
                <w:color w:val="FF0000"/>
                <w:szCs w:val="18"/>
                <w:lang w:eastAsia="en-GB"/>
              </w:rPr>
              <w:t xml:space="preserve"> </w:t>
            </w:r>
            <w:r w:rsidRPr="001D451D">
              <w:rPr>
                <w:b/>
                <w:i/>
                <w:szCs w:val="18"/>
                <w:lang w:eastAsia="en-GB"/>
              </w:rPr>
              <w:t>Service life, house scenario</w:t>
            </w:r>
          </w:p>
        </w:tc>
      </w:tr>
      <w:tr w:rsidR="000D450A" w:rsidRPr="001D451D" w:rsidTr="000D450A">
        <w:trPr>
          <w:trHeight w:val="75"/>
        </w:trPr>
        <w:tc>
          <w:tcPr>
            <w:tcW w:w="2188" w:type="pct"/>
            <w:shd w:val="clear" w:color="auto" w:fill="auto"/>
            <w:vAlign w:val="center"/>
          </w:tcPr>
          <w:p w:rsidR="000D450A" w:rsidRPr="001D451D" w:rsidRDefault="000D450A" w:rsidP="000D450A">
            <w:pPr>
              <w:spacing w:before="60" w:after="60"/>
              <w:rPr>
                <w:i/>
                <w:color w:val="000000"/>
                <w:szCs w:val="18"/>
                <w:lang w:eastAsia="en-GB"/>
              </w:rPr>
            </w:pPr>
            <w:r w:rsidRPr="001D451D">
              <w:rPr>
                <w:color w:val="000000"/>
                <w:szCs w:val="18"/>
                <w:lang w:eastAsia="en-GB"/>
              </w:rPr>
              <w:t>Solid application rate applied formulation</w:t>
            </w:r>
            <w:r w:rsidRPr="001D451D">
              <w:rPr>
                <w:i/>
                <w:color w:val="000000"/>
                <w:szCs w:val="18"/>
                <w:lang w:eastAsia="en-GB"/>
              </w:rPr>
              <w:t xml:space="preserve"> </w:t>
            </w: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0.1</w:t>
            </w:r>
          </w:p>
        </w:tc>
        <w:tc>
          <w:tcPr>
            <w:tcW w:w="860" w:type="pct"/>
            <w:shd w:val="clear" w:color="auto" w:fill="auto"/>
            <w:vAlign w:val="center"/>
          </w:tcPr>
          <w:p w:rsidR="000D450A" w:rsidRPr="001D451D" w:rsidRDefault="000D450A" w:rsidP="000D450A">
            <w:pPr>
              <w:spacing w:before="60" w:after="60"/>
              <w:rPr>
                <w:szCs w:val="18"/>
                <w:lang w:eastAsia="en-GB"/>
              </w:rPr>
            </w:pPr>
            <w:r w:rsidRPr="001D451D">
              <w:rPr>
                <w:szCs w:val="18"/>
                <w:lang w:eastAsia="en-GB"/>
              </w:rPr>
              <w:t>kg/m²</w:t>
            </w:r>
          </w:p>
        </w:tc>
        <w:tc>
          <w:tcPr>
            <w:tcW w:w="1171" w:type="pct"/>
            <w:shd w:val="clear" w:color="auto" w:fill="auto"/>
            <w:vAlign w:val="center"/>
          </w:tcPr>
          <w:p w:rsidR="000D450A" w:rsidRPr="001D451D" w:rsidRDefault="000D450A" w:rsidP="000D450A">
            <w:pPr>
              <w:spacing w:before="60" w:after="60"/>
              <w:rPr>
                <w:rFonts w:cs="Arial"/>
                <w:color w:val="000000"/>
                <w:szCs w:val="18"/>
                <w:lang w:eastAsia="en-GB"/>
              </w:rPr>
            </w:pPr>
          </w:p>
        </w:tc>
      </w:tr>
      <w:tr w:rsidR="000D450A" w:rsidRPr="001D451D" w:rsidTr="000D450A">
        <w:trPr>
          <w:trHeight w:val="93"/>
        </w:trPr>
        <w:tc>
          <w:tcPr>
            <w:tcW w:w="2188" w:type="pct"/>
            <w:shd w:val="clear" w:color="auto" w:fill="auto"/>
            <w:vAlign w:val="center"/>
          </w:tcPr>
          <w:p w:rsidR="000D450A" w:rsidRPr="001D451D" w:rsidRDefault="000D450A" w:rsidP="000D450A">
            <w:pPr>
              <w:spacing w:before="60" w:after="60"/>
              <w:rPr>
                <w:color w:val="000000"/>
                <w:szCs w:val="18"/>
                <w:lang w:eastAsia="en-GB"/>
              </w:rPr>
            </w:pPr>
            <w:r w:rsidRPr="001D451D">
              <w:rPr>
                <w:color w:val="000000"/>
                <w:szCs w:val="18"/>
                <w:lang w:eastAsia="en-GB"/>
              </w:rPr>
              <w:t>Fraction of active ingredient</w:t>
            </w: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2.8</w:t>
            </w:r>
          </w:p>
        </w:tc>
        <w:tc>
          <w:tcPr>
            <w:tcW w:w="860" w:type="pct"/>
            <w:shd w:val="clear" w:color="auto" w:fill="auto"/>
            <w:vAlign w:val="center"/>
          </w:tcPr>
          <w:p w:rsidR="000D450A" w:rsidRPr="001D451D" w:rsidRDefault="000D450A" w:rsidP="000D450A">
            <w:pPr>
              <w:spacing w:before="60" w:after="60"/>
              <w:rPr>
                <w:szCs w:val="18"/>
                <w:lang w:eastAsia="en-GB"/>
              </w:rPr>
            </w:pPr>
            <w:r w:rsidRPr="001D451D">
              <w:rPr>
                <w:szCs w:val="18"/>
                <w:lang w:eastAsia="en-GB"/>
              </w:rPr>
              <w:t>%</w:t>
            </w:r>
          </w:p>
        </w:tc>
        <w:tc>
          <w:tcPr>
            <w:tcW w:w="1171" w:type="pct"/>
            <w:shd w:val="clear" w:color="auto" w:fill="auto"/>
            <w:vAlign w:val="center"/>
          </w:tcPr>
          <w:p w:rsidR="000D450A" w:rsidRPr="001D451D" w:rsidRDefault="000D450A" w:rsidP="000D450A">
            <w:pPr>
              <w:spacing w:before="60" w:after="60"/>
              <w:rPr>
                <w:rFonts w:cs="Arial"/>
                <w:color w:val="000000"/>
                <w:szCs w:val="18"/>
                <w:lang w:eastAsia="en-GB"/>
              </w:rPr>
            </w:pPr>
          </w:p>
        </w:tc>
      </w:tr>
      <w:tr w:rsidR="000D450A" w:rsidRPr="001D451D" w:rsidTr="000D450A">
        <w:trPr>
          <w:trHeight w:val="93"/>
        </w:trPr>
        <w:tc>
          <w:tcPr>
            <w:tcW w:w="2188"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Density of product</w:t>
            </w: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1000</w:t>
            </w:r>
          </w:p>
        </w:tc>
        <w:tc>
          <w:tcPr>
            <w:tcW w:w="860" w:type="pct"/>
            <w:shd w:val="clear" w:color="auto" w:fill="auto"/>
            <w:vAlign w:val="center"/>
          </w:tcPr>
          <w:p w:rsidR="000D450A" w:rsidRPr="001D451D" w:rsidRDefault="000D450A" w:rsidP="000D450A">
            <w:pPr>
              <w:spacing w:before="60" w:after="60"/>
              <w:rPr>
                <w:color w:val="000000"/>
                <w:szCs w:val="18"/>
                <w:lang w:eastAsia="en-GB"/>
              </w:rPr>
            </w:pPr>
            <w:r w:rsidRPr="001D451D">
              <w:rPr>
                <w:color w:val="000000"/>
                <w:szCs w:val="18"/>
                <w:lang w:eastAsia="en-GB"/>
              </w:rPr>
              <w:t>kg/m³</w:t>
            </w:r>
          </w:p>
        </w:tc>
        <w:tc>
          <w:tcPr>
            <w:tcW w:w="1171" w:type="pct"/>
            <w:shd w:val="clear" w:color="auto" w:fill="auto"/>
            <w:vAlign w:val="center"/>
          </w:tcPr>
          <w:p w:rsidR="000D450A" w:rsidRPr="001D451D" w:rsidRDefault="000D450A" w:rsidP="000D450A">
            <w:pPr>
              <w:spacing w:before="60" w:after="60"/>
              <w:rPr>
                <w:rFonts w:cs="Arial"/>
                <w:color w:val="000000"/>
                <w:szCs w:val="18"/>
                <w:lang w:eastAsia="en-GB"/>
              </w:rPr>
            </w:pPr>
          </w:p>
        </w:tc>
      </w:tr>
      <w:tr w:rsidR="000D450A" w:rsidRPr="001D451D" w:rsidTr="000D450A">
        <w:trPr>
          <w:trHeight w:val="93"/>
        </w:trPr>
        <w:tc>
          <w:tcPr>
            <w:tcW w:w="2188" w:type="pct"/>
            <w:shd w:val="clear" w:color="auto" w:fill="auto"/>
            <w:vAlign w:val="center"/>
          </w:tcPr>
          <w:p w:rsidR="000D450A" w:rsidRPr="001D451D" w:rsidRDefault="000D450A" w:rsidP="000D450A">
            <w:pPr>
              <w:spacing w:before="60" w:after="60"/>
              <w:rPr>
                <w:rFonts w:cs="Arial"/>
                <w:color w:val="000000"/>
                <w:szCs w:val="18"/>
                <w:lang w:eastAsia="en-GB"/>
              </w:rPr>
            </w:pP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p>
        </w:tc>
        <w:tc>
          <w:tcPr>
            <w:tcW w:w="860" w:type="pct"/>
            <w:shd w:val="clear" w:color="auto" w:fill="auto"/>
            <w:vAlign w:val="center"/>
          </w:tcPr>
          <w:p w:rsidR="000D450A" w:rsidRPr="001D451D" w:rsidRDefault="000D450A" w:rsidP="000D450A">
            <w:pPr>
              <w:spacing w:before="60" w:after="60"/>
              <w:rPr>
                <w:rFonts w:cs="Arial"/>
                <w:color w:val="000000"/>
                <w:szCs w:val="18"/>
                <w:lang w:eastAsia="en-GB"/>
              </w:rPr>
            </w:pPr>
          </w:p>
        </w:tc>
        <w:tc>
          <w:tcPr>
            <w:tcW w:w="1171" w:type="pct"/>
            <w:shd w:val="clear" w:color="auto" w:fill="auto"/>
            <w:vAlign w:val="center"/>
          </w:tcPr>
          <w:p w:rsidR="000D450A" w:rsidRPr="001D451D" w:rsidRDefault="000D450A" w:rsidP="000D450A">
            <w:pPr>
              <w:spacing w:before="60" w:after="60"/>
              <w:rPr>
                <w:rFonts w:cs="Arial"/>
                <w:color w:val="000000"/>
                <w:szCs w:val="18"/>
                <w:lang w:eastAsia="en-GB"/>
              </w:rPr>
            </w:pPr>
          </w:p>
        </w:tc>
      </w:tr>
      <w:tr w:rsidR="000D450A" w:rsidRPr="001D451D" w:rsidTr="000D450A">
        <w:trPr>
          <w:trHeight w:val="93"/>
        </w:trPr>
        <w:tc>
          <w:tcPr>
            <w:tcW w:w="2188"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Average daily flux of active ingredient during storage period</w:t>
            </w: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g.m-2.d-1</w:t>
            </w:r>
          </w:p>
        </w:tc>
        <w:tc>
          <w:tcPr>
            <w:tcW w:w="1171"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Hard standing and roof</w:t>
            </w:r>
          </w:p>
        </w:tc>
      </w:tr>
      <w:tr w:rsidR="000D450A" w:rsidRPr="001D451D" w:rsidTr="000D450A">
        <w:trPr>
          <w:trHeight w:val="93"/>
        </w:trPr>
        <w:tc>
          <w:tcPr>
            <w:tcW w:w="2188" w:type="pct"/>
            <w:shd w:val="clear" w:color="auto" w:fill="auto"/>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Local emission to wastewater during episode</w:t>
            </w:r>
          </w:p>
        </w:tc>
        <w:tc>
          <w:tcPr>
            <w:tcW w:w="782" w:type="pct"/>
            <w:shd w:val="clear" w:color="auto" w:fill="auto"/>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kg/d</w:t>
            </w:r>
          </w:p>
        </w:tc>
        <w:tc>
          <w:tcPr>
            <w:tcW w:w="1171" w:type="pct"/>
            <w:shd w:val="clear" w:color="auto" w:fill="auto"/>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Emission to sewers not permitted</w:t>
            </w:r>
          </w:p>
        </w:tc>
      </w:tr>
    </w:tbl>
    <w:p w:rsidR="000D450A" w:rsidRPr="001D451D" w:rsidRDefault="000D450A" w:rsidP="000D450A">
      <w:pPr>
        <w:spacing w:after="120" w:line="276" w:lineRule="auto"/>
        <w:ind w:left="142"/>
        <w:rPr>
          <w:i/>
          <w:lang w:eastAsia="en-US"/>
        </w:rPr>
      </w:pPr>
    </w:p>
    <w:p w:rsidR="000D450A" w:rsidRPr="0025101E" w:rsidRDefault="000D450A" w:rsidP="0025101E">
      <w:pPr>
        <w:pStyle w:val="Paragraphedeliste"/>
        <w:numPr>
          <w:ilvl w:val="0"/>
          <w:numId w:val="5"/>
        </w:numPr>
        <w:spacing w:after="120" w:line="276" w:lineRule="auto"/>
        <w:rPr>
          <w:b/>
          <w:i/>
          <w:u w:val="single"/>
          <w:lang w:eastAsia="en-US"/>
        </w:rPr>
      </w:pPr>
      <w:r w:rsidRPr="0025101E">
        <w:rPr>
          <w:b/>
          <w:i/>
          <w:u w:val="single"/>
          <w:lang w:eastAsia="en-US"/>
        </w:rPr>
        <w:t>DDAC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gridCol w:w="1563"/>
        <w:gridCol w:w="1719"/>
        <w:gridCol w:w="2339"/>
      </w:tblGrid>
      <w:tr w:rsidR="000D450A" w:rsidRPr="001D451D" w:rsidTr="000D450A">
        <w:trPr>
          <w:trHeight w:val="346"/>
        </w:trPr>
        <w:tc>
          <w:tcPr>
            <w:tcW w:w="5000" w:type="pct"/>
            <w:gridSpan w:val="4"/>
            <w:shd w:val="clear" w:color="auto" w:fill="FFFFCC"/>
            <w:vAlign w:val="center"/>
          </w:tcPr>
          <w:p w:rsidR="000D450A" w:rsidRPr="001D451D" w:rsidRDefault="000D450A" w:rsidP="000D450A">
            <w:pPr>
              <w:spacing w:before="60" w:after="60"/>
              <w:rPr>
                <w:rFonts w:cs="Arial"/>
                <w:b/>
                <w:bCs/>
                <w:color w:val="000000"/>
                <w:szCs w:val="18"/>
                <w:lang w:eastAsia="en-GB"/>
              </w:rPr>
            </w:pPr>
            <w:r w:rsidRPr="001D451D">
              <w:rPr>
                <w:b/>
                <w:szCs w:val="18"/>
                <w:lang w:eastAsia="en-US"/>
              </w:rPr>
              <w:t>Input parameters for calculating the local emission</w:t>
            </w:r>
          </w:p>
        </w:tc>
      </w:tr>
      <w:tr w:rsidR="000D450A" w:rsidRPr="001D451D" w:rsidTr="000D450A">
        <w:trPr>
          <w:trHeight w:val="75"/>
        </w:trPr>
        <w:tc>
          <w:tcPr>
            <w:tcW w:w="2188"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Input </w:t>
            </w: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Value </w:t>
            </w:r>
          </w:p>
        </w:tc>
        <w:tc>
          <w:tcPr>
            <w:tcW w:w="860" w:type="pct"/>
            <w:shd w:val="clear" w:color="auto" w:fill="auto"/>
            <w:vAlign w:val="center"/>
          </w:tcPr>
          <w:p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Unit</w:t>
            </w:r>
          </w:p>
        </w:tc>
        <w:tc>
          <w:tcPr>
            <w:tcW w:w="1171" w:type="pct"/>
            <w:shd w:val="clear" w:color="auto" w:fill="auto"/>
            <w:vAlign w:val="center"/>
          </w:tcPr>
          <w:p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Remarks</w:t>
            </w:r>
          </w:p>
        </w:tc>
      </w:tr>
      <w:tr w:rsidR="000D450A" w:rsidRPr="001D451D" w:rsidTr="000D450A">
        <w:trPr>
          <w:trHeight w:val="75"/>
        </w:trPr>
        <w:tc>
          <w:tcPr>
            <w:tcW w:w="5000" w:type="pct"/>
            <w:gridSpan w:val="4"/>
            <w:shd w:val="clear" w:color="auto" w:fill="auto"/>
            <w:vAlign w:val="center"/>
          </w:tcPr>
          <w:p w:rsidR="000D450A" w:rsidRPr="001D451D" w:rsidRDefault="000D450A" w:rsidP="000D450A">
            <w:pPr>
              <w:spacing w:before="60" w:after="60"/>
              <w:rPr>
                <w:rFonts w:cs="Arial"/>
                <w:b/>
                <w:color w:val="000000"/>
                <w:szCs w:val="18"/>
                <w:lang w:eastAsia="en-GB"/>
              </w:rPr>
            </w:pPr>
            <w:r w:rsidRPr="001D451D">
              <w:rPr>
                <w:b/>
                <w:color w:val="000000"/>
                <w:szCs w:val="18"/>
                <w:lang w:eastAsia="en-GB"/>
              </w:rPr>
              <w:t>Scenario:</w:t>
            </w:r>
            <w:r w:rsidRPr="001D451D">
              <w:rPr>
                <w:b/>
                <w:i/>
                <w:color w:val="FF0000"/>
                <w:szCs w:val="18"/>
                <w:lang w:eastAsia="en-GB"/>
              </w:rPr>
              <w:t xml:space="preserve"> </w:t>
            </w:r>
            <w:r w:rsidRPr="001D451D">
              <w:rPr>
                <w:b/>
                <w:i/>
                <w:szCs w:val="18"/>
                <w:lang w:eastAsia="en-GB"/>
              </w:rPr>
              <w:t>Service life, house scenario</w:t>
            </w:r>
          </w:p>
        </w:tc>
      </w:tr>
      <w:tr w:rsidR="000D450A" w:rsidRPr="001D451D" w:rsidTr="000D450A">
        <w:trPr>
          <w:trHeight w:val="75"/>
        </w:trPr>
        <w:tc>
          <w:tcPr>
            <w:tcW w:w="2188" w:type="pct"/>
            <w:shd w:val="clear" w:color="auto" w:fill="auto"/>
            <w:vAlign w:val="center"/>
          </w:tcPr>
          <w:p w:rsidR="000D450A" w:rsidRPr="001D451D" w:rsidRDefault="000D450A" w:rsidP="000D450A">
            <w:pPr>
              <w:spacing w:before="60" w:after="60"/>
              <w:rPr>
                <w:i/>
                <w:color w:val="000000"/>
                <w:szCs w:val="18"/>
                <w:lang w:eastAsia="en-GB"/>
              </w:rPr>
            </w:pPr>
            <w:r w:rsidRPr="001D451D">
              <w:rPr>
                <w:color w:val="000000"/>
                <w:szCs w:val="18"/>
                <w:lang w:eastAsia="en-GB"/>
              </w:rPr>
              <w:t>Solid application rate applied formulation</w:t>
            </w:r>
            <w:r w:rsidRPr="001D451D">
              <w:rPr>
                <w:i/>
                <w:color w:val="000000"/>
                <w:szCs w:val="18"/>
                <w:lang w:eastAsia="en-GB"/>
              </w:rPr>
              <w:t xml:space="preserve"> </w:t>
            </w: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0.1</w:t>
            </w:r>
          </w:p>
        </w:tc>
        <w:tc>
          <w:tcPr>
            <w:tcW w:w="860" w:type="pct"/>
            <w:shd w:val="clear" w:color="auto" w:fill="auto"/>
            <w:vAlign w:val="center"/>
          </w:tcPr>
          <w:p w:rsidR="000D450A" w:rsidRPr="001D451D" w:rsidRDefault="000D450A" w:rsidP="000D450A">
            <w:pPr>
              <w:spacing w:before="60" w:after="60"/>
              <w:rPr>
                <w:szCs w:val="18"/>
                <w:lang w:eastAsia="en-GB"/>
              </w:rPr>
            </w:pPr>
            <w:r w:rsidRPr="001D451D">
              <w:rPr>
                <w:szCs w:val="18"/>
                <w:lang w:eastAsia="en-GB"/>
              </w:rPr>
              <w:t>kg/m²</w:t>
            </w:r>
          </w:p>
        </w:tc>
        <w:tc>
          <w:tcPr>
            <w:tcW w:w="1171" w:type="pct"/>
            <w:shd w:val="clear" w:color="auto" w:fill="auto"/>
            <w:vAlign w:val="center"/>
          </w:tcPr>
          <w:p w:rsidR="000D450A" w:rsidRPr="001D451D" w:rsidRDefault="000D450A" w:rsidP="000D450A">
            <w:pPr>
              <w:spacing w:before="60" w:after="60"/>
              <w:rPr>
                <w:rFonts w:cs="Arial"/>
                <w:color w:val="000000"/>
                <w:szCs w:val="18"/>
                <w:lang w:eastAsia="en-GB"/>
              </w:rPr>
            </w:pPr>
          </w:p>
        </w:tc>
      </w:tr>
      <w:tr w:rsidR="000D450A" w:rsidRPr="001D451D" w:rsidTr="000D450A">
        <w:trPr>
          <w:trHeight w:val="93"/>
        </w:trPr>
        <w:tc>
          <w:tcPr>
            <w:tcW w:w="2188" w:type="pct"/>
            <w:shd w:val="clear" w:color="auto" w:fill="auto"/>
            <w:vAlign w:val="center"/>
          </w:tcPr>
          <w:p w:rsidR="000D450A" w:rsidRPr="001D451D" w:rsidRDefault="000D450A" w:rsidP="000D450A">
            <w:pPr>
              <w:spacing w:before="60" w:after="60"/>
              <w:rPr>
                <w:color w:val="000000"/>
                <w:szCs w:val="18"/>
                <w:lang w:eastAsia="en-GB"/>
              </w:rPr>
            </w:pPr>
            <w:r w:rsidRPr="001D451D">
              <w:rPr>
                <w:color w:val="000000"/>
                <w:szCs w:val="18"/>
                <w:lang w:eastAsia="en-GB"/>
              </w:rPr>
              <w:t>Fraction of active ingredient</w:t>
            </w: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0.8</w:t>
            </w:r>
          </w:p>
        </w:tc>
        <w:tc>
          <w:tcPr>
            <w:tcW w:w="860" w:type="pct"/>
            <w:shd w:val="clear" w:color="auto" w:fill="auto"/>
            <w:vAlign w:val="center"/>
          </w:tcPr>
          <w:p w:rsidR="000D450A" w:rsidRPr="001D451D" w:rsidRDefault="000D450A" w:rsidP="000D450A">
            <w:pPr>
              <w:spacing w:before="60" w:after="60"/>
              <w:rPr>
                <w:szCs w:val="18"/>
                <w:lang w:eastAsia="en-GB"/>
              </w:rPr>
            </w:pPr>
            <w:r w:rsidRPr="001D451D">
              <w:rPr>
                <w:szCs w:val="18"/>
                <w:lang w:eastAsia="en-GB"/>
              </w:rPr>
              <w:t>%</w:t>
            </w:r>
          </w:p>
        </w:tc>
        <w:tc>
          <w:tcPr>
            <w:tcW w:w="1171" w:type="pct"/>
            <w:shd w:val="clear" w:color="auto" w:fill="auto"/>
            <w:vAlign w:val="center"/>
          </w:tcPr>
          <w:p w:rsidR="000D450A" w:rsidRPr="001D451D" w:rsidRDefault="000D450A" w:rsidP="000D450A">
            <w:pPr>
              <w:spacing w:before="60" w:after="60"/>
              <w:rPr>
                <w:rFonts w:cs="Arial"/>
                <w:color w:val="000000"/>
                <w:szCs w:val="18"/>
                <w:lang w:eastAsia="en-GB"/>
              </w:rPr>
            </w:pPr>
          </w:p>
        </w:tc>
      </w:tr>
      <w:tr w:rsidR="000D450A" w:rsidRPr="001D451D" w:rsidTr="000D450A">
        <w:trPr>
          <w:trHeight w:val="93"/>
        </w:trPr>
        <w:tc>
          <w:tcPr>
            <w:tcW w:w="2188"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Density of product</w:t>
            </w: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1000</w:t>
            </w:r>
          </w:p>
        </w:tc>
        <w:tc>
          <w:tcPr>
            <w:tcW w:w="860" w:type="pct"/>
            <w:shd w:val="clear" w:color="auto" w:fill="auto"/>
            <w:vAlign w:val="center"/>
          </w:tcPr>
          <w:p w:rsidR="000D450A" w:rsidRPr="001D451D" w:rsidRDefault="000D450A" w:rsidP="000D450A">
            <w:pPr>
              <w:spacing w:before="60" w:after="60"/>
              <w:rPr>
                <w:color w:val="000000"/>
                <w:szCs w:val="18"/>
                <w:lang w:eastAsia="en-GB"/>
              </w:rPr>
            </w:pPr>
            <w:r w:rsidRPr="001D451D">
              <w:rPr>
                <w:color w:val="000000"/>
                <w:szCs w:val="18"/>
                <w:lang w:eastAsia="en-GB"/>
              </w:rPr>
              <w:t>kg/m³</w:t>
            </w:r>
          </w:p>
        </w:tc>
        <w:tc>
          <w:tcPr>
            <w:tcW w:w="1171" w:type="pct"/>
            <w:shd w:val="clear" w:color="auto" w:fill="auto"/>
            <w:vAlign w:val="center"/>
          </w:tcPr>
          <w:p w:rsidR="000D450A" w:rsidRPr="001D451D" w:rsidRDefault="000D450A" w:rsidP="000D450A">
            <w:pPr>
              <w:spacing w:before="60" w:after="60"/>
              <w:rPr>
                <w:rFonts w:cs="Arial"/>
                <w:color w:val="000000"/>
                <w:szCs w:val="18"/>
                <w:lang w:eastAsia="en-GB"/>
              </w:rPr>
            </w:pPr>
          </w:p>
        </w:tc>
      </w:tr>
      <w:tr w:rsidR="000D450A" w:rsidRPr="001D451D" w:rsidTr="000D450A">
        <w:trPr>
          <w:trHeight w:val="93"/>
        </w:trPr>
        <w:tc>
          <w:tcPr>
            <w:tcW w:w="2188" w:type="pct"/>
            <w:shd w:val="clear" w:color="auto" w:fill="auto"/>
            <w:vAlign w:val="center"/>
          </w:tcPr>
          <w:p w:rsidR="000D450A" w:rsidRPr="001D451D" w:rsidRDefault="000D450A" w:rsidP="000D450A">
            <w:pPr>
              <w:spacing w:before="60" w:after="60"/>
              <w:rPr>
                <w:rFonts w:cs="Arial"/>
                <w:color w:val="000000"/>
                <w:szCs w:val="18"/>
                <w:lang w:eastAsia="en-GB"/>
              </w:rPr>
            </w:pP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p>
        </w:tc>
        <w:tc>
          <w:tcPr>
            <w:tcW w:w="860" w:type="pct"/>
            <w:shd w:val="clear" w:color="auto" w:fill="auto"/>
            <w:vAlign w:val="center"/>
          </w:tcPr>
          <w:p w:rsidR="000D450A" w:rsidRPr="001D451D" w:rsidRDefault="000D450A" w:rsidP="000D450A">
            <w:pPr>
              <w:spacing w:before="60" w:after="60"/>
              <w:rPr>
                <w:rFonts w:cs="Arial"/>
                <w:color w:val="000000"/>
                <w:szCs w:val="18"/>
                <w:lang w:eastAsia="en-GB"/>
              </w:rPr>
            </w:pPr>
          </w:p>
        </w:tc>
        <w:tc>
          <w:tcPr>
            <w:tcW w:w="1171" w:type="pct"/>
            <w:shd w:val="clear" w:color="auto" w:fill="auto"/>
            <w:vAlign w:val="center"/>
          </w:tcPr>
          <w:p w:rsidR="000D450A" w:rsidRPr="001D451D" w:rsidRDefault="000D450A" w:rsidP="000D450A">
            <w:pPr>
              <w:spacing w:before="60" w:after="60"/>
              <w:rPr>
                <w:rFonts w:cs="Arial"/>
                <w:color w:val="000000"/>
                <w:szCs w:val="18"/>
                <w:lang w:eastAsia="en-GB"/>
              </w:rPr>
            </w:pPr>
          </w:p>
        </w:tc>
      </w:tr>
      <w:tr w:rsidR="000D450A" w:rsidRPr="001D451D" w:rsidTr="000D450A">
        <w:trPr>
          <w:trHeight w:val="93"/>
        </w:trPr>
        <w:tc>
          <w:tcPr>
            <w:tcW w:w="2188"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Average daily flux of active ingredient during storage period</w:t>
            </w: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g.m-2.d-1</w:t>
            </w:r>
          </w:p>
        </w:tc>
        <w:tc>
          <w:tcPr>
            <w:tcW w:w="1171"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Hard standing and roof</w:t>
            </w:r>
          </w:p>
        </w:tc>
      </w:tr>
      <w:tr w:rsidR="000D450A" w:rsidRPr="001D451D" w:rsidTr="000D450A">
        <w:trPr>
          <w:trHeight w:val="93"/>
        </w:trPr>
        <w:tc>
          <w:tcPr>
            <w:tcW w:w="2188" w:type="pct"/>
            <w:shd w:val="clear" w:color="auto" w:fill="auto"/>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Local emission to wastewater during episode</w:t>
            </w:r>
          </w:p>
        </w:tc>
        <w:tc>
          <w:tcPr>
            <w:tcW w:w="782" w:type="pct"/>
            <w:shd w:val="clear" w:color="auto" w:fill="auto"/>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kg/d</w:t>
            </w:r>
          </w:p>
        </w:tc>
        <w:tc>
          <w:tcPr>
            <w:tcW w:w="1171" w:type="pct"/>
            <w:shd w:val="clear" w:color="auto" w:fill="auto"/>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Emission to sewers not permitted</w:t>
            </w:r>
          </w:p>
        </w:tc>
      </w:tr>
    </w:tbl>
    <w:p w:rsidR="000D450A" w:rsidRPr="001D451D" w:rsidRDefault="000D450A" w:rsidP="000D450A">
      <w:pPr>
        <w:spacing w:after="120" w:line="276" w:lineRule="auto"/>
        <w:ind w:left="142"/>
        <w:rPr>
          <w:u w:val="single"/>
          <w:lang w:eastAsia="en-US"/>
        </w:rPr>
      </w:pPr>
    </w:p>
    <w:p w:rsidR="000D450A" w:rsidRPr="0025101E" w:rsidRDefault="000D450A" w:rsidP="0025101E">
      <w:pPr>
        <w:pStyle w:val="Paragraphedeliste"/>
        <w:numPr>
          <w:ilvl w:val="0"/>
          <w:numId w:val="5"/>
        </w:numPr>
        <w:spacing w:after="120" w:line="276" w:lineRule="auto"/>
        <w:rPr>
          <w:b/>
          <w:i/>
          <w:u w:val="single"/>
          <w:lang w:eastAsia="en-US"/>
        </w:rPr>
      </w:pPr>
      <w:r w:rsidRPr="0025101E">
        <w:rPr>
          <w:b/>
          <w:i/>
          <w:u w:val="single"/>
          <w:lang w:eastAsia="en-US"/>
        </w:rPr>
        <w:t>Cypermethrin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gridCol w:w="1563"/>
        <w:gridCol w:w="1719"/>
        <w:gridCol w:w="2339"/>
      </w:tblGrid>
      <w:tr w:rsidR="000D450A" w:rsidRPr="001D451D" w:rsidTr="000D450A">
        <w:trPr>
          <w:trHeight w:val="346"/>
        </w:trPr>
        <w:tc>
          <w:tcPr>
            <w:tcW w:w="5000" w:type="pct"/>
            <w:gridSpan w:val="4"/>
            <w:shd w:val="clear" w:color="auto" w:fill="FFFFCC"/>
            <w:vAlign w:val="center"/>
          </w:tcPr>
          <w:p w:rsidR="000D450A" w:rsidRPr="001D451D" w:rsidRDefault="000D450A" w:rsidP="000D450A">
            <w:pPr>
              <w:spacing w:before="60" w:after="60"/>
              <w:rPr>
                <w:rFonts w:cs="Arial"/>
                <w:b/>
                <w:bCs/>
                <w:color w:val="000000"/>
                <w:szCs w:val="18"/>
                <w:lang w:eastAsia="en-GB"/>
              </w:rPr>
            </w:pPr>
            <w:r w:rsidRPr="001D451D">
              <w:rPr>
                <w:b/>
                <w:szCs w:val="18"/>
                <w:lang w:eastAsia="en-US"/>
              </w:rPr>
              <w:t>Input parameters for calculating the local emission</w:t>
            </w:r>
          </w:p>
        </w:tc>
      </w:tr>
      <w:tr w:rsidR="000D450A" w:rsidRPr="001D451D" w:rsidTr="000D450A">
        <w:trPr>
          <w:trHeight w:val="75"/>
        </w:trPr>
        <w:tc>
          <w:tcPr>
            <w:tcW w:w="2188"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Input </w:t>
            </w: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Value </w:t>
            </w:r>
          </w:p>
        </w:tc>
        <w:tc>
          <w:tcPr>
            <w:tcW w:w="860" w:type="pct"/>
            <w:shd w:val="clear" w:color="auto" w:fill="auto"/>
            <w:vAlign w:val="center"/>
          </w:tcPr>
          <w:p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Unit</w:t>
            </w:r>
          </w:p>
        </w:tc>
        <w:tc>
          <w:tcPr>
            <w:tcW w:w="1171" w:type="pct"/>
            <w:shd w:val="clear" w:color="auto" w:fill="auto"/>
            <w:vAlign w:val="center"/>
          </w:tcPr>
          <w:p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Remarks</w:t>
            </w:r>
          </w:p>
        </w:tc>
      </w:tr>
      <w:tr w:rsidR="000D450A" w:rsidRPr="001D451D" w:rsidTr="000D450A">
        <w:trPr>
          <w:trHeight w:val="75"/>
        </w:trPr>
        <w:tc>
          <w:tcPr>
            <w:tcW w:w="5000" w:type="pct"/>
            <w:gridSpan w:val="4"/>
            <w:shd w:val="clear" w:color="auto" w:fill="auto"/>
            <w:vAlign w:val="center"/>
          </w:tcPr>
          <w:p w:rsidR="000D450A" w:rsidRPr="001D451D" w:rsidRDefault="000D450A" w:rsidP="000D450A">
            <w:pPr>
              <w:spacing w:before="60" w:after="60"/>
              <w:rPr>
                <w:rFonts w:cs="Arial"/>
                <w:b/>
                <w:color w:val="000000"/>
                <w:szCs w:val="18"/>
                <w:lang w:eastAsia="en-GB"/>
              </w:rPr>
            </w:pPr>
            <w:r w:rsidRPr="001D451D">
              <w:rPr>
                <w:b/>
                <w:color w:val="000000"/>
                <w:szCs w:val="18"/>
                <w:lang w:eastAsia="en-GB"/>
              </w:rPr>
              <w:t>Scenario:</w:t>
            </w:r>
            <w:r w:rsidRPr="001D451D">
              <w:rPr>
                <w:b/>
                <w:i/>
                <w:color w:val="FF0000"/>
                <w:szCs w:val="18"/>
                <w:lang w:eastAsia="en-GB"/>
              </w:rPr>
              <w:t xml:space="preserve"> </w:t>
            </w:r>
            <w:r w:rsidRPr="001D451D">
              <w:rPr>
                <w:b/>
                <w:i/>
                <w:szCs w:val="18"/>
                <w:lang w:eastAsia="en-GB"/>
              </w:rPr>
              <w:t>Service life, house scenario</w:t>
            </w:r>
          </w:p>
        </w:tc>
      </w:tr>
      <w:tr w:rsidR="000D450A" w:rsidRPr="001D451D" w:rsidTr="000D450A">
        <w:trPr>
          <w:trHeight w:val="75"/>
        </w:trPr>
        <w:tc>
          <w:tcPr>
            <w:tcW w:w="2188" w:type="pct"/>
            <w:shd w:val="clear" w:color="auto" w:fill="auto"/>
            <w:vAlign w:val="center"/>
          </w:tcPr>
          <w:p w:rsidR="000D450A" w:rsidRPr="001D451D" w:rsidRDefault="000D450A" w:rsidP="000D450A">
            <w:pPr>
              <w:spacing w:before="60" w:after="60"/>
              <w:rPr>
                <w:i/>
                <w:color w:val="000000"/>
                <w:szCs w:val="18"/>
                <w:lang w:eastAsia="en-GB"/>
              </w:rPr>
            </w:pPr>
            <w:r w:rsidRPr="001D451D">
              <w:rPr>
                <w:color w:val="000000"/>
                <w:szCs w:val="18"/>
                <w:lang w:eastAsia="en-GB"/>
              </w:rPr>
              <w:t>Solid application rate applied formulation</w:t>
            </w:r>
            <w:r w:rsidRPr="001D451D">
              <w:rPr>
                <w:i/>
                <w:color w:val="000000"/>
                <w:szCs w:val="18"/>
                <w:lang w:eastAsia="en-GB"/>
              </w:rPr>
              <w:t xml:space="preserve"> </w:t>
            </w: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0.1</w:t>
            </w:r>
          </w:p>
        </w:tc>
        <w:tc>
          <w:tcPr>
            <w:tcW w:w="860" w:type="pct"/>
            <w:shd w:val="clear" w:color="auto" w:fill="auto"/>
            <w:vAlign w:val="center"/>
          </w:tcPr>
          <w:p w:rsidR="000D450A" w:rsidRPr="001D451D" w:rsidRDefault="000D450A" w:rsidP="000D450A">
            <w:pPr>
              <w:spacing w:before="60" w:after="60"/>
              <w:rPr>
                <w:szCs w:val="18"/>
                <w:lang w:eastAsia="en-GB"/>
              </w:rPr>
            </w:pPr>
            <w:r w:rsidRPr="001D451D">
              <w:rPr>
                <w:szCs w:val="18"/>
                <w:lang w:eastAsia="en-GB"/>
              </w:rPr>
              <w:t>kg/m²</w:t>
            </w:r>
          </w:p>
        </w:tc>
        <w:tc>
          <w:tcPr>
            <w:tcW w:w="1171" w:type="pct"/>
            <w:shd w:val="clear" w:color="auto" w:fill="auto"/>
            <w:vAlign w:val="center"/>
          </w:tcPr>
          <w:p w:rsidR="000D450A" w:rsidRPr="001D451D" w:rsidRDefault="000D450A" w:rsidP="000D450A">
            <w:pPr>
              <w:spacing w:before="60" w:after="60"/>
              <w:rPr>
                <w:rFonts w:cs="Arial"/>
                <w:color w:val="000000"/>
                <w:szCs w:val="18"/>
                <w:lang w:eastAsia="en-GB"/>
              </w:rPr>
            </w:pPr>
          </w:p>
        </w:tc>
      </w:tr>
      <w:tr w:rsidR="000D450A" w:rsidRPr="001D451D" w:rsidTr="000D450A">
        <w:trPr>
          <w:trHeight w:val="93"/>
        </w:trPr>
        <w:tc>
          <w:tcPr>
            <w:tcW w:w="2188" w:type="pct"/>
            <w:shd w:val="clear" w:color="auto" w:fill="auto"/>
            <w:vAlign w:val="center"/>
          </w:tcPr>
          <w:p w:rsidR="000D450A" w:rsidRPr="001D451D" w:rsidRDefault="000D450A" w:rsidP="000D450A">
            <w:pPr>
              <w:spacing w:before="60" w:after="60"/>
              <w:rPr>
                <w:color w:val="000000"/>
                <w:szCs w:val="18"/>
                <w:lang w:eastAsia="en-GB"/>
              </w:rPr>
            </w:pPr>
            <w:r w:rsidRPr="001D451D">
              <w:rPr>
                <w:color w:val="000000"/>
                <w:szCs w:val="18"/>
                <w:lang w:eastAsia="en-GB"/>
              </w:rPr>
              <w:lastRenderedPageBreak/>
              <w:t>Fraction of active ingredient</w:t>
            </w: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0.0888</w:t>
            </w:r>
          </w:p>
        </w:tc>
        <w:tc>
          <w:tcPr>
            <w:tcW w:w="860" w:type="pct"/>
            <w:shd w:val="clear" w:color="auto" w:fill="auto"/>
            <w:vAlign w:val="center"/>
          </w:tcPr>
          <w:p w:rsidR="000D450A" w:rsidRPr="001D451D" w:rsidRDefault="000D450A" w:rsidP="000D450A">
            <w:pPr>
              <w:spacing w:before="60" w:after="60"/>
              <w:rPr>
                <w:szCs w:val="18"/>
                <w:lang w:eastAsia="en-GB"/>
              </w:rPr>
            </w:pPr>
            <w:r w:rsidRPr="001D451D">
              <w:rPr>
                <w:szCs w:val="18"/>
                <w:lang w:eastAsia="en-GB"/>
              </w:rPr>
              <w:t>%</w:t>
            </w:r>
          </w:p>
        </w:tc>
        <w:tc>
          <w:tcPr>
            <w:tcW w:w="1171" w:type="pct"/>
            <w:shd w:val="clear" w:color="auto" w:fill="auto"/>
            <w:vAlign w:val="center"/>
          </w:tcPr>
          <w:p w:rsidR="000D450A" w:rsidRPr="001D451D" w:rsidRDefault="000D450A" w:rsidP="000D450A">
            <w:pPr>
              <w:spacing w:before="60" w:after="60"/>
              <w:rPr>
                <w:rFonts w:cs="Arial"/>
                <w:color w:val="000000"/>
                <w:szCs w:val="18"/>
                <w:lang w:eastAsia="en-GB"/>
              </w:rPr>
            </w:pPr>
          </w:p>
        </w:tc>
      </w:tr>
      <w:tr w:rsidR="000D450A" w:rsidRPr="001D451D" w:rsidTr="000D450A">
        <w:trPr>
          <w:trHeight w:val="93"/>
        </w:trPr>
        <w:tc>
          <w:tcPr>
            <w:tcW w:w="2188"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Density of product</w:t>
            </w: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1000</w:t>
            </w:r>
          </w:p>
        </w:tc>
        <w:tc>
          <w:tcPr>
            <w:tcW w:w="860" w:type="pct"/>
            <w:shd w:val="clear" w:color="auto" w:fill="auto"/>
            <w:vAlign w:val="center"/>
          </w:tcPr>
          <w:p w:rsidR="000D450A" w:rsidRPr="001D451D" w:rsidRDefault="000D450A" w:rsidP="000D450A">
            <w:pPr>
              <w:spacing w:before="60" w:after="60"/>
              <w:rPr>
                <w:color w:val="000000"/>
                <w:szCs w:val="18"/>
                <w:lang w:eastAsia="en-GB"/>
              </w:rPr>
            </w:pPr>
            <w:r w:rsidRPr="001D451D">
              <w:rPr>
                <w:color w:val="000000"/>
                <w:szCs w:val="18"/>
                <w:lang w:eastAsia="en-GB"/>
              </w:rPr>
              <w:t>kg/m³</w:t>
            </w:r>
          </w:p>
        </w:tc>
        <w:tc>
          <w:tcPr>
            <w:tcW w:w="1171" w:type="pct"/>
            <w:shd w:val="clear" w:color="auto" w:fill="auto"/>
            <w:vAlign w:val="center"/>
          </w:tcPr>
          <w:p w:rsidR="000D450A" w:rsidRPr="001D451D" w:rsidRDefault="000D450A" w:rsidP="000D450A">
            <w:pPr>
              <w:spacing w:before="60" w:after="60"/>
              <w:rPr>
                <w:rFonts w:cs="Arial"/>
                <w:color w:val="000000"/>
                <w:szCs w:val="18"/>
                <w:lang w:eastAsia="en-GB"/>
              </w:rPr>
            </w:pPr>
          </w:p>
        </w:tc>
      </w:tr>
      <w:tr w:rsidR="000D450A" w:rsidRPr="001D451D" w:rsidTr="000D450A">
        <w:trPr>
          <w:trHeight w:val="93"/>
        </w:trPr>
        <w:tc>
          <w:tcPr>
            <w:tcW w:w="2188" w:type="pct"/>
            <w:shd w:val="clear" w:color="auto" w:fill="auto"/>
            <w:vAlign w:val="center"/>
          </w:tcPr>
          <w:p w:rsidR="000D450A" w:rsidRPr="001D451D" w:rsidRDefault="000D450A" w:rsidP="000D450A">
            <w:pPr>
              <w:spacing w:before="60" w:after="60"/>
              <w:rPr>
                <w:rFonts w:cs="Arial"/>
                <w:color w:val="000000"/>
                <w:szCs w:val="18"/>
                <w:lang w:eastAsia="en-GB"/>
              </w:rPr>
            </w:pP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p>
        </w:tc>
        <w:tc>
          <w:tcPr>
            <w:tcW w:w="860" w:type="pct"/>
            <w:shd w:val="clear" w:color="auto" w:fill="auto"/>
            <w:vAlign w:val="center"/>
          </w:tcPr>
          <w:p w:rsidR="000D450A" w:rsidRPr="001D451D" w:rsidRDefault="000D450A" w:rsidP="000D450A">
            <w:pPr>
              <w:spacing w:before="60" w:after="60"/>
              <w:rPr>
                <w:rFonts w:cs="Arial"/>
                <w:color w:val="000000"/>
                <w:szCs w:val="18"/>
                <w:lang w:eastAsia="en-GB"/>
              </w:rPr>
            </w:pPr>
          </w:p>
        </w:tc>
        <w:tc>
          <w:tcPr>
            <w:tcW w:w="1171" w:type="pct"/>
            <w:shd w:val="clear" w:color="auto" w:fill="auto"/>
            <w:vAlign w:val="center"/>
          </w:tcPr>
          <w:p w:rsidR="000D450A" w:rsidRPr="001D451D" w:rsidRDefault="000D450A" w:rsidP="000D450A">
            <w:pPr>
              <w:spacing w:before="60" w:after="60"/>
              <w:rPr>
                <w:rFonts w:cs="Arial"/>
                <w:color w:val="000000"/>
                <w:szCs w:val="18"/>
                <w:lang w:eastAsia="en-GB"/>
              </w:rPr>
            </w:pPr>
          </w:p>
        </w:tc>
      </w:tr>
      <w:tr w:rsidR="000D450A" w:rsidRPr="001D451D" w:rsidTr="000D450A">
        <w:trPr>
          <w:trHeight w:val="93"/>
        </w:trPr>
        <w:tc>
          <w:tcPr>
            <w:tcW w:w="2188"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Average daily flux of active ingredient during storage period</w:t>
            </w:r>
          </w:p>
        </w:tc>
        <w:tc>
          <w:tcPr>
            <w:tcW w:w="782"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g.m-2.d-1</w:t>
            </w:r>
          </w:p>
        </w:tc>
        <w:tc>
          <w:tcPr>
            <w:tcW w:w="1171" w:type="pct"/>
            <w:shd w:val="clear" w:color="auto" w:fill="auto"/>
            <w:vAlign w:val="center"/>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Hard standing and roof</w:t>
            </w:r>
          </w:p>
        </w:tc>
      </w:tr>
      <w:tr w:rsidR="000D450A" w:rsidRPr="001D451D" w:rsidTr="000D450A">
        <w:trPr>
          <w:trHeight w:val="93"/>
        </w:trPr>
        <w:tc>
          <w:tcPr>
            <w:tcW w:w="2188" w:type="pct"/>
            <w:shd w:val="clear" w:color="auto" w:fill="auto"/>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Local emission to wastewater during episode</w:t>
            </w:r>
          </w:p>
        </w:tc>
        <w:tc>
          <w:tcPr>
            <w:tcW w:w="782" w:type="pct"/>
            <w:shd w:val="clear" w:color="auto" w:fill="auto"/>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kg/d</w:t>
            </w:r>
          </w:p>
        </w:tc>
        <w:tc>
          <w:tcPr>
            <w:tcW w:w="1171" w:type="pct"/>
            <w:shd w:val="clear" w:color="auto" w:fill="auto"/>
          </w:tcPr>
          <w:p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Emission to sewers not permitted</w:t>
            </w:r>
          </w:p>
        </w:tc>
      </w:tr>
    </w:tbl>
    <w:p w:rsidR="000D450A" w:rsidRPr="001D451D" w:rsidRDefault="000D450A" w:rsidP="000D450A">
      <w:pPr>
        <w:rPr>
          <w:b/>
          <w:bCs/>
          <w:lang w:eastAsia="en-US"/>
        </w:rPr>
      </w:pPr>
    </w:p>
    <w:p w:rsidR="000D450A" w:rsidRPr="001D451D" w:rsidRDefault="000D450A" w:rsidP="000D450A">
      <w:pPr>
        <w:rPr>
          <w:i/>
          <w:sz w:val="18"/>
          <w:szCs w:val="18"/>
          <w:lang w:eastAsia="en-US"/>
        </w:rPr>
      </w:pPr>
      <w:r w:rsidRPr="001D451D">
        <w:rPr>
          <w:b/>
          <w:u w:val="single"/>
          <w:lang w:eastAsia="en-US"/>
        </w:rPr>
        <w:t>Resulting local emission to relevant environmental compartments</w:t>
      </w:r>
    </w:p>
    <w:p w:rsidR="000D450A" w:rsidRPr="001D451D" w:rsidRDefault="000D450A" w:rsidP="000D450A">
      <w:pPr>
        <w:rPr>
          <w:bCs/>
          <w:i/>
          <w:lang w:eastAsia="en-US"/>
        </w:rPr>
      </w:pPr>
    </w:p>
    <w:tbl>
      <w:tblPr>
        <w:tblW w:w="3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2"/>
        <w:gridCol w:w="3164"/>
      </w:tblGrid>
      <w:tr w:rsidR="000D450A" w:rsidRPr="001D451D" w:rsidTr="000D450A">
        <w:trPr>
          <w:trHeight w:val="333"/>
          <w:jc w:val="center"/>
        </w:trPr>
        <w:tc>
          <w:tcPr>
            <w:tcW w:w="2928" w:type="pct"/>
            <w:vMerge w:val="restart"/>
            <w:shd w:val="clear" w:color="auto" w:fill="FFFFFF"/>
            <w:vAlign w:val="center"/>
          </w:tcPr>
          <w:p w:rsidR="000D450A" w:rsidRPr="001D451D" w:rsidRDefault="000D450A" w:rsidP="000D450A">
            <w:pPr>
              <w:spacing w:before="60" w:after="60" w:line="276" w:lineRule="auto"/>
              <w:jc w:val="center"/>
              <w:rPr>
                <w:rFonts w:cs="Arial"/>
                <w:bCs/>
                <w:color w:val="000000"/>
                <w:lang w:eastAsia="en-GB"/>
              </w:rPr>
            </w:pPr>
          </w:p>
        </w:tc>
        <w:tc>
          <w:tcPr>
            <w:tcW w:w="2072" w:type="pct"/>
            <w:vAlign w:val="center"/>
          </w:tcPr>
          <w:p w:rsidR="000D450A" w:rsidRPr="001D451D" w:rsidRDefault="000D450A" w:rsidP="000D450A">
            <w:pPr>
              <w:spacing w:before="60" w:after="60" w:line="276" w:lineRule="auto"/>
              <w:jc w:val="center"/>
              <w:rPr>
                <w:b/>
                <w:color w:val="000000"/>
                <w:lang w:eastAsia="en-GB"/>
              </w:rPr>
            </w:pPr>
            <w:r w:rsidRPr="001D451D">
              <w:rPr>
                <w:b/>
                <w:color w:val="000000"/>
                <w:lang w:eastAsia="en-GB"/>
              </w:rPr>
              <w:t>Local emission to air</w:t>
            </w:r>
          </w:p>
          <w:p w:rsidR="000D450A" w:rsidRPr="001D451D" w:rsidRDefault="000D450A" w:rsidP="000D450A">
            <w:pPr>
              <w:spacing w:before="60" w:after="60" w:line="276" w:lineRule="auto"/>
              <w:jc w:val="center"/>
              <w:rPr>
                <w:rFonts w:cs="Arial"/>
                <w:bCs/>
                <w:color w:val="000000"/>
                <w:lang w:eastAsia="en-GB"/>
              </w:rPr>
            </w:pPr>
            <w:r w:rsidRPr="001D451D">
              <w:rPr>
                <w:rFonts w:cs="Arial"/>
                <w:b/>
                <w:bCs/>
                <w:lang w:eastAsia="en-GB"/>
              </w:rPr>
              <w:t>Elocal</w:t>
            </w:r>
            <w:r w:rsidRPr="001D451D">
              <w:rPr>
                <w:rFonts w:cs="Arial"/>
                <w:b/>
                <w:bCs/>
                <w:vertAlign w:val="subscript"/>
                <w:lang w:eastAsia="en-GB"/>
              </w:rPr>
              <w:t>air</w:t>
            </w:r>
          </w:p>
        </w:tc>
      </w:tr>
      <w:tr w:rsidR="000D450A" w:rsidRPr="001D451D" w:rsidTr="000D450A">
        <w:trPr>
          <w:trHeight w:val="312"/>
          <w:jc w:val="center"/>
        </w:trPr>
        <w:tc>
          <w:tcPr>
            <w:tcW w:w="2928" w:type="pct"/>
            <w:vMerge/>
            <w:shd w:val="clear" w:color="auto" w:fill="FFFFFF"/>
            <w:vAlign w:val="center"/>
          </w:tcPr>
          <w:p w:rsidR="000D450A" w:rsidRPr="001D451D" w:rsidRDefault="000D450A" w:rsidP="000D450A">
            <w:pPr>
              <w:spacing w:before="60" w:after="60" w:line="276" w:lineRule="auto"/>
              <w:jc w:val="center"/>
              <w:rPr>
                <w:rFonts w:cs="Arial"/>
                <w:bCs/>
                <w:color w:val="000000"/>
                <w:lang w:eastAsia="en-GB"/>
              </w:rPr>
            </w:pPr>
          </w:p>
        </w:tc>
        <w:tc>
          <w:tcPr>
            <w:tcW w:w="2072" w:type="pct"/>
            <w:vAlign w:val="center"/>
          </w:tcPr>
          <w:p w:rsidR="000D450A" w:rsidRPr="001D451D" w:rsidRDefault="000D450A" w:rsidP="000D450A">
            <w:pPr>
              <w:autoSpaceDE w:val="0"/>
              <w:autoSpaceDN w:val="0"/>
              <w:adjustRightInd w:val="0"/>
              <w:spacing w:before="60" w:after="60"/>
              <w:jc w:val="center"/>
              <w:rPr>
                <w:rFonts w:cs="Arial"/>
                <w:bCs/>
                <w:color w:val="000000"/>
                <w:lang w:eastAsia="en-GB"/>
              </w:rPr>
            </w:pPr>
            <w:r w:rsidRPr="001D451D">
              <w:rPr>
                <w:rFonts w:cs="Arial"/>
                <w:bCs/>
                <w:color w:val="000000"/>
                <w:lang w:eastAsia="en-GB"/>
              </w:rPr>
              <w:t>kg/d</w:t>
            </w:r>
          </w:p>
        </w:tc>
      </w:tr>
      <w:tr w:rsidR="000D450A" w:rsidRPr="001D451D" w:rsidTr="000D450A">
        <w:trPr>
          <w:trHeight w:val="99"/>
          <w:jc w:val="center"/>
        </w:trPr>
        <w:tc>
          <w:tcPr>
            <w:tcW w:w="2928" w:type="pct"/>
            <w:shd w:val="clear" w:color="auto" w:fill="FFFFFF"/>
            <w:vAlign w:val="center"/>
          </w:tcPr>
          <w:p w:rsidR="000D450A" w:rsidRPr="001D451D" w:rsidRDefault="000D450A" w:rsidP="000D450A">
            <w:pPr>
              <w:spacing w:before="60" w:after="60" w:line="276" w:lineRule="auto"/>
              <w:jc w:val="center"/>
              <w:rPr>
                <w:rFonts w:cs="Arial"/>
                <w:lang w:eastAsia="en-GB"/>
              </w:rPr>
            </w:pPr>
            <w:r w:rsidRPr="001D451D">
              <w:rPr>
                <w:rFonts w:cs="Arial"/>
                <w:lang w:eastAsia="en-GB"/>
              </w:rPr>
              <w:t>ADBAC</w:t>
            </w:r>
          </w:p>
        </w:tc>
        <w:tc>
          <w:tcPr>
            <w:tcW w:w="2072" w:type="pct"/>
            <w:vAlign w:val="center"/>
          </w:tcPr>
          <w:p w:rsidR="000D450A" w:rsidRPr="001D451D" w:rsidRDefault="000D450A" w:rsidP="000D450A">
            <w:pPr>
              <w:spacing w:before="60" w:after="60" w:line="276" w:lineRule="auto"/>
              <w:jc w:val="center"/>
              <w:rPr>
                <w:rFonts w:cs="Arial"/>
                <w:lang w:eastAsia="en-GB"/>
              </w:rPr>
            </w:pPr>
            <w:r w:rsidRPr="001D451D">
              <w:rPr>
                <w:rFonts w:cs="Arial"/>
                <w:lang w:eastAsia="en-GB"/>
              </w:rPr>
              <w:t>0.0112</w:t>
            </w:r>
          </w:p>
        </w:tc>
      </w:tr>
      <w:tr w:rsidR="000D450A" w:rsidRPr="001D451D" w:rsidTr="000D450A">
        <w:trPr>
          <w:trHeight w:val="99"/>
          <w:jc w:val="center"/>
        </w:trPr>
        <w:tc>
          <w:tcPr>
            <w:tcW w:w="2928" w:type="pct"/>
            <w:shd w:val="clear" w:color="auto" w:fill="FFFFFF"/>
            <w:vAlign w:val="center"/>
          </w:tcPr>
          <w:p w:rsidR="000D450A" w:rsidRPr="001D451D" w:rsidRDefault="000D450A" w:rsidP="000D450A">
            <w:pPr>
              <w:spacing w:before="60" w:after="60" w:line="276" w:lineRule="auto"/>
              <w:jc w:val="center"/>
              <w:rPr>
                <w:rFonts w:cs="Arial"/>
                <w:lang w:eastAsia="en-GB"/>
              </w:rPr>
            </w:pPr>
            <w:r w:rsidRPr="001D451D">
              <w:rPr>
                <w:rFonts w:cs="Arial"/>
                <w:lang w:eastAsia="en-GB"/>
              </w:rPr>
              <w:t>DDAC</w:t>
            </w:r>
          </w:p>
        </w:tc>
        <w:tc>
          <w:tcPr>
            <w:tcW w:w="2072" w:type="pct"/>
            <w:vAlign w:val="center"/>
          </w:tcPr>
          <w:p w:rsidR="000D450A" w:rsidRPr="001D451D" w:rsidRDefault="000D450A" w:rsidP="000D450A">
            <w:pPr>
              <w:spacing w:before="60" w:after="60" w:line="276" w:lineRule="auto"/>
              <w:jc w:val="center"/>
              <w:rPr>
                <w:rFonts w:cs="Arial"/>
                <w:lang w:eastAsia="en-GB"/>
              </w:rPr>
            </w:pPr>
            <w:r w:rsidRPr="001D451D">
              <w:rPr>
                <w:rFonts w:cs="Arial"/>
                <w:lang w:eastAsia="en-GB"/>
              </w:rPr>
              <w:t>3.2 X 10</w:t>
            </w:r>
            <w:r w:rsidRPr="001D451D">
              <w:rPr>
                <w:rFonts w:cs="Arial"/>
                <w:vertAlign w:val="superscript"/>
                <w:lang w:eastAsia="en-GB"/>
              </w:rPr>
              <w:t>-3</w:t>
            </w:r>
          </w:p>
        </w:tc>
      </w:tr>
      <w:tr w:rsidR="000D450A" w:rsidRPr="001D451D" w:rsidTr="000D450A">
        <w:trPr>
          <w:trHeight w:val="99"/>
          <w:jc w:val="center"/>
        </w:trPr>
        <w:tc>
          <w:tcPr>
            <w:tcW w:w="2928" w:type="pct"/>
            <w:shd w:val="clear" w:color="auto" w:fill="FFFFFF"/>
            <w:vAlign w:val="center"/>
          </w:tcPr>
          <w:p w:rsidR="000D450A" w:rsidRPr="001D451D" w:rsidRDefault="000D450A" w:rsidP="000D450A">
            <w:pPr>
              <w:spacing w:before="60" w:after="60" w:line="276" w:lineRule="auto"/>
              <w:jc w:val="center"/>
              <w:rPr>
                <w:rFonts w:cs="Arial"/>
                <w:lang w:eastAsia="en-GB"/>
              </w:rPr>
            </w:pPr>
            <w:r w:rsidRPr="001D451D">
              <w:rPr>
                <w:rFonts w:cs="Arial"/>
                <w:lang w:eastAsia="en-GB"/>
              </w:rPr>
              <w:t>Cypermethrin</w:t>
            </w:r>
          </w:p>
        </w:tc>
        <w:tc>
          <w:tcPr>
            <w:tcW w:w="2072" w:type="pct"/>
            <w:vAlign w:val="center"/>
          </w:tcPr>
          <w:p w:rsidR="000D450A" w:rsidRPr="001D451D" w:rsidRDefault="000D450A" w:rsidP="000D450A">
            <w:pPr>
              <w:spacing w:before="60" w:after="60" w:line="276" w:lineRule="auto"/>
              <w:jc w:val="center"/>
              <w:rPr>
                <w:rFonts w:cs="Arial"/>
                <w:lang w:eastAsia="en-GB"/>
              </w:rPr>
            </w:pPr>
            <w:r w:rsidRPr="001D451D">
              <w:rPr>
                <w:rFonts w:cs="Arial"/>
                <w:lang w:eastAsia="en-GB"/>
              </w:rPr>
              <w:t>3.55 X 10</w:t>
            </w:r>
            <w:r w:rsidRPr="001D451D">
              <w:rPr>
                <w:rFonts w:cs="Arial"/>
                <w:vertAlign w:val="superscript"/>
                <w:lang w:eastAsia="en-GB"/>
              </w:rPr>
              <w:t>-4</w:t>
            </w:r>
          </w:p>
        </w:tc>
      </w:tr>
    </w:tbl>
    <w:p w:rsidR="000D450A" w:rsidRPr="001D451D" w:rsidRDefault="000D450A" w:rsidP="000D450A">
      <w:pPr>
        <w:rPr>
          <w:b/>
          <w:bCs/>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rsidTr="0025101E">
        <w:tc>
          <w:tcPr>
            <w:tcW w:w="5000" w:type="pct"/>
            <w:shd w:val="clear" w:color="auto" w:fill="D6E3BC" w:themeFill="accent3" w:themeFillTint="66"/>
            <w:vAlign w:val="center"/>
          </w:tcPr>
          <w:p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9</w:t>
            </w:r>
            <w:r w:rsidRPr="000D450A">
              <w:rPr>
                <w:rFonts w:ascii="Arial" w:hAnsi="Arial" w:cs="Arial"/>
              </w:rPr>
              <w:fldChar w:fldCharType="end"/>
            </w:r>
            <w:r w:rsidRPr="000D450A">
              <w:rPr>
                <w:rFonts w:ascii="Arial" w:hAnsi="Arial" w:cs="Arial"/>
                <w:b/>
                <w:sz w:val="20"/>
              </w:rPr>
              <w:t>- FR CA position:</w:t>
            </w:r>
          </w:p>
          <w:p w:rsidR="000D450A" w:rsidRPr="000D450A" w:rsidRDefault="000D450A" w:rsidP="000D450A">
            <w:pPr>
              <w:keepNext/>
              <w:spacing w:line="276" w:lineRule="auto"/>
              <w:jc w:val="both"/>
              <w:rPr>
                <w:rFonts w:ascii="Arial" w:hAnsi="Arial" w:cs="Arial"/>
                <w:b/>
                <w:sz w:val="20"/>
              </w:rPr>
            </w:pPr>
          </w:p>
          <w:p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xml:space="preserve">FR CA agrees, according to the BPC conclusions in October </w:t>
            </w:r>
            <w:proofErr w:type="gramStart"/>
            <w:r w:rsidRPr="000D450A">
              <w:rPr>
                <w:rFonts w:ascii="Arial" w:hAnsi="Arial" w:cs="Arial"/>
                <w:sz w:val="20"/>
              </w:rPr>
              <w:t>2016, that</w:t>
            </w:r>
            <w:proofErr w:type="gramEnd"/>
            <w:r w:rsidRPr="000D450A">
              <w:rPr>
                <w:rFonts w:ascii="Arial" w:hAnsi="Arial" w:cs="Arial"/>
                <w:sz w:val="20"/>
              </w:rPr>
              <w:t xml:space="preserve"> mitigation measures can be used to reduce emissions from the application and storage phases of the industrial treatment by automated spraying to acceptable levels. Such industrial use shall be performed only :</w:t>
            </w:r>
          </w:p>
          <w:p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xml:space="preserve">- when application is conducted within a contained area on impermeable hard standing with bunding, </w:t>
            </w:r>
          </w:p>
          <w:p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when freshly treated timber are stored after treatment under shelter or on impermeable hard standing, or both, to prevent direct losses to soil, sewer, or water;</w:t>
            </w:r>
          </w:p>
          <w:p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xml:space="preserve">- </w:t>
            </w:r>
            <w:proofErr w:type="gramStart"/>
            <w:r w:rsidRPr="000D450A">
              <w:rPr>
                <w:rFonts w:ascii="Arial" w:hAnsi="Arial" w:cs="Arial"/>
                <w:sz w:val="20"/>
              </w:rPr>
              <w:t>if</w:t>
            </w:r>
            <w:proofErr w:type="gramEnd"/>
            <w:r w:rsidRPr="000D450A">
              <w:rPr>
                <w:rFonts w:ascii="Arial" w:hAnsi="Arial" w:cs="Arial"/>
                <w:sz w:val="20"/>
              </w:rPr>
              <w:t xml:space="preserve"> any losses from the application of the product or the storage of treated wood can be collected for reuse or disposal according to local regulations.</w:t>
            </w:r>
          </w:p>
        </w:tc>
      </w:tr>
    </w:tbl>
    <w:p w:rsidR="0025101E" w:rsidRDefault="0025101E" w:rsidP="0025101E">
      <w:pPr>
        <w:pStyle w:val="Titre7"/>
        <w:numPr>
          <w:ilvl w:val="0"/>
          <w:numId w:val="0"/>
        </w:numPr>
        <w:ind w:left="1296" w:hanging="1296"/>
      </w:pPr>
    </w:p>
    <w:p w:rsidR="000D450A" w:rsidRPr="0023740E" w:rsidRDefault="000D450A" w:rsidP="0025101E">
      <w:pPr>
        <w:pStyle w:val="Titre7"/>
      </w:pPr>
      <w:r w:rsidRPr="0023740E">
        <w:t>Calculated PEC values</w:t>
      </w:r>
    </w:p>
    <w:p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Air is the primary exposed compartment. Soil is exposed through re-deposition. Primary poisoning, due to contact with the product or freshly treated wood is unlikely as the product is applied in an industrial context. Contact of animal with dry treated wood is expected to be limited. Risk of primary poisoning is considered negligible.  Secondary poisoning however was assessed for the soil compartment. In this context, PEC</w:t>
      </w:r>
      <w:r w:rsidRPr="0023740E">
        <w:rPr>
          <w:rFonts w:ascii="Arial" w:hAnsi="Arial" w:cs="Arial"/>
          <w:vertAlign w:val="subscript"/>
          <w:lang w:eastAsia="en-US"/>
        </w:rPr>
        <w:t>oral, predator</w:t>
      </w:r>
      <w:r w:rsidRPr="0023740E">
        <w:rPr>
          <w:rFonts w:ascii="Arial" w:hAnsi="Arial" w:cs="Arial"/>
          <w:lang w:eastAsia="en-US"/>
        </w:rPr>
        <w:t xml:space="preserve"> is equal to the calculated concentration in earthworms (C</w:t>
      </w:r>
      <w:r w:rsidRPr="0023740E">
        <w:rPr>
          <w:rFonts w:ascii="Arial" w:hAnsi="Arial" w:cs="Arial"/>
          <w:vertAlign w:val="subscript"/>
          <w:lang w:eastAsia="en-US"/>
        </w:rPr>
        <w:t>earthworm</w:t>
      </w:r>
      <w:r w:rsidRPr="0023740E">
        <w:rPr>
          <w:rFonts w:ascii="Arial" w:hAnsi="Arial" w:cs="Arial"/>
          <w:lang w:eastAsia="en-US"/>
        </w:rPr>
        <w:t>) (BPR guidance, Vol. IV, part B).</w:t>
      </w:r>
    </w:p>
    <w:p w:rsidR="000D450A" w:rsidRPr="00070910" w:rsidRDefault="000D450A" w:rsidP="000D450A">
      <w:pPr>
        <w:rPr>
          <w:szCs w:val="22"/>
          <w:u w:val="single"/>
          <w:lang w:eastAsia="en-US"/>
        </w:rPr>
      </w:pPr>
    </w:p>
    <w:p w:rsidR="000D450A" w:rsidRPr="00070910" w:rsidRDefault="000D450A" w:rsidP="000D450A">
      <w:pPr>
        <w:rPr>
          <w:szCs w:val="22"/>
          <w:u w:val="single"/>
          <w:lang w:eastAsia="en-US"/>
        </w:rPr>
      </w:pPr>
      <w:r w:rsidRPr="00070910">
        <w:rPr>
          <w:szCs w:val="22"/>
          <w:u w:val="single"/>
          <w:lang w:eastAsia="en-US"/>
        </w:rPr>
        <w:t>ADBAC</w:t>
      </w:r>
    </w:p>
    <w:p w:rsidR="000D450A" w:rsidRPr="0007091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1643"/>
        <w:gridCol w:w="1643"/>
        <w:gridCol w:w="1577"/>
        <w:gridCol w:w="1577"/>
      </w:tblGrid>
      <w:tr w:rsidR="000D450A" w:rsidRPr="00070910" w:rsidTr="0023740E">
        <w:trPr>
          <w:trHeight w:val="276"/>
        </w:trPr>
        <w:tc>
          <w:tcPr>
            <w:tcW w:w="1778" w:type="pct"/>
            <w:vMerge w:val="restart"/>
            <w:shd w:val="clear" w:color="auto" w:fill="FFFFFF"/>
            <w:vAlign w:val="center"/>
          </w:tcPr>
          <w:p w:rsidR="000D450A" w:rsidRPr="00070910" w:rsidRDefault="000D450A" w:rsidP="000D450A">
            <w:pPr>
              <w:spacing w:before="60" w:after="60" w:line="276" w:lineRule="auto"/>
              <w:jc w:val="center"/>
              <w:rPr>
                <w:rFonts w:cs="Arial"/>
                <w:lang w:eastAsia="en-GB"/>
              </w:rPr>
            </w:pPr>
          </w:p>
        </w:tc>
        <w:tc>
          <w:tcPr>
            <w:tcW w:w="822" w:type="pct"/>
            <w:vAlign w:val="center"/>
          </w:tcPr>
          <w:p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b/>
                <w:bCs/>
                <w:color w:val="000000"/>
                <w:lang w:eastAsia="en-GB"/>
              </w:rPr>
              <w:t>PEC</w:t>
            </w:r>
            <w:r w:rsidRPr="00070910">
              <w:rPr>
                <w:rFonts w:cs="Arial"/>
                <w:b/>
                <w:bCs/>
                <w:color w:val="000000"/>
                <w:vertAlign w:val="subscript"/>
                <w:lang w:eastAsia="en-GB"/>
              </w:rPr>
              <w:t>air</w:t>
            </w:r>
          </w:p>
        </w:tc>
        <w:tc>
          <w:tcPr>
            <w:tcW w:w="822" w:type="pct"/>
            <w:vAlign w:val="center"/>
          </w:tcPr>
          <w:p w:rsidR="000D450A" w:rsidRPr="00070910" w:rsidRDefault="000D450A" w:rsidP="000D450A">
            <w:pPr>
              <w:spacing w:before="60" w:after="60" w:line="276" w:lineRule="auto"/>
              <w:jc w:val="center"/>
              <w:rPr>
                <w:rFonts w:cs="Arial"/>
                <w:lang w:eastAsia="en-GB"/>
              </w:rPr>
            </w:pPr>
            <w:r w:rsidRPr="00070910">
              <w:rPr>
                <w:rFonts w:cs="Arial"/>
                <w:b/>
                <w:bCs/>
                <w:lang w:eastAsia="en-GB"/>
              </w:rPr>
              <w:t>PEC</w:t>
            </w:r>
            <w:r w:rsidRPr="00070910">
              <w:rPr>
                <w:rFonts w:cs="Arial"/>
                <w:b/>
                <w:bCs/>
                <w:vertAlign w:val="subscript"/>
                <w:lang w:eastAsia="en-GB"/>
              </w:rPr>
              <w:t>soil</w:t>
            </w:r>
          </w:p>
        </w:tc>
        <w:tc>
          <w:tcPr>
            <w:tcW w:w="789" w:type="pct"/>
            <w:vAlign w:val="center"/>
          </w:tcPr>
          <w:p w:rsidR="000D450A" w:rsidRPr="00070910" w:rsidRDefault="000D450A" w:rsidP="000D450A">
            <w:pPr>
              <w:autoSpaceDE w:val="0"/>
              <w:autoSpaceDN w:val="0"/>
              <w:adjustRightInd w:val="0"/>
              <w:spacing w:before="60" w:after="60"/>
              <w:jc w:val="center"/>
              <w:rPr>
                <w:rFonts w:cs="Arial"/>
                <w:b/>
                <w:bCs/>
                <w:color w:val="000000"/>
                <w:vertAlign w:val="superscript"/>
                <w:lang w:eastAsia="en-GB"/>
              </w:rPr>
            </w:pPr>
            <w:r w:rsidRPr="00070910">
              <w:rPr>
                <w:rFonts w:cs="Arial"/>
                <w:b/>
                <w:bCs/>
                <w:color w:val="000000"/>
                <w:lang w:eastAsia="en-GB"/>
              </w:rPr>
              <w:t>PEC</w:t>
            </w:r>
            <w:r w:rsidRPr="00070910">
              <w:rPr>
                <w:rFonts w:cs="Arial"/>
                <w:b/>
                <w:bCs/>
                <w:color w:val="000000"/>
                <w:vertAlign w:val="subscript"/>
                <w:lang w:eastAsia="en-GB"/>
              </w:rPr>
              <w:t>GW</w:t>
            </w:r>
          </w:p>
        </w:tc>
        <w:tc>
          <w:tcPr>
            <w:tcW w:w="789" w:type="pct"/>
            <w:vAlign w:val="center"/>
          </w:tcPr>
          <w:p w:rsidR="000D450A" w:rsidRPr="00070910" w:rsidRDefault="000D450A" w:rsidP="000D450A">
            <w:pPr>
              <w:autoSpaceDE w:val="0"/>
              <w:autoSpaceDN w:val="0"/>
              <w:adjustRightInd w:val="0"/>
              <w:spacing w:before="60" w:after="60"/>
              <w:jc w:val="center"/>
              <w:rPr>
                <w:rFonts w:cs="Arial"/>
                <w:b/>
                <w:bCs/>
                <w:color w:val="000000"/>
                <w:lang w:eastAsia="en-GB"/>
              </w:rPr>
            </w:pPr>
            <w:r w:rsidRPr="00070910">
              <w:rPr>
                <w:rFonts w:cs="Arial"/>
                <w:b/>
                <w:bCs/>
                <w:color w:val="000000"/>
                <w:lang w:eastAsia="en-GB"/>
              </w:rPr>
              <w:t>PEC</w:t>
            </w:r>
            <w:r w:rsidRPr="00070910">
              <w:rPr>
                <w:rFonts w:cs="Arial"/>
                <w:b/>
                <w:bCs/>
                <w:color w:val="000000"/>
                <w:vertAlign w:val="subscript"/>
                <w:lang w:eastAsia="en-GB"/>
              </w:rPr>
              <w:t>oral, predator</w:t>
            </w:r>
          </w:p>
        </w:tc>
      </w:tr>
      <w:tr w:rsidR="000D450A" w:rsidRPr="00070910" w:rsidTr="0023740E">
        <w:trPr>
          <w:trHeight w:val="295"/>
        </w:trPr>
        <w:tc>
          <w:tcPr>
            <w:tcW w:w="1778" w:type="pct"/>
            <w:vMerge/>
            <w:shd w:val="clear" w:color="auto" w:fill="FFFFFF"/>
            <w:vAlign w:val="center"/>
          </w:tcPr>
          <w:p w:rsidR="000D450A" w:rsidRPr="00070910" w:rsidRDefault="000D450A" w:rsidP="000D450A">
            <w:pPr>
              <w:spacing w:before="60" w:after="60" w:line="276" w:lineRule="auto"/>
              <w:jc w:val="center"/>
              <w:rPr>
                <w:rFonts w:cs="Arial"/>
                <w:b/>
                <w:bCs/>
                <w:lang w:eastAsia="en-GB"/>
              </w:rPr>
            </w:pPr>
          </w:p>
        </w:tc>
        <w:tc>
          <w:tcPr>
            <w:tcW w:w="822" w:type="pct"/>
            <w:vAlign w:val="center"/>
          </w:tcPr>
          <w:p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[mg/m</w:t>
            </w:r>
            <w:r w:rsidRPr="00070910">
              <w:rPr>
                <w:rFonts w:cs="Arial"/>
                <w:bCs/>
                <w:color w:val="000000"/>
                <w:vertAlign w:val="superscript"/>
                <w:lang w:eastAsia="en-GB"/>
              </w:rPr>
              <w:t>3</w:t>
            </w:r>
            <w:r w:rsidRPr="00070910">
              <w:rPr>
                <w:rFonts w:cs="Arial"/>
                <w:bCs/>
                <w:color w:val="000000"/>
                <w:lang w:eastAsia="en-GB"/>
              </w:rPr>
              <w:t>]</w:t>
            </w:r>
          </w:p>
        </w:tc>
        <w:tc>
          <w:tcPr>
            <w:tcW w:w="822" w:type="pct"/>
            <w:vAlign w:val="center"/>
          </w:tcPr>
          <w:p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[mg/kgwwt]</w:t>
            </w:r>
          </w:p>
        </w:tc>
        <w:tc>
          <w:tcPr>
            <w:tcW w:w="789" w:type="pct"/>
            <w:vAlign w:val="center"/>
          </w:tcPr>
          <w:p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[μg/l]</w:t>
            </w:r>
          </w:p>
        </w:tc>
        <w:tc>
          <w:tcPr>
            <w:tcW w:w="789" w:type="pct"/>
            <w:vAlign w:val="center"/>
          </w:tcPr>
          <w:p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t>
            </w:r>
            <w:r w:rsidRPr="00070910">
              <w:rPr>
                <w:rFonts w:cs="Arial"/>
                <w:bCs/>
                <w:color w:val="000000"/>
                <w:vertAlign w:val="subscript"/>
                <w:lang w:eastAsia="en-GB"/>
              </w:rPr>
              <w:t>feed</w:t>
            </w:r>
            <w:r w:rsidRPr="00070910">
              <w:rPr>
                <w:rFonts w:cs="Arial"/>
                <w:bCs/>
                <w:color w:val="000000"/>
                <w:lang w:eastAsia="en-GB"/>
              </w:rPr>
              <w:t>]</w:t>
            </w:r>
          </w:p>
        </w:tc>
      </w:tr>
      <w:tr w:rsidR="000D450A" w:rsidRPr="00070910" w:rsidTr="0023740E">
        <w:trPr>
          <w:trHeight w:val="82"/>
        </w:trPr>
        <w:tc>
          <w:tcPr>
            <w:tcW w:w="1778" w:type="pct"/>
            <w:shd w:val="clear" w:color="auto" w:fill="FFFFFF"/>
            <w:vAlign w:val="center"/>
          </w:tcPr>
          <w:p w:rsidR="000D450A" w:rsidRPr="00070910" w:rsidRDefault="000D450A" w:rsidP="000D450A">
            <w:pPr>
              <w:spacing w:before="60" w:after="60" w:line="276" w:lineRule="auto"/>
              <w:jc w:val="center"/>
              <w:rPr>
                <w:rFonts w:cs="Arial"/>
                <w:lang w:eastAsia="en-GB"/>
              </w:rPr>
            </w:pPr>
            <w:r w:rsidRPr="00070910">
              <w:rPr>
                <w:rFonts w:cs="Arial"/>
                <w:lang w:eastAsia="en-GB"/>
              </w:rPr>
              <w:t>Scenario 2</w:t>
            </w:r>
          </w:p>
        </w:tc>
        <w:tc>
          <w:tcPr>
            <w:tcW w:w="822" w:type="pct"/>
            <w:vAlign w:val="center"/>
          </w:tcPr>
          <w:p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2.13 X 10 </w:t>
            </w:r>
            <w:r w:rsidRPr="00070910">
              <w:rPr>
                <w:rFonts w:cs="Arial"/>
                <w:color w:val="000000"/>
                <w:vertAlign w:val="superscript"/>
                <w:lang w:eastAsia="en-GB"/>
              </w:rPr>
              <w:t>-6</w:t>
            </w:r>
          </w:p>
        </w:tc>
        <w:tc>
          <w:tcPr>
            <w:tcW w:w="822" w:type="pct"/>
            <w:vAlign w:val="center"/>
          </w:tcPr>
          <w:p w:rsidR="000D450A" w:rsidRPr="00070910" w:rsidRDefault="000D450A" w:rsidP="000D450A">
            <w:pPr>
              <w:spacing w:before="60" w:after="60" w:line="276" w:lineRule="auto"/>
              <w:jc w:val="center"/>
              <w:rPr>
                <w:rFonts w:cs="Arial"/>
                <w:lang w:eastAsia="en-GB"/>
              </w:rPr>
            </w:pPr>
            <w:r w:rsidRPr="00070910">
              <w:rPr>
                <w:rFonts w:cs="Arial"/>
                <w:lang w:eastAsia="en-GB"/>
              </w:rPr>
              <w:t xml:space="preserve">4.07 X 10 </w:t>
            </w:r>
            <w:r w:rsidRPr="00070910">
              <w:rPr>
                <w:rFonts w:cs="Arial"/>
                <w:vertAlign w:val="superscript"/>
                <w:lang w:eastAsia="en-GB"/>
              </w:rPr>
              <w:t>-5</w:t>
            </w:r>
          </w:p>
        </w:tc>
        <w:tc>
          <w:tcPr>
            <w:tcW w:w="789" w:type="pct"/>
            <w:vAlign w:val="center"/>
          </w:tcPr>
          <w:p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2.31 X 10 </w:t>
            </w:r>
            <w:r w:rsidRPr="00070910">
              <w:rPr>
                <w:rFonts w:cs="Arial"/>
                <w:color w:val="000000"/>
                <w:vertAlign w:val="superscript"/>
                <w:lang w:eastAsia="en-GB"/>
              </w:rPr>
              <w:t>-6</w:t>
            </w:r>
          </w:p>
        </w:tc>
        <w:tc>
          <w:tcPr>
            <w:tcW w:w="789" w:type="pct"/>
            <w:vAlign w:val="center"/>
          </w:tcPr>
          <w:p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4.15 X 10 </w:t>
            </w:r>
            <w:r w:rsidRPr="00070910">
              <w:rPr>
                <w:rFonts w:cs="Arial"/>
                <w:color w:val="000000"/>
                <w:vertAlign w:val="superscript"/>
                <w:lang w:eastAsia="en-GB"/>
              </w:rPr>
              <w:t>-6</w:t>
            </w:r>
          </w:p>
        </w:tc>
      </w:tr>
    </w:tbl>
    <w:p w:rsidR="000D450A" w:rsidRPr="00070910" w:rsidRDefault="000D450A" w:rsidP="000D450A">
      <w:pPr>
        <w:rPr>
          <w:i/>
          <w:sz w:val="18"/>
          <w:lang w:eastAsia="en-US"/>
        </w:rPr>
      </w:pPr>
    </w:p>
    <w:p w:rsidR="000D450A" w:rsidRPr="00070910" w:rsidRDefault="000D450A" w:rsidP="000D450A">
      <w:pPr>
        <w:rPr>
          <w:u w:val="single"/>
          <w:lang w:eastAsia="en-US"/>
        </w:rPr>
      </w:pPr>
      <w:r w:rsidRPr="00070910">
        <w:rPr>
          <w:u w:val="single"/>
          <w:lang w:eastAsia="en-US"/>
        </w:rPr>
        <w:t>DDAC</w:t>
      </w:r>
    </w:p>
    <w:p w:rsidR="000D450A" w:rsidRPr="00070910" w:rsidRDefault="000D450A" w:rsidP="000D450A">
      <w:pPr>
        <w:rPr>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1643"/>
        <w:gridCol w:w="1643"/>
        <w:gridCol w:w="1577"/>
        <w:gridCol w:w="1577"/>
      </w:tblGrid>
      <w:tr w:rsidR="000D450A" w:rsidRPr="00070910" w:rsidTr="0023740E">
        <w:trPr>
          <w:trHeight w:val="276"/>
        </w:trPr>
        <w:tc>
          <w:tcPr>
            <w:tcW w:w="1778" w:type="pct"/>
            <w:vMerge w:val="restart"/>
            <w:shd w:val="clear" w:color="auto" w:fill="FFFFFF"/>
            <w:vAlign w:val="center"/>
          </w:tcPr>
          <w:p w:rsidR="000D450A" w:rsidRPr="00070910" w:rsidRDefault="000D450A" w:rsidP="000D450A">
            <w:pPr>
              <w:spacing w:before="60" w:after="60" w:line="276" w:lineRule="auto"/>
              <w:jc w:val="center"/>
              <w:rPr>
                <w:rFonts w:cs="Arial"/>
                <w:lang w:eastAsia="en-GB"/>
              </w:rPr>
            </w:pPr>
          </w:p>
        </w:tc>
        <w:tc>
          <w:tcPr>
            <w:tcW w:w="822" w:type="pct"/>
            <w:vAlign w:val="center"/>
          </w:tcPr>
          <w:p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b/>
                <w:bCs/>
                <w:color w:val="000000"/>
                <w:lang w:eastAsia="en-GB"/>
              </w:rPr>
              <w:t>PEC</w:t>
            </w:r>
            <w:r w:rsidRPr="00070910">
              <w:rPr>
                <w:rFonts w:cs="Arial"/>
                <w:b/>
                <w:bCs/>
                <w:color w:val="000000"/>
                <w:vertAlign w:val="subscript"/>
                <w:lang w:eastAsia="en-GB"/>
              </w:rPr>
              <w:t>air</w:t>
            </w:r>
          </w:p>
        </w:tc>
        <w:tc>
          <w:tcPr>
            <w:tcW w:w="822" w:type="pct"/>
            <w:vAlign w:val="center"/>
          </w:tcPr>
          <w:p w:rsidR="000D450A" w:rsidRPr="00070910" w:rsidRDefault="000D450A" w:rsidP="000D450A">
            <w:pPr>
              <w:spacing w:before="60" w:after="60" w:line="276" w:lineRule="auto"/>
              <w:jc w:val="center"/>
              <w:rPr>
                <w:rFonts w:cs="Arial"/>
                <w:lang w:eastAsia="en-GB"/>
              </w:rPr>
            </w:pPr>
            <w:r w:rsidRPr="00070910">
              <w:rPr>
                <w:rFonts w:cs="Arial"/>
                <w:b/>
                <w:bCs/>
                <w:lang w:eastAsia="en-GB"/>
              </w:rPr>
              <w:t>PEC</w:t>
            </w:r>
            <w:r w:rsidRPr="00070910">
              <w:rPr>
                <w:rFonts w:cs="Arial"/>
                <w:b/>
                <w:bCs/>
                <w:vertAlign w:val="subscript"/>
                <w:lang w:eastAsia="en-GB"/>
              </w:rPr>
              <w:t>soil</w:t>
            </w:r>
          </w:p>
        </w:tc>
        <w:tc>
          <w:tcPr>
            <w:tcW w:w="789" w:type="pct"/>
            <w:vAlign w:val="center"/>
          </w:tcPr>
          <w:p w:rsidR="000D450A" w:rsidRPr="00070910" w:rsidRDefault="000D450A" w:rsidP="000D450A">
            <w:pPr>
              <w:autoSpaceDE w:val="0"/>
              <w:autoSpaceDN w:val="0"/>
              <w:adjustRightInd w:val="0"/>
              <w:spacing w:before="60" w:after="60"/>
              <w:jc w:val="center"/>
              <w:rPr>
                <w:rFonts w:cs="Arial"/>
                <w:b/>
                <w:bCs/>
                <w:color w:val="000000"/>
                <w:vertAlign w:val="superscript"/>
                <w:lang w:eastAsia="en-GB"/>
              </w:rPr>
            </w:pPr>
            <w:r w:rsidRPr="00070910">
              <w:rPr>
                <w:rFonts w:cs="Arial"/>
                <w:b/>
                <w:bCs/>
                <w:color w:val="000000"/>
                <w:lang w:eastAsia="en-GB"/>
              </w:rPr>
              <w:t>PEC</w:t>
            </w:r>
            <w:r w:rsidRPr="00070910">
              <w:rPr>
                <w:rFonts w:cs="Arial"/>
                <w:b/>
                <w:bCs/>
                <w:color w:val="000000"/>
                <w:vertAlign w:val="subscript"/>
                <w:lang w:eastAsia="en-GB"/>
              </w:rPr>
              <w:t>GW</w:t>
            </w:r>
          </w:p>
        </w:tc>
        <w:tc>
          <w:tcPr>
            <w:tcW w:w="789" w:type="pct"/>
            <w:vAlign w:val="center"/>
          </w:tcPr>
          <w:p w:rsidR="000D450A" w:rsidRPr="00070910" w:rsidRDefault="000D450A" w:rsidP="000D450A">
            <w:pPr>
              <w:autoSpaceDE w:val="0"/>
              <w:autoSpaceDN w:val="0"/>
              <w:adjustRightInd w:val="0"/>
              <w:spacing w:before="60" w:after="60"/>
              <w:jc w:val="center"/>
              <w:rPr>
                <w:rFonts w:cs="Arial"/>
                <w:b/>
                <w:bCs/>
                <w:color w:val="000000"/>
                <w:lang w:eastAsia="en-GB"/>
              </w:rPr>
            </w:pPr>
            <w:r w:rsidRPr="00070910">
              <w:rPr>
                <w:rFonts w:cs="Arial"/>
                <w:b/>
                <w:bCs/>
                <w:color w:val="000000"/>
                <w:lang w:eastAsia="en-GB"/>
              </w:rPr>
              <w:t>PEC</w:t>
            </w:r>
            <w:r w:rsidRPr="00070910">
              <w:rPr>
                <w:rFonts w:cs="Arial"/>
                <w:b/>
                <w:bCs/>
                <w:color w:val="000000"/>
                <w:vertAlign w:val="subscript"/>
                <w:lang w:eastAsia="en-GB"/>
              </w:rPr>
              <w:t>oral, predator</w:t>
            </w:r>
          </w:p>
        </w:tc>
      </w:tr>
      <w:tr w:rsidR="000D450A" w:rsidRPr="00070910" w:rsidTr="0023740E">
        <w:trPr>
          <w:trHeight w:val="295"/>
        </w:trPr>
        <w:tc>
          <w:tcPr>
            <w:tcW w:w="1778" w:type="pct"/>
            <w:vMerge/>
            <w:shd w:val="clear" w:color="auto" w:fill="FFFFFF"/>
            <w:vAlign w:val="center"/>
          </w:tcPr>
          <w:p w:rsidR="000D450A" w:rsidRPr="00070910" w:rsidRDefault="000D450A" w:rsidP="000D450A">
            <w:pPr>
              <w:spacing w:before="60" w:after="60" w:line="276" w:lineRule="auto"/>
              <w:jc w:val="center"/>
              <w:rPr>
                <w:rFonts w:cs="Arial"/>
                <w:b/>
                <w:bCs/>
                <w:lang w:eastAsia="en-GB"/>
              </w:rPr>
            </w:pPr>
          </w:p>
        </w:tc>
        <w:tc>
          <w:tcPr>
            <w:tcW w:w="822" w:type="pct"/>
            <w:vAlign w:val="center"/>
          </w:tcPr>
          <w:p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[mg/m</w:t>
            </w:r>
            <w:r w:rsidRPr="00070910">
              <w:rPr>
                <w:rFonts w:cs="Arial"/>
                <w:bCs/>
                <w:color w:val="000000"/>
                <w:vertAlign w:val="superscript"/>
                <w:lang w:eastAsia="en-GB"/>
              </w:rPr>
              <w:t>3</w:t>
            </w:r>
            <w:r w:rsidRPr="00070910">
              <w:rPr>
                <w:rFonts w:cs="Arial"/>
                <w:bCs/>
                <w:color w:val="000000"/>
                <w:lang w:eastAsia="en-GB"/>
              </w:rPr>
              <w:t>]</w:t>
            </w:r>
          </w:p>
        </w:tc>
        <w:tc>
          <w:tcPr>
            <w:tcW w:w="822" w:type="pct"/>
            <w:vAlign w:val="center"/>
          </w:tcPr>
          <w:p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[mg/kgwwt]</w:t>
            </w:r>
          </w:p>
        </w:tc>
        <w:tc>
          <w:tcPr>
            <w:tcW w:w="789" w:type="pct"/>
            <w:vAlign w:val="center"/>
          </w:tcPr>
          <w:p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[μg/l]</w:t>
            </w:r>
          </w:p>
        </w:tc>
        <w:tc>
          <w:tcPr>
            <w:tcW w:w="789" w:type="pct"/>
            <w:vAlign w:val="center"/>
          </w:tcPr>
          <w:p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t>
            </w:r>
            <w:r w:rsidRPr="00070910">
              <w:rPr>
                <w:rFonts w:cs="Arial"/>
                <w:bCs/>
                <w:color w:val="000000"/>
                <w:vertAlign w:val="subscript"/>
                <w:lang w:eastAsia="en-GB"/>
              </w:rPr>
              <w:t>feed</w:t>
            </w:r>
            <w:r w:rsidRPr="00070910">
              <w:rPr>
                <w:rFonts w:cs="Arial"/>
                <w:bCs/>
                <w:color w:val="000000"/>
                <w:lang w:eastAsia="en-GB"/>
              </w:rPr>
              <w:t>]</w:t>
            </w:r>
          </w:p>
        </w:tc>
      </w:tr>
      <w:tr w:rsidR="000D450A" w:rsidRPr="00070910" w:rsidTr="0023740E">
        <w:trPr>
          <w:trHeight w:val="82"/>
        </w:trPr>
        <w:tc>
          <w:tcPr>
            <w:tcW w:w="1778" w:type="pct"/>
            <w:shd w:val="clear" w:color="auto" w:fill="FFFFFF"/>
            <w:vAlign w:val="center"/>
          </w:tcPr>
          <w:p w:rsidR="000D450A" w:rsidRPr="00070910" w:rsidRDefault="000D450A" w:rsidP="000D450A">
            <w:pPr>
              <w:spacing w:before="60" w:after="60" w:line="276" w:lineRule="auto"/>
              <w:jc w:val="center"/>
              <w:rPr>
                <w:rFonts w:cs="Arial"/>
                <w:lang w:eastAsia="en-GB"/>
              </w:rPr>
            </w:pPr>
            <w:r w:rsidRPr="00070910">
              <w:rPr>
                <w:rFonts w:cs="Arial"/>
                <w:lang w:eastAsia="en-GB"/>
              </w:rPr>
              <w:t>Scenario 2</w:t>
            </w:r>
          </w:p>
        </w:tc>
        <w:tc>
          <w:tcPr>
            <w:tcW w:w="822" w:type="pct"/>
            <w:vAlign w:val="center"/>
          </w:tcPr>
          <w:p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6.09 X 10 </w:t>
            </w:r>
            <w:r w:rsidRPr="00070910">
              <w:rPr>
                <w:rFonts w:cs="Arial"/>
                <w:color w:val="000000"/>
                <w:vertAlign w:val="superscript"/>
                <w:lang w:eastAsia="en-GB"/>
              </w:rPr>
              <w:t>-7</w:t>
            </w:r>
          </w:p>
        </w:tc>
        <w:tc>
          <w:tcPr>
            <w:tcW w:w="822" w:type="pct"/>
            <w:vAlign w:val="center"/>
          </w:tcPr>
          <w:p w:rsidR="000D450A" w:rsidRPr="00070910" w:rsidRDefault="000D450A" w:rsidP="000D450A">
            <w:pPr>
              <w:spacing w:before="60" w:after="60" w:line="276" w:lineRule="auto"/>
              <w:jc w:val="center"/>
              <w:rPr>
                <w:rFonts w:cs="Arial"/>
                <w:lang w:eastAsia="en-GB"/>
              </w:rPr>
            </w:pPr>
            <w:r w:rsidRPr="00070910">
              <w:rPr>
                <w:rFonts w:cs="Arial"/>
                <w:lang w:eastAsia="en-GB"/>
              </w:rPr>
              <w:t xml:space="preserve">6.60 X 10 </w:t>
            </w:r>
            <w:r w:rsidRPr="00070910">
              <w:rPr>
                <w:rFonts w:cs="Arial"/>
                <w:vertAlign w:val="superscript"/>
                <w:lang w:eastAsia="en-GB"/>
              </w:rPr>
              <w:t>-5</w:t>
            </w:r>
          </w:p>
        </w:tc>
        <w:tc>
          <w:tcPr>
            <w:tcW w:w="789" w:type="pct"/>
            <w:vAlign w:val="center"/>
          </w:tcPr>
          <w:p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6.65 X 10 </w:t>
            </w:r>
            <w:r w:rsidRPr="00070910">
              <w:rPr>
                <w:rFonts w:cs="Arial"/>
                <w:color w:val="000000"/>
                <w:vertAlign w:val="superscript"/>
                <w:lang w:eastAsia="en-GB"/>
              </w:rPr>
              <w:t>-6</w:t>
            </w:r>
          </w:p>
        </w:tc>
        <w:tc>
          <w:tcPr>
            <w:tcW w:w="789" w:type="pct"/>
            <w:vAlign w:val="center"/>
          </w:tcPr>
          <w:p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1.53 X 10 </w:t>
            </w:r>
            <w:r w:rsidRPr="00070910">
              <w:rPr>
                <w:rFonts w:cs="Arial"/>
                <w:color w:val="000000"/>
                <w:vertAlign w:val="superscript"/>
                <w:lang w:eastAsia="en-GB"/>
              </w:rPr>
              <w:t>-5</w:t>
            </w:r>
          </w:p>
        </w:tc>
      </w:tr>
    </w:tbl>
    <w:p w:rsidR="000D450A" w:rsidRPr="00070910" w:rsidRDefault="000D450A" w:rsidP="000D450A">
      <w:pPr>
        <w:rPr>
          <w:lang w:eastAsia="en-US"/>
        </w:rPr>
      </w:pPr>
    </w:p>
    <w:p w:rsidR="000D450A" w:rsidRPr="00070910" w:rsidRDefault="000D450A" w:rsidP="000D450A">
      <w:pPr>
        <w:rPr>
          <w:u w:val="single"/>
          <w:lang w:eastAsia="en-US"/>
        </w:rPr>
      </w:pPr>
      <w:r w:rsidRPr="00070910">
        <w:rPr>
          <w:u w:val="single"/>
          <w:lang w:eastAsia="en-US"/>
        </w:rPr>
        <w:t>Cypermethrin</w:t>
      </w:r>
    </w:p>
    <w:p w:rsidR="000D450A" w:rsidRPr="0007091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1643"/>
        <w:gridCol w:w="1643"/>
        <w:gridCol w:w="1577"/>
        <w:gridCol w:w="1577"/>
      </w:tblGrid>
      <w:tr w:rsidR="000D450A" w:rsidRPr="00070910" w:rsidTr="0023740E">
        <w:trPr>
          <w:trHeight w:val="276"/>
        </w:trPr>
        <w:tc>
          <w:tcPr>
            <w:tcW w:w="1778" w:type="pct"/>
            <w:vMerge w:val="restart"/>
            <w:shd w:val="clear" w:color="auto" w:fill="FFFFFF"/>
            <w:vAlign w:val="center"/>
          </w:tcPr>
          <w:p w:rsidR="000D450A" w:rsidRPr="00070910" w:rsidRDefault="000D450A" w:rsidP="000D450A">
            <w:pPr>
              <w:spacing w:before="60" w:after="60" w:line="276" w:lineRule="auto"/>
              <w:jc w:val="center"/>
              <w:rPr>
                <w:rFonts w:cs="Arial"/>
                <w:lang w:eastAsia="en-GB"/>
              </w:rPr>
            </w:pPr>
          </w:p>
        </w:tc>
        <w:tc>
          <w:tcPr>
            <w:tcW w:w="822" w:type="pct"/>
            <w:vAlign w:val="center"/>
          </w:tcPr>
          <w:p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b/>
                <w:bCs/>
                <w:color w:val="000000"/>
                <w:lang w:eastAsia="en-GB"/>
              </w:rPr>
              <w:t>PEC</w:t>
            </w:r>
            <w:r w:rsidRPr="00070910">
              <w:rPr>
                <w:rFonts w:cs="Arial"/>
                <w:b/>
                <w:bCs/>
                <w:color w:val="000000"/>
                <w:vertAlign w:val="subscript"/>
                <w:lang w:eastAsia="en-GB"/>
              </w:rPr>
              <w:t>air</w:t>
            </w:r>
          </w:p>
        </w:tc>
        <w:tc>
          <w:tcPr>
            <w:tcW w:w="822" w:type="pct"/>
            <w:vAlign w:val="center"/>
          </w:tcPr>
          <w:p w:rsidR="000D450A" w:rsidRPr="00070910" w:rsidRDefault="000D450A" w:rsidP="000D450A">
            <w:pPr>
              <w:spacing w:before="60" w:after="60" w:line="276" w:lineRule="auto"/>
              <w:jc w:val="center"/>
              <w:rPr>
                <w:rFonts w:cs="Arial"/>
                <w:lang w:eastAsia="en-GB"/>
              </w:rPr>
            </w:pPr>
            <w:r w:rsidRPr="00070910">
              <w:rPr>
                <w:rFonts w:cs="Arial"/>
                <w:b/>
                <w:bCs/>
                <w:lang w:eastAsia="en-GB"/>
              </w:rPr>
              <w:t>PEC</w:t>
            </w:r>
            <w:r w:rsidRPr="00070910">
              <w:rPr>
                <w:rFonts w:cs="Arial"/>
                <w:b/>
                <w:bCs/>
                <w:vertAlign w:val="subscript"/>
                <w:lang w:eastAsia="en-GB"/>
              </w:rPr>
              <w:t>soil</w:t>
            </w:r>
          </w:p>
        </w:tc>
        <w:tc>
          <w:tcPr>
            <w:tcW w:w="789" w:type="pct"/>
            <w:vAlign w:val="center"/>
          </w:tcPr>
          <w:p w:rsidR="000D450A" w:rsidRPr="00070910" w:rsidRDefault="000D450A" w:rsidP="000D450A">
            <w:pPr>
              <w:autoSpaceDE w:val="0"/>
              <w:autoSpaceDN w:val="0"/>
              <w:adjustRightInd w:val="0"/>
              <w:spacing w:before="60" w:after="60"/>
              <w:jc w:val="center"/>
              <w:rPr>
                <w:rFonts w:cs="Arial"/>
                <w:b/>
                <w:bCs/>
                <w:color w:val="000000"/>
                <w:vertAlign w:val="superscript"/>
                <w:lang w:eastAsia="en-GB"/>
              </w:rPr>
            </w:pPr>
            <w:r w:rsidRPr="00070910">
              <w:rPr>
                <w:rFonts w:cs="Arial"/>
                <w:b/>
                <w:bCs/>
                <w:color w:val="000000"/>
                <w:lang w:eastAsia="en-GB"/>
              </w:rPr>
              <w:t>PEC</w:t>
            </w:r>
            <w:r w:rsidRPr="00070910">
              <w:rPr>
                <w:rFonts w:cs="Arial"/>
                <w:b/>
                <w:bCs/>
                <w:color w:val="000000"/>
                <w:vertAlign w:val="subscript"/>
                <w:lang w:eastAsia="en-GB"/>
              </w:rPr>
              <w:t>GW</w:t>
            </w:r>
          </w:p>
        </w:tc>
        <w:tc>
          <w:tcPr>
            <w:tcW w:w="789" w:type="pct"/>
            <w:vAlign w:val="center"/>
          </w:tcPr>
          <w:p w:rsidR="000D450A" w:rsidRPr="00070910" w:rsidRDefault="000D450A" w:rsidP="000D450A">
            <w:pPr>
              <w:autoSpaceDE w:val="0"/>
              <w:autoSpaceDN w:val="0"/>
              <w:adjustRightInd w:val="0"/>
              <w:spacing w:before="60" w:after="60"/>
              <w:jc w:val="center"/>
              <w:rPr>
                <w:rFonts w:cs="Arial"/>
                <w:b/>
                <w:bCs/>
                <w:color w:val="000000"/>
                <w:lang w:eastAsia="en-GB"/>
              </w:rPr>
            </w:pPr>
            <w:r w:rsidRPr="00070910">
              <w:rPr>
                <w:rFonts w:cs="Arial"/>
                <w:b/>
                <w:bCs/>
                <w:color w:val="000000"/>
                <w:lang w:eastAsia="en-GB"/>
              </w:rPr>
              <w:t>PEC</w:t>
            </w:r>
            <w:r w:rsidRPr="00070910">
              <w:rPr>
                <w:rFonts w:cs="Arial"/>
                <w:b/>
                <w:bCs/>
                <w:color w:val="000000"/>
                <w:vertAlign w:val="subscript"/>
                <w:lang w:eastAsia="en-GB"/>
              </w:rPr>
              <w:t>oral, predator</w:t>
            </w:r>
          </w:p>
        </w:tc>
      </w:tr>
      <w:tr w:rsidR="000D450A" w:rsidRPr="00070910" w:rsidTr="0023740E">
        <w:trPr>
          <w:trHeight w:val="295"/>
        </w:trPr>
        <w:tc>
          <w:tcPr>
            <w:tcW w:w="1778" w:type="pct"/>
            <w:vMerge/>
            <w:shd w:val="clear" w:color="auto" w:fill="FFFFFF"/>
            <w:vAlign w:val="center"/>
          </w:tcPr>
          <w:p w:rsidR="000D450A" w:rsidRPr="00070910" w:rsidRDefault="000D450A" w:rsidP="000D450A">
            <w:pPr>
              <w:spacing w:before="60" w:after="60" w:line="276" w:lineRule="auto"/>
              <w:jc w:val="center"/>
              <w:rPr>
                <w:rFonts w:cs="Arial"/>
                <w:b/>
                <w:bCs/>
                <w:lang w:eastAsia="en-GB"/>
              </w:rPr>
            </w:pPr>
          </w:p>
        </w:tc>
        <w:tc>
          <w:tcPr>
            <w:tcW w:w="822" w:type="pct"/>
            <w:vAlign w:val="center"/>
          </w:tcPr>
          <w:p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[mg/m</w:t>
            </w:r>
            <w:r w:rsidRPr="00070910">
              <w:rPr>
                <w:rFonts w:cs="Arial"/>
                <w:bCs/>
                <w:color w:val="000000"/>
                <w:vertAlign w:val="superscript"/>
                <w:lang w:eastAsia="en-GB"/>
              </w:rPr>
              <w:t>3</w:t>
            </w:r>
            <w:r w:rsidRPr="00070910">
              <w:rPr>
                <w:rFonts w:cs="Arial"/>
                <w:bCs/>
                <w:color w:val="000000"/>
                <w:lang w:eastAsia="en-GB"/>
              </w:rPr>
              <w:t>]</w:t>
            </w:r>
          </w:p>
        </w:tc>
        <w:tc>
          <w:tcPr>
            <w:tcW w:w="822" w:type="pct"/>
            <w:vAlign w:val="center"/>
          </w:tcPr>
          <w:p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[mg/kgwwt]</w:t>
            </w:r>
          </w:p>
        </w:tc>
        <w:tc>
          <w:tcPr>
            <w:tcW w:w="789" w:type="pct"/>
            <w:vAlign w:val="center"/>
          </w:tcPr>
          <w:p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[μg/l]</w:t>
            </w:r>
          </w:p>
        </w:tc>
        <w:tc>
          <w:tcPr>
            <w:tcW w:w="789" w:type="pct"/>
            <w:vAlign w:val="center"/>
          </w:tcPr>
          <w:p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t>
            </w:r>
            <w:r w:rsidRPr="00070910">
              <w:rPr>
                <w:rFonts w:cs="Arial"/>
                <w:bCs/>
                <w:color w:val="000000"/>
                <w:vertAlign w:val="subscript"/>
                <w:lang w:eastAsia="en-GB"/>
              </w:rPr>
              <w:t>feed</w:t>
            </w:r>
            <w:r w:rsidRPr="00070910">
              <w:rPr>
                <w:rFonts w:cs="Arial"/>
                <w:bCs/>
                <w:color w:val="000000"/>
                <w:lang w:eastAsia="en-GB"/>
              </w:rPr>
              <w:t>]</w:t>
            </w:r>
          </w:p>
        </w:tc>
      </w:tr>
      <w:tr w:rsidR="000D450A" w:rsidRPr="00070910" w:rsidTr="0023740E">
        <w:trPr>
          <w:trHeight w:val="82"/>
        </w:trPr>
        <w:tc>
          <w:tcPr>
            <w:tcW w:w="1778" w:type="pct"/>
            <w:shd w:val="clear" w:color="auto" w:fill="FFFFFF"/>
            <w:vAlign w:val="center"/>
          </w:tcPr>
          <w:p w:rsidR="000D450A" w:rsidRPr="00070910" w:rsidRDefault="000D450A" w:rsidP="000D450A">
            <w:pPr>
              <w:spacing w:before="60" w:after="60" w:line="276" w:lineRule="auto"/>
              <w:jc w:val="center"/>
              <w:rPr>
                <w:rFonts w:cs="Arial"/>
                <w:lang w:eastAsia="en-GB"/>
              </w:rPr>
            </w:pPr>
            <w:r w:rsidRPr="00070910">
              <w:rPr>
                <w:rFonts w:cs="Arial"/>
                <w:lang w:eastAsia="en-GB"/>
              </w:rPr>
              <w:t>Scenario 2</w:t>
            </w:r>
          </w:p>
        </w:tc>
        <w:tc>
          <w:tcPr>
            <w:tcW w:w="822" w:type="pct"/>
            <w:vAlign w:val="center"/>
          </w:tcPr>
          <w:p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6.76 X 10 </w:t>
            </w:r>
            <w:r w:rsidRPr="00070910">
              <w:rPr>
                <w:rFonts w:cs="Arial"/>
                <w:color w:val="000000"/>
                <w:vertAlign w:val="superscript"/>
                <w:lang w:eastAsia="en-GB"/>
              </w:rPr>
              <w:t>-8</w:t>
            </w:r>
          </w:p>
        </w:tc>
        <w:tc>
          <w:tcPr>
            <w:tcW w:w="822" w:type="pct"/>
            <w:vAlign w:val="center"/>
          </w:tcPr>
          <w:p w:rsidR="000D450A" w:rsidRPr="00070910" w:rsidRDefault="000D450A" w:rsidP="000D450A">
            <w:pPr>
              <w:spacing w:before="60" w:after="60" w:line="276" w:lineRule="auto"/>
              <w:jc w:val="center"/>
              <w:rPr>
                <w:rFonts w:cs="Arial"/>
                <w:lang w:eastAsia="en-GB"/>
              </w:rPr>
            </w:pPr>
            <w:r w:rsidRPr="00070910">
              <w:rPr>
                <w:rFonts w:cs="Arial"/>
                <w:lang w:eastAsia="en-GB"/>
              </w:rPr>
              <w:t xml:space="preserve">1.76 X 10 </w:t>
            </w:r>
            <w:r w:rsidRPr="00070910">
              <w:rPr>
                <w:rFonts w:cs="Arial"/>
                <w:vertAlign w:val="superscript"/>
                <w:lang w:eastAsia="en-GB"/>
              </w:rPr>
              <w:t>-7</w:t>
            </w:r>
          </w:p>
        </w:tc>
        <w:tc>
          <w:tcPr>
            <w:tcW w:w="789" w:type="pct"/>
            <w:vAlign w:val="center"/>
          </w:tcPr>
          <w:p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1.74 X 10 </w:t>
            </w:r>
            <w:r w:rsidRPr="00070910">
              <w:rPr>
                <w:rFonts w:cs="Arial"/>
                <w:color w:val="000000"/>
                <w:vertAlign w:val="superscript"/>
                <w:lang w:eastAsia="en-GB"/>
              </w:rPr>
              <w:t>-8</w:t>
            </w:r>
          </w:p>
        </w:tc>
        <w:tc>
          <w:tcPr>
            <w:tcW w:w="789" w:type="pct"/>
            <w:vAlign w:val="center"/>
          </w:tcPr>
          <w:p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3.54 X 10 </w:t>
            </w:r>
            <w:r w:rsidRPr="00070910">
              <w:rPr>
                <w:rFonts w:cs="Arial"/>
                <w:color w:val="000000"/>
                <w:vertAlign w:val="superscript"/>
                <w:lang w:eastAsia="en-GB"/>
              </w:rPr>
              <w:t>-8</w:t>
            </w:r>
          </w:p>
        </w:tc>
      </w:tr>
    </w:tbl>
    <w:p w:rsidR="000D450A" w:rsidRPr="00070910" w:rsidRDefault="000D450A" w:rsidP="000D450A">
      <w:pPr>
        <w:rPr>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23740E" w:rsidTr="0025101E">
        <w:tc>
          <w:tcPr>
            <w:tcW w:w="5000" w:type="pct"/>
            <w:shd w:val="clear" w:color="auto" w:fill="D6E3BC" w:themeFill="accent3" w:themeFillTint="66"/>
            <w:vAlign w:val="center"/>
          </w:tcPr>
          <w:p w:rsidR="000D450A" w:rsidRPr="0023740E" w:rsidRDefault="000D450A" w:rsidP="0023740E">
            <w:pPr>
              <w:keepNext/>
              <w:spacing w:line="276" w:lineRule="auto"/>
              <w:jc w:val="both"/>
              <w:rPr>
                <w:rFonts w:ascii="Arial" w:hAnsi="Arial" w:cs="Arial"/>
                <w:b/>
                <w:sz w:val="20"/>
              </w:rPr>
            </w:pPr>
            <w:r w:rsidRPr="0023740E">
              <w:rPr>
                <w:rFonts w:ascii="Arial" w:hAnsi="Arial" w:cs="Arial"/>
                <w:b/>
                <w:sz w:val="20"/>
              </w:rPr>
              <w:t xml:space="preserve">Box </w:t>
            </w:r>
            <w:r w:rsidRPr="0023740E">
              <w:rPr>
                <w:rFonts w:ascii="Arial" w:hAnsi="Arial" w:cs="Arial"/>
                <w:b/>
              </w:rPr>
              <w:fldChar w:fldCharType="begin"/>
            </w:r>
            <w:r w:rsidRPr="0023740E">
              <w:rPr>
                <w:rFonts w:ascii="Arial" w:hAnsi="Arial" w:cs="Arial"/>
                <w:b/>
                <w:sz w:val="20"/>
              </w:rPr>
              <w:instrText xml:space="preserve"> SEQ Box \* ARABIC </w:instrText>
            </w:r>
            <w:r w:rsidRPr="0023740E">
              <w:rPr>
                <w:rFonts w:ascii="Arial" w:hAnsi="Arial" w:cs="Arial"/>
                <w:b/>
              </w:rPr>
              <w:fldChar w:fldCharType="separate"/>
            </w:r>
            <w:r w:rsidR="00AD6402">
              <w:rPr>
                <w:rFonts w:ascii="Arial" w:hAnsi="Arial" w:cs="Arial"/>
                <w:b/>
                <w:noProof/>
                <w:sz w:val="20"/>
              </w:rPr>
              <w:t>10</w:t>
            </w:r>
            <w:r w:rsidRPr="0023740E">
              <w:rPr>
                <w:rFonts w:ascii="Arial" w:hAnsi="Arial" w:cs="Arial"/>
              </w:rPr>
              <w:fldChar w:fldCharType="end"/>
            </w:r>
            <w:r w:rsidRPr="0023740E">
              <w:rPr>
                <w:rFonts w:ascii="Arial" w:hAnsi="Arial" w:cs="Arial"/>
                <w:b/>
                <w:sz w:val="20"/>
              </w:rPr>
              <w:t>- FR CA position:</w:t>
            </w:r>
          </w:p>
          <w:p w:rsidR="000D450A" w:rsidRPr="0023740E" w:rsidRDefault="000D450A" w:rsidP="0023740E">
            <w:pPr>
              <w:keepNext/>
              <w:spacing w:line="276" w:lineRule="auto"/>
              <w:jc w:val="both"/>
              <w:rPr>
                <w:rFonts w:ascii="Arial" w:hAnsi="Arial" w:cs="Arial"/>
                <w:b/>
                <w:sz w:val="20"/>
              </w:rPr>
            </w:pPr>
          </w:p>
          <w:p w:rsidR="000D450A" w:rsidRPr="0023740E" w:rsidRDefault="000D450A" w:rsidP="0025101E">
            <w:pPr>
              <w:spacing w:line="276" w:lineRule="auto"/>
              <w:jc w:val="both"/>
              <w:rPr>
                <w:rFonts w:ascii="Arial" w:hAnsi="Arial" w:cs="Arial"/>
                <w:sz w:val="20"/>
              </w:rPr>
            </w:pPr>
            <w:r w:rsidRPr="0023740E">
              <w:rPr>
                <w:rFonts w:ascii="Arial" w:hAnsi="Arial" w:cs="Arial"/>
                <w:sz w:val="20"/>
              </w:rPr>
              <w:t>Please refer to the conclusion of FR</w:t>
            </w:r>
            <w:r w:rsidR="0025101E">
              <w:rPr>
                <w:rFonts w:ascii="Arial" w:hAnsi="Arial" w:cs="Arial"/>
                <w:sz w:val="20"/>
              </w:rPr>
              <w:t xml:space="preserve"> </w:t>
            </w:r>
            <w:r w:rsidRPr="0023740E">
              <w:rPr>
                <w:rFonts w:ascii="Arial" w:hAnsi="Arial" w:cs="Arial"/>
                <w:sz w:val="20"/>
              </w:rPr>
              <w:t xml:space="preserve">CA about the risk for the environmental compartments. </w:t>
            </w:r>
          </w:p>
        </w:tc>
      </w:tr>
    </w:tbl>
    <w:p w:rsidR="000D450A" w:rsidRPr="00070910" w:rsidRDefault="000D450A" w:rsidP="000D450A">
      <w:pPr>
        <w:pStyle w:val="Corpsdetexte"/>
      </w:pPr>
    </w:p>
    <w:p w:rsidR="000D450A" w:rsidRDefault="000D450A" w:rsidP="00627EFD">
      <w:pPr>
        <w:pStyle w:val="Titre4"/>
      </w:pPr>
      <w:bookmarkStart w:id="92" w:name="_Toc495408169"/>
      <w:r w:rsidRPr="003976C7">
        <w:t>Risk characterisation for the environment</w:t>
      </w:r>
      <w:bookmarkEnd w:id="92"/>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2"/>
        <w:gridCol w:w="1696"/>
        <w:gridCol w:w="2913"/>
        <w:gridCol w:w="2441"/>
      </w:tblGrid>
      <w:tr w:rsidR="000D450A" w:rsidRPr="00460B53" w:rsidTr="000D450A">
        <w:trPr>
          <w:trHeight w:val="739"/>
          <w:jc w:val="center"/>
        </w:trPr>
        <w:tc>
          <w:tcPr>
            <w:tcW w:w="9212" w:type="dxa"/>
            <w:gridSpan w:val="4"/>
            <w:shd w:val="clear" w:color="auto" w:fill="FFF2CC"/>
            <w:vAlign w:val="center"/>
          </w:tcPr>
          <w:p w:rsidR="000D450A" w:rsidRPr="00460B53" w:rsidRDefault="000D450A" w:rsidP="000D450A">
            <w:pPr>
              <w:widowControl w:val="0"/>
              <w:tabs>
                <w:tab w:val="center" w:pos="4536"/>
                <w:tab w:val="right" w:pos="9072"/>
              </w:tabs>
              <w:jc w:val="center"/>
              <w:rPr>
                <w:bCs/>
                <w:color w:val="000000"/>
                <w:lang w:eastAsia="en-GB"/>
              </w:rPr>
            </w:pPr>
            <w:r w:rsidRPr="00460B53">
              <w:rPr>
                <w:rFonts w:cs="Arial"/>
                <w:b/>
                <w:color w:val="000000"/>
                <w:lang w:eastAsia="en-GB"/>
              </w:rPr>
              <w:t>PEC/PNEC ratios for the relevant exposed compartments for Scenario 1 and 2</w:t>
            </w:r>
          </w:p>
        </w:tc>
      </w:tr>
      <w:tr w:rsidR="000D450A" w:rsidRPr="00460B53" w:rsidTr="0023740E">
        <w:trPr>
          <w:trHeight w:val="739"/>
          <w:jc w:val="center"/>
        </w:trPr>
        <w:tc>
          <w:tcPr>
            <w:tcW w:w="2162" w:type="dxa"/>
            <w:shd w:val="clear" w:color="auto" w:fill="auto"/>
            <w:vAlign w:val="center"/>
          </w:tcPr>
          <w:p w:rsidR="000D450A" w:rsidRPr="00460B53" w:rsidRDefault="000D450A" w:rsidP="000D450A">
            <w:pPr>
              <w:jc w:val="center"/>
              <w:rPr>
                <w:lang w:eastAsia="en-US"/>
              </w:rPr>
            </w:pPr>
          </w:p>
        </w:tc>
        <w:tc>
          <w:tcPr>
            <w:tcW w:w="1696" w:type="dxa"/>
            <w:shd w:val="clear" w:color="auto" w:fill="auto"/>
            <w:vAlign w:val="center"/>
          </w:tcPr>
          <w:p w:rsidR="000D450A" w:rsidRPr="00460B53" w:rsidRDefault="000D450A" w:rsidP="000D450A">
            <w:pPr>
              <w:widowControl w:val="0"/>
              <w:jc w:val="center"/>
              <w:rPr>
                <w:rFonts w:cs="Arial"/>
                <w:b/>
                <w:color w:val="000000"/>
                <w:lang w:eastAsia="en-GB"/>
              </w:rPr>
            </w:pPr>
            <w:r w:rsidRPr="00460B53">
              <w:rPr>
                <w:rFonts w:cs="Arial"/>
                <w:b/>
                <w:color w:val="000000"/>
                <w:lang w:eastAsia="en-GB"/>
              </w:rPr>
              <w:t>Soil</w:t>
            </w:r>
          </w:p>
        </w:tc>
        <w:tc>
          <w:tcPr>
            <w:tcW w:w="2913" w:type="dxa"/>
            <w:tcBorders>
              <w:right w:val="double" w:sz="12" w:space="0" w:color="auto"/>
            </w:tcBorders>
            <w:shd w:val="clear" w:color="auto" w:fill="auto"/>
            <w:vAlign w:val="center"/>
          </w:tcPr>
          <w:p w:rsidR="000D450A" w:rsidRPr="00460B53" w:rsidRDefault="000D450A" w:rsidP="000D450A">
            <w:pPr>
              <w:widowControl w:val="0"/>
              <w:tabs>
                <w:tab w:val="center" w:pos="4536"/>
                <w:tab w:val="right" w:pos="9072"/>
              </w:tabs>
              <w:jc w:val="center"/>
              <w:rPr>
                <w:b/>
                <w:bCs/>
                <w:color w:val="000000"/>
                <w:lang w:eastAsia="en-GB"/>
              </w:rPr>
            </w:pPr>
            <w:r w:rsidRPr="00460B53">
              <w:rPr>
                <w:b/>
                <w:bCs/>
                <w:color w:val="000000"/>
                <w:lang w:eastAsia="en-GB"/>
              </w:rPr>
              <w:t>Secondary poisoning (via earthworms)</w:t>
            </w:r>
          </w:p>
        </w:tc>
        <w:tc>
          <w:tcPr>
            <w:tcW w:w="2441" w:type="dxa"/>
            <w:tcBorders>
              <w:left w:val="double" w:sz="12" w:space="0" w:color="auto"/>
            </w:tcBorders>
            <w:vAlign w:val="center"/>
          </w:tcPr>
          <w:p w:rsidR="000D450A" w:rsidRPr="00460B53" w:rsidRDefault="000D450A" w:rsidP="000D450A">
            <w:pPr>
              <w:widowControl w:val="0"/>
              <w:tabs>
                <w:tab w:val="center" w:pos="4536"/>
                <w:tab w:val="right" w:pos="9072"/>
              </w:tabs>
              <w:jc w:val="center"/>
              <w:rPr>
                <w:b/>
                <w:bCs/>
                <w:color w:val="000000"/>
                <w:lang w:eastAsia="en-GB"/>
              </w:rPr>
            </w:pPr>
            <w:r w:rsidRPr="00460B53">
              <w:rPr>
                <w:b/>
                <w:bCs/>
                <w:color w:val="000000"/>
                <w:lang w:eastAsia="en-GB"/>
              </w:rPr>
              <w:t>Groundwater (µg/L)</w:t>
            </w:r>
          </w:p>
        </w:tc>
      </w:tr>
      <w:tr w:rsidR="000D450A" w:rsidRPr="00460B53" w:rsidTr="0023740E">
        <w:trPr>
          <w:trHeight w:val="375"/>
          <w:jc w:val="center"/>
        </w:trPr>
        <w:tc>
          <w:tcPr>
            <w:tcW w:w="2162" w:type="dxa"/>
            <w:shd w:val="clear" w:color="auto" w:fill="auto"/>
            <w:vAlign w:val="center"/>
          </w:tcPr>
          <w:p w:rsidR="000D450A" w:rsidRPr="00460B53" w:rsidRDefault="000D450A" w:rsidP="000D450A">
            <w:pPr>
              <w:jc w:val="center"/>
              <w:rPr>
                <w:b/>
                <w:lang w:eastAsia="en-US"/>
              </w:rPr>
            </w:pPr>
            <w:r w:rsidRPr="00460B53">
              <w:rPr>
                <w:b/>
                <w:lang w:eastAsia="en-US"/>
              </w:rPr>
              <w:t>ADBAC</w:t>
            </w:r>
          </w:p>
        </w:tc>
        <w:tc>
          <w:tcPr>
            <w:tcW w:w="1696" w:type="dxa"/>
            <w:shd w:val="clear" w:color="auto" w:fill="auto"/>
            <w:vAlign w:val="center"/>
          </w:tcPr>
          <w:p w:rsidR="000D450A" w:rsidRPr="00460B53" w:rsidRDefault="000D450A" w:rsidP="000D450A">
            <w:pPr>
              <w:jc w:val="center"/>
              <w:rPr>
                <w:color w:val="000000"/>
                <w:sz w:val="18"/>
                <w:szCs w:val="18"/>
              </w:rPr>
            </w:pPr>
            <w:r w:rsidRPr="00460B53">
              <w:rPr>
                <w:rFonts w:cs="Arial"/>
                <w:sz w:val="18"/>
                <w:szCs w:val="18"/>
                <w:lang w:eastAsia="en-GB"/>
              </w:rPr>
              <w:t xml:space="preserve">5.45 X 10 </w:t>
            </w:r>
            <w:r w:rsidRPr="00460B53">
              <w:rPr>
                <w:rFonts w:cs="Arial"/>
                <w:sz w:val="18"/>
                <w:szCs w:val="18"/>
                <w:vertAlign w:val="superscript"/>
                <w:lang w:eastAsia="en-GB"/>
              </w:rPr>
              <w:t>-5</w:t>
            </w:r>
          </w:p>
        </w:tc>
        <w:tc>
          <w:tcPr>
            <w:tcW w:w="2913" w:type="dxa"/>
            <w:tcBorders>
              <w:right w:val="double" w:sz="12" w:space="0" w:color="auto"/>
            </w:tcBorders>
            <w:shd w:val="clear" w:color="auto" w:fill="auto"/>
            <w:vAlign w:val="center"/>
          </w:tcPr>
          <w:p w:rsidR="000D450A" w:rsidRPr="00460B53" w:rsidRDefault="000D450A" w:rsidP="000D450A">
            <w:pPr>
              <w:autoSpaceDE w:val="0"/>
              <w:autoSpaceDN w:val="0"/>
              <w:adjustRightInd w:val="0"/>
              <w:spacing w:before="60" w:after="60"/>
              <w:jc w:val="center"/>
              <w:rPr>
                <w:rFonts w:cs="Arial"/>
                <w:color w:val="000000"/>
                <w:sz w:val="18"/>
                <w:szCs w:val="18"/>
                <w:lang w:eastAsia="en-GB"/>
              </w:rPr>
            </w:pPr>
            <w:r w:rsidRPr="00460B53">
              <w:rPr>
                <w:rFonts w:cs="Arial"/>
                <w:color w:val="000000"/>
                <w:sz w:val="18"/>
                <w:szCs w:val="18"/>
                <w:lang w:eastAsia="en-GB"/>
              </w:rPr>
              <w:t xml:space="preserve">9.33 X 10 </w:t>
            </w:r>
            <w:r w:rsidRPr="00460B53">
              <w:rPr>
                <w:rFonts w:cs="Arial"/>
                <w:color w:val="000000"/>
                <w:sz w:val="18"/>
                <w:szCs w:val="18"/>
                <w:vertAlign w:val="superscript"/>
                <w:lang w:eastAsia="en-GB"/>
              </w:rPr>
              <w:t>-7</w:t>
            </w:r>
          </w:p>
        </w:tc>
        <w:tc>
          <w:tcPr>
            <w:tcW w:w="2441" w:type="dxa"/>
            <w:tcBorders>
              <w:left w:val="double" w:sz="12" w:space="0" w:color="auto"/>
            </w:tcBorders>
          </w:tcPr>
          <w:p w:rsidR="000D450A" w:rsidRPr="00460B53" w:rsidRDefault="000D450A" w:rsidP="000D450A">
            <w:pPr>
              <w:autoSpaceDE w:val="0"/>
              <w:autoSpaceDN w:val="0"/>
              <w:adjustRightInd w:val="0"/>
              <w:spacing w:before="60" w:after="60"/>
              <w:jc w:val="center"/>
              <w:rPr>
                <w:rFonts w:cs="Arial"/>
                <w:color w:val="000000"/>
                <w:sz w:val="18"/>
                <w:szCs w:val="18"/>
                <w:lang w:eastAsia="en-GB"/>
              </w:rPr>
            </w:pPr>
            <w:r w:rsidRPr="00460B53">
              <w:rPr>
                <w:rFonts w:cs="Arial"/>
                <w:color w:val="000000"/>
                <w:sz w:val="18"/>
                <w:szCs w:val="18"/>
                <w:lang w:eastAsia="en-GB"/>
              </w:rPr>
              <w:t xml:space="preserve">2.31 X 10 </w:t>
            </w:r>
            <w:r w:rsidRPr="00460B53">
              <w:rPr>
                <w:rFonts w:cs="Arial"/>
                <w:color w:val="000000"/>
                <w:sz w:val="18"/>
                <w:szCs w:val="18"/>
                <w:vertAlign w:val="superscript"/>
                <w:lang w:eastAsia="en-GB"/>
              </w:rPr>
              <w:t>-6</w:t>
            </w:r>
          </w:p>
        </w:tc>
      </w:tr>
      <w:tr w:rsidR="000D450A" w:rsidRPr="00460B53" w:rsidTr="0023740E">
        <w:trPr>
          <w:trHeight w:val="396"/>
          <w:jc w:val="center"/>
        </w:trPr>
        <w:tc>
          <w:tcPr>
            <w:tcW w:w="2162" w:type="dxa"/>
            <w:shd w:val="clear" w:color="auto" w:fill="auto"/>
            <w:vAlign w:val="center"/>
          </w:tcPr>
          <w:p w:rsidR="000D450A" w:rsidRPr="00460B53" w:rsidRDefault="000D450A" w:rsidP="000D450A">
            <w:pPr>
              <w:jc w:val="center"/>
              <w:rPr>
                <w:b/>
                <w:lang w:eastAsia="en-US"/>
              </w:rPr>
            </w:pPr>
            <w:r w:rsidRPr="00460B53">
              <w:rPr>
                <w:b/>
                <w:lang w:eastAsia="en-US"/>
              </w:rPr>
              <w:t>DDAC</w:t>
            </w:r>
          </w:p>
        </w:tc>
        <w:tc>
          <w:tcPr>
            <w:tcW w:w="1696" w:type="dxa"/>
            <w:shd w:val="clear" w:color="auto" w:fill="auto"/>
            <w:vAlign w:val="center"/>
          </w:tcPr>
          <w:p w:rsidR="000D450A" w:rsidRPr="00460B53" w:rsidRDefault="000D450A" w:rsidP="000D450A">
            <w:pPr>
              <w:jc w:val="center"/>
              <w:rPr>
                <w:lang w:eastAsia="en-US"/>
              </w:rPr>
            </w:pPr>
            <w:r w:rsidRPr="00460B53">
              <w:rPr>
                <w:color w:val="000000"/>
                <w:sz w:val="18"/>
                <w:szCs w:val="18"/>
              </w:rPr>
              <w:t xml:space="preserve">4.46 X 10 </w:t>
            </w:r>
            <w:r w:rsidRPr="00460B53">
              <w:rPr>
                <w:color w:val="000000"/>
                <w:sz w:val="18"/>
                <w:szCs w:val="18"/>
                <w:vertAlign w:val="superscript"/>
              </w:rPr>
              <w:t>-5</w:t>
            </w:r>
          </w:p>
        </w:tc>
        <w:tc>
          <w:tcPr>
            <w:tcW w:w="2913" w:type="dxa"/>
            <w:tcBorders>
              <w:right w:val="double" w:sz="12" w:space="0" w:color="auto"/>
            </w:tcBorders>
            <w:shd w:val="clear" w:color="auto" w:fill="auto"/>
            <w:vAlign w:val="center"/>
          </w:tcPr>
          <w:p w:rsidR="000D450A" w:rsidRPr="00460B53" w:rsidRDefault="000D450A" w:rsidP="000D450A">
            <w:pPr>
              <w:jc w:val="center"/>
              <w:rPr>
                <w:lang w:eastAsia="en-US"/>
              </w:rPr>
            </w:pPr>
            <w:r w:rsidRPr="00460B53">
              <w:rPr>
                <w:rFonts w:cs="Arial"/>
                <w:color w:val="000000"/>
                <w:sz w:val="18"/>
                <w:szCs w:val="18"/>
                <w:lang w:eastAsia="en-GB"/>
              </w:rPr>
              <w:t xml:space="preserve">2.84 X 10 </w:t>
            </w:r>
            <w:r w:rsidRPr="00460B53">
              <w:rPr>
                <w:rFonts w:cs="Arial"/>
                <w:color w:val="000000"/>
                <w:sz w:val="18"/>
                <w:szCs w:val="18"/>
                <w:vertAlign w:val="superscript"/>
                <w:lang w:eastAsia="en-GB"/>
              </w:rPr>
              <w:t>-6</w:t>
            </w:r>
          </w:p>
        </w:tc>
        <w:tc>
          <w:tcPr>
            <w:tcW w:w="2441" w:type="dxa"/>
            <w:tcBorders>
              <w:left w:val="double" w:sz="12" w:space="0" w:color="auto"/>
            </w:tcBorders>
            <w:vAlign w:val="center"/>
          </w:tcPr>
          <w:p w:rsidR="000D450A" w:rsidRPr="00460B53" w:rsidRDefault="000D450A" w:rsidP="000D450A">
            <w:pPr>
              <w:jc w:val="center"/>
              <w:rPr>
                <w:lang w:eastAsia="en-US"/>
              </w:rPr>
            </w:pPr>
            <w:r w:rsidRPr="00460B53">
              <w:rPr>
                <w:rFonts w:cs="Arial"/>
                <w:color w:val="000000"/>
                <w:sz w:val="18"/>
                <w:szCs w:val="18"/>
                <w:lang w:eastAsia="en-GB"/>
              </w:rPr>
              <w:t xml:space="preserve">6.65 X 10 </w:t>
            </w:r>
            <w:r w:rsidRPr="00460B53">
              <w:rPr>
                <w:rFonts w:cs="Arial"/>
                <w:color w:val="000000"/>
                <w:sz w:val="18"/>
                <w:szCs w:val="18"/>
                <w:vertAlign w:val="superscript"/>
                <w:lang w:eastAsia="en-GB"/>
              </w:rPr>
              <w:t>-6</w:t>
            </w:r>
          </w:p>
        </w:tc>
      </w:tr>
      <w:tr w:rsidR="000D450A" w:rsidRPr="00460B53" w:rsidTr="0023740E">
        <w:trPr>
          <w:trHeight w:val="396"/>
          <w:jc w:val="center"/>
        </w:trPr>
        <w:tc>
          <w:tcPr>
            <w:tcW w:w="2162" w:type="dxa"/>
            <w:shd w:val="clear" w:color="auto" w:fill="auto"/>
            <w:vAlign w:val="center"/>
          </w:tcPr>
          <w:p w:rsidR="000D450A" w:rsidRPr="00460B53" w:rsidRDefault="000D450A" w:rsidP="000D450A">
            <w:pPr>
              <w:jc w:val="center"/>
              <w:rPr>
                <w:b/>
                <w:lang w:eastAsia="en-US"/>
              </w:rPr>
            </w:pPr>
            <w:r w:rsidRPr="00460B53">
              <w:rPr>
                <w:b/>
                <w:lang w:eastAsia="en-US"/>
              </w:rPr>
              <w:t>Cypermethrin</w:t>
            </w:r>
          </w:p>
        </w:tc>
        <w:tc>
          <w:tcPr>
            <w:tcW w:w="1696" w:type="dxa"/>
            <w:shd w:val="clear" w:color="auto" w:fill="auto"/>
            <w:vAlign w:val="center"/>
          </w:tcPr>
          <w:p w:rsidR="000D450A" w:rsidRPr="00460B53" w:rsidRDefault="000D450A" w:rsidP="000D450A">
            <w:pPr>
              <w:jc w:val="center"/>
              <w:rPr>
                <w:lang w:eastAsia="en-US"/>
              </w:rPr>
            </w:pPr>
            <w:r w:rsidRPr="00460B53">
              <w:rPr>
                <w:color w:val="000000"/>
                <w:sz w:val="18"/>
                <w:szCs w:val="18"/>
              </w:rPr>
              <w:t xml:space="preserve">1,92 X 10 </w:t>
            </w:r>
            <w:r w:rsidRPr="00460B53">
              <w:rPr>
                <w:color w:val="000000"/>
                <w:sz w:val="18"/>
                <w:szCs w:val="18"/>
                <w:vertAlign w:val="superscript"/>
              </w:rPr>
              <w:t>-6</w:t>
            </w:r>
          </w:p>
        </w:tc>
        <w:tc>
          <w:tcPr>
            <w:tcW w:w="2913" w:type="dxa"/>
            <w:tcBorders>
              <w:right w:val="double" w:sz="12" w:space="0" w:color="auto"/>
            </w:tcBorders>
            <w:shd w:val="clear" w:color="auto" w:fill="auto"/>
            <w:vAlign w:val="center"/>
          </w:tcPr>
          <w:p w:rsidR="000D450A" w:rsidRPr="00460B53" w:rsidRDefault="000D450A" w:rsidP="000D450A">
            <w:pPr>
              <w:jc w:val="center"/>
              <w:rPr>
                <w:lang w:eastAsia="en-US"/>
              </w:rPr>
            </w:pPr>
            <w:r w:rsidRPr="00460B53">
              <w:rPr>
                <w:rFonts w:cs="Arial"/>
                <w:color w:val="000000"/>
                <w:sz w:val="18"/>
                <w:szCs w:val="18"/>
                <w:lang w:eastAsia="en-GB"/>
              </w:rPr>
              <w:t xml:space="preserve">1.06 X 10 </w:t>
            </w:r>
            <w:r w:rsidRPr="00460B53">
              <w:rPr>
                <w:rFonts w:cs="Arial"/>
                <w:color w:val="000000"/>
                <w:sz w:val="18"/>
                <w:szCs w:val="18"/>
                <w:vertAlign w:val="superscript"/>
                <w:lang w:eastAsia="en-GB"/>
              </w:rPr>
              <w:t>-8</w:t>
            </w:r>
          </w:p>
        </w:tc>
        <w:tc>
          <w:tcPr>
            <w:tcW w:w="2441" w:type="dxa"/>
            <w:tcBorders>
              <w:left w:val="double" w:sz="12" w:space="0" w:color="auto"/>
            </w:tcBorders>
            <w:vAlign w:val="center"/>
          </w:tcPr>
          <w:p w:rsidR="000D450A" w:rsidRPr="00460B53" w:rsidRDefault="000D450A" w:rsidP="000D450A">
            <w:pPr>
              <w:jc w:val="center"/>
              <w:rPr>
                <w:lang w:eastAsia="en-US"/>
              </w:rPr>
            </w:pPr>
            <w:r w:rsidRPr="00460B53">
              <w:rPr>
                <w:rFonts w:cs="Arial"/>
                <w:color w:val="000000"/>
                <w:sz w:val="18"/>
                <w:szCs w:val="18"/>
                <w:lang w:eastAsia="en-GB"/>
              </w:rPr>
              <w:t xml:space="preserve">1.74 X 10 </w:t>
            </w:r>
            <w:r w:rsidRPr="00460B53">
              <w:rPr>
                <w:rFonts w:cs="Arial"/>
                <w:color w:val="000000"/>
                <w:sz w:val="18"/>
                <w:szCs w:val="18"/>
                <w:vertAlign w:val="superscript"/>
                <w:lang w:eastAsia="en-GB"/>
              </w:rPr>
              <w:t>-8</w:t>
            </w:r>
          </w:p>
        </w:tc>
      </w:tr>
    </w:tbl>
    <w:p w:rsidR="000D450A" w:rsidRPr="006105E8" w:rsidRDefault="000D450A" w:rsidP="000D450A">
      <w:pPr>
        <w:pStyle w:val="Absatz"/>
        <w:rPr>
          <w:highlight w:val="yellow"/>
          <w:lang w:eastAsia="en-US"/>
        </w:rPr>
      </w:pPr>
    </w:p>
    <w:p w:rsidR="000D450A" w:rsidRPr="0023740E" w:rsidRDefault="000D450A" w:rsidP="000D450A">
      <w:pPr>
        <w:pStyle w:val="Absatz"/>
        <w:ind w:left="0"/>
        <w:rPr>
          <w:rFonts w:ascii="Arial" w:eastAsia="Calibri" w:hAnsi="Arial" w:cs="Arial"/>
          <w:lang w:eastAsia="en-US"/>
        </w:rPr>
      </w:pPr>
      <w:r w:rsidRPr="0023740E">
        <w:rPr>
          <w:rFonts w:ascii="Arial" w:eastAsia="Calibri" w:hAnsi="Arial" w:cs="Arial"/>
          <w:lang w:eastAsia="en-US"/>
        </w:rPr>
        <w:t>As both scenarios yielded same PEC values, the PEC/PNEC ratios are only presented once.</w:t>
      </w:r>
    </w:p>
    <w:p w:rsidR="000D450A" w:rsidRPr="00460B53" w:rsidRDefault="000D450A" w:rsidP="000D450A">
      <w:pPr>
        <w:pStyle w:val="Absatz"/>
        <w:rPr>
          <w:lang w:eastAsia="en-US"/>
        </w:rPr>
      </w:pPr>
    </w:p>
    <w:p w:rsidR="000D450A" w:rsidRPr="00460B53" w:rsidRDefault="000D450A" w:rsidP="0023740E">
      <w:pPr>
        <w:pStyle w:val="Titre5"/>
      </w:pPr>
      <w:bookmarkStart w:id="93" w:name="_Toc377651050"/>
      <w:bookmarkStart w:id="94" w:name="_Toc389729119"/>
      <w:bookmarkStart w:id="95" w:name="_Toc403472803"/>
      <w:bookmarkStart w:id="96" w:name="_Toc477958717"/>
      <w:r w:rsidRPr="00460B53">
        <w:t>Atmosphere</w:t>
      </w:r>
      <w:bookmarkEnd w:id="93"/>
      <w:bookmarkEnd w:id="94"/>
      <w:bookmarkEnd w:id="95"/>
      <w:bookmarkEnd w:id="96"/>
    </w:p>
    <w:p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 xml:space="preserve">For the atmosphere compartment, no PNEC values are available thus a qualitative assessment is conducted. The assessment reports of the three active </w:t>
      </w:r>
      <w:proofErr w:type="gramStart"/>
      <w:r w:rsidRPr="0023740E">
        <w:rPr>
          <w:rFonts w:ascii="Arial" w:hAnsi="Arial" w:cs="Arial"/>
          <w:lang w:eastAsia="en-US"/>
        </w:rPr>
        <w:t>substance</w:t>
      </w:r>
      <w:proofErr w:type="gramEnd"/>
      <w:r w:rsidRPr="0023740E">
        <w:rPr>
          <w:rFonts w:ascii="Arial" w:hAnsi="Arial" w:cs="Arial"/>
          <w:lang w:eastAsia="en-US"/>
        </w:rPr>
        <w:t xml:space="preserve"> do not point out any specific risks. The actives substance can thus be considered safe concerning </w:t>
      </w:r>
      <w:r w:rsidRPr="0023740E">
        <w:rPr>
          <w:rFonts w:ascii="Arial" w:hAnsi="Arial" w:cs="Arial"/>
        </w:rPr>
        <w:t>global warming, ozone depletion in the stratosphere, ozone formation in the troposphere and acidification</w:t>
      </w:r>
      <w:r w:rsidRPr="0023740E">
        <w:rPr>
          <w:rFonts w:ascii="Arial" w:hAnsi="Arial" w:cs="Arial"/>
          <w:lang w:eastAsia="en-US"/>
        </w:rPr>
        <w:t xml:space="preserve">. Moreover, for all scenarios, the PEC in air can be considered negligible (≤ 1 X 10 </w:t>
      </w:r>
      <w:r w:rsidRPr="0023740E">
        <w:rPr>
          <w:rFonts w:ascii="Arial" w:hAnsi="Arial" w:cs="Arial"/>
          <w:vertAlign w:val="superscript"/>
          <w:lang w:eastAsia="en-US"/>
        </w:rPr>
        <w:t>-5</w:t>
      </w:r>
      <w:r w:rsidRPr="0023740E">
        <w:rPr>
          <w:rFonts w:ascii="Arial" w:hAnsi="Arial" w:cs="Arial"/>
          <w:lang w:eastAsia="en-US"/>
        </w:rPr>
        <w:t>) suggesting that there is no concern for this compartment.</w:t>
      </w:r>
      <w:bookmarkStart w:id="97" w:name="_Toc377651053"/>
    </w:p>
    <w:p w:rsidR="0023740E" w:rsidRDefault="0023740E" w:rsidP="000D450A">
      <w:pPr>
        <w:jc w:val="both"/>
        <w:rPr>
          <w:u w:val="single"/>
          <w:lang w:eastAsia="en-US"/>
        </w:rPr>
      </w:pPr>
    </w:p>
    <w:p w:rsidR="0023740E" w:rsidRPr="001400F9" w:rsidRDefault="0023740E" w:rsidP="000D450A">
      <w:pPr>
        <w:jc w:val="both"/>
        <w:rPr>
          <w:u w:val="single"/>
          <w:lang w:eastAsia="en-US"/>
        </w:rPr>
      </w:pPr>
    </w:p>
    <w:p w:rsidR="000D450A" w:rsidRPr="00460B53" w:rsidRDefault="000D450A" w:rsidP="0023740E">
      <w:pPr>
        <w:pStyle w:val="Titre5"/>
      </w:pPr>
      <w:bookmarkStart w:id="98" w:name="_Toc389729122"/>
      <w:bookmarkStart w:id="99" w:name="_Toc403472806"/>
      <w:bookmarkStart w:id="100" w:name="_Toc477958718"/>
      <w:r w:rsidRPr="00460B53">
        <w:t>Terrestrial compartment</w:t>
      </w:r>
      <w:bookmarkEnd w:id="98"/>
      <w:bookmarkEnd w:id="99"/>
      <w:bookmarkEnd w:id="100"/>
      <w:r w:rsidRPr="00460B53">
        <w:t xml:space="preserve"> </w:t>
      </w:r>
      <w:bookmarkEnd w:id="97"/>
    </w:p>
    <w:p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In a first step, PEC/PNEC ratios will be presented separately for the three actives substances. Mixture toxicity is evaluated here below.</w:t>
      </w:r>
    </w:p>
    <w:p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For scenarios 1 and 2, PEC/PNEC ratios were all &lt;1. No unacceptable risk was thus identified for any of the active substances.</w:t>
      </w:r>
    </w:p>
    <w:p w:rsidR="000D450A" w:rsidRPr="00460B53" w:rsidRDefault="000D450A" w:rsidP="0023740E">
      <w:pPr>
        <w:pStyle w:val="Titre5"/>
      </w:pPr>
      <w:bookmarkStart w:id="101" w:name="_Toc387245239"/>
      <w:bookmarkStart w:id="102" w:name="_Toc387245240"/>
      <w:bookmarkStart w:id="103" w:name="_Toc387245241"/>
      <w:bookmarkStart w:id="104" w:name="_Toc387245244"/>
      <w:bookmarkStart w:id="105" w:name="_Toc387245253"/>
      <w:bookmarkStart w:id="106" w:name="_Toc389729123"/>
      <w:bookmarkStart w:id="107" w:name="_Toc403472807"/>
      <w:bookmarkStart w:id="108" w:name="_Toc477958719"/>
      <w:bookmarkEnd w:id="101"/>
      <w:bookmarkEnd w:id="102"/>
      <w:bookmarkEnd w:id="103"/>
      <w:bookmarkEnd w:id="104"/>
      <w:bookmarkEnd w:id="105"/>
      <w:r w:rsidRPr="00460B53">
        <w:t>Groundwater</w:t>
      </w:r>
      <w:bookmarkEnd w:id="106"/>
      <w:bookmarkEnd w:id="107"/>
      <w:bookmarkEnd w:id="108"/>
    </w:p>
    <w:p w:rsidR="000D450A" w:rsidRPr="0023740E" w:rsidRDefault="000D450A" w:rsidP="0023740E">
      <w:pPr>
        <w:spacing w:line="276" w:lineRule="auto"/>
        <w:jc w:val="both"/>
        <w:rPr>
          <w:rFonts w:ascii="Arial" w:hAnsi="Arial" w:cs="Arial"/>
        </w:rPr>
      </w:pPr>
      <w:r w:rsidRPr="0023740E">
        <w:rPr>
          <w:rFonts w:ascii="Arial" w:hAnsi="Arial" w:cs="Arial"/>
          <w:lang w:eastAsia="en-US"/>
        </w:rPr>
        <w:t>In scenario 1 and 2, PEC</w:t>
      </w:r>
      <w:r w:rsidRPr="0023740E">
        <w:rPr>
          <w:rFonts w:ascii="Arial" w:hAnsi="Arial" w:cs="Arial"/>
          <w:vertAlign w:val="subscript"/>
          <w:lang w:eastAsia="en-US"/>
        </w:rPr>
        <w:t>GW</w:t>
      </w:r>
      <w:r w:rsidRPr="0023740E">
        <w:rPr>
          <w:rFonts w:ascii="Arial" w:hAnsi="Arial" w:cs="Arial"/>
          <w:lang w:eastAsia="en-US"/>
        </w:rPr>
        <w:t xml:space="preserve"> was considered equivalent to concentration in </w:t>
      </w:r>
      <w:r w:rsidRPr="0023740E">
        <w:rPr>
          <w:rFonts w:ascii="Arial" w:hAnsi="Arial" w:cs="Arial"/>
        </w:rPr>
        <w:t>porewater of agricultural soil (</w:t>
      </w:r>
      <w:r w:rsidRPr="0023740E">
        <w:rPr>
          <w:rFonts w:ascii="Arial" w:hAnsi="Arial" w:cs="Arial"/>
          <w:iCs/>
          <w:lang w:eastAsia="en-US"/>
        </w:rPr>
        <w:t>BPR guidance, Vol. IV part B, 2015).</w:t>
      </w:r>
      <w:r w:rsidRPr="0023740E">
        <w:rPr>
          <w:rFonts w:ascii="Arial" w:hAnsi="Arial" w:cs="Arial"/>
        </w:rPr>
        <w:t xml:space="preserve"> </w:t>
      </w:r>
      <w:r w:rsidRPr="0023740E">
        <w:rPr>
          <w:rFonts w:ascii="Arial" w:hAnsi="Arial" w:cs="Arial"/>
          <w:lang w:eastAsia="en-US"/>
        </w:rPr>
        <w:t>For all three actives substance and for all scenarios, the PEC</w:t>
      </w:r>
      <w:r w:rsidRPr="0023740E">
        <w:rPr>
          <w:rFonts w:ascii="Arial" w:hAnsi="Arial" w:cs="Arial"/>
          <w:vertAlign w:val="subscript"/>
          <w:lang w:eastAsia="en-US"/>
        </w:rPr>
        <w:t xml:space="preserve">GW </w:t>
      </w:r>
      <w:r w:rsidRPr="0023740E">
        <w:rPr>
          <w:rFonts w:ascii="Arial" w:hAnsi="Arial" w:cs="Arial"/>
        </w:rPr>
        <w:t xml:space="preserve">is largely </w:t>
      </w:r>
      <w:r w:rsidRPr="0023740E">
        <w:rPr>
          <w:rFonts w:ascii="Arial" w:hAnsi="Arial" w:cs="Arial"/>
        </w:rPr>
        <w:lastRenderedPageBreak/>
        <w:t>below the threshold value of 0.1µg/L. Moreover, the total concentration of the three active substances is below the reference concentration of 0.5µg/L (</w:t>
      </w:r>
      <w:r w:rsidRPr="0023740E">
        <w:rPr>
          <w:rFonts w:ascii="Arial" w:hAnsi="Arial" w:cs="Arial"/>
          <w:iCs/>
          <w:lang w:eastAsia="en-US"/>
        </w:rPr>
        <w:t>BPR guidance, Vol. IV part B, 2015)</w:t>
      </w:r>
      <w:r w:rsidRPr="0023740E">
        <w:rPr>
          <w:rFonts w:ascii="Arial" w:hAnsi="Arial" w:cs="Arial"/>
        </w:rPr>
        <w:t>. In conclusion, no unacceptable risk was identified for groundwater.</w:t>
      </w:r>
    </w:p>
    <w:p w:rsidR="000D450A" w:rsidRPr="00460B53" w:rsidRDefault="000D450A" w:rsidP="000D450A">
      <w:pPr>
        <w:jc w:val="both"/>
        <w:rPr>
          <w:b/>
          <w:i/>
          <w:szCs w:val="22"/>
          <w:lang w:eastAsia="en-US"/>
        </w:rPr>
      </w:pPr>
      <w:bookmarkStart w:id="109" w:name="_Toc377651054"/>
      <w:bookmarkStart w:id="110" w:name="_Toc389729124"/>
      <w:bookmarkStart w:id="111" w:name="_Toc403472808"/>
    </w:p>
    <w:p w:rsidR="000D450A" w:rsidRPr="00460B53" w:rsidRDefault="000D450A" w:rsidP="0023740E">
      <w:pPr>
        <w:pStyle w:val="Titre5"/>
      </w:pPr>
      <w:bookmarkStart w:id="112" w:name="_Toc477958720"/>
      <w:r w:rsidRPr="00460B53">
        <w:t>Primary and secondary poisoning</w:t>
      </w:r>
      <w:bookmarkEnd w:id="109"/>
      <w:bookmarkEnd w:id="110"/>
      <w:bookmarkEnd w:id="111"/>
      <w:bookmarkEnd w:id="112"/>
    </w:p>
    <w:p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Secondary poisoning was assessed for the soil compartment. In this context, PEC</w:t>
      </w:r>
      <w:r w:rsidRPr="0023740E">
        <w:rPr>
          <w:rFonts w:ascii="Arial" w:hAnsi="Arial" w:cs="Arial"/>
          <w:vertAlign w:val="subscript"/>
          <w:lang w:eastAsia="en-US"/>
        </w:rPr>
        <w:t>oral, predator</w:t>
      </w:r>
      <w:r w:rsidRPr="0023740E">
        <w:rPr>
          <w:rFonts w:ascii="Arial" w:hAnsi="Arial" w:cs="Arial"/>
          <w:lang w:eastAsia="en-US"/>
        </w:rPr>
        <w:t xml:space="preserve"> is equal to the calculated concentration in earthworms (C</w:t>
      </w:r>
      <w:r w:rsidRPr="0023740E">
        <w:rPr>
          <w:rFonts w:ascii="Arial" w:hAnsi="Arial" w:cs="Arial"/>
          <w:vertAlign w:val="subscript"/>
          <w:lang w:eastAsia="en-US"/>
        </w:rPr>
        <w:t>earthworm</w:t>
      </w:r>
      <w:r w:rsidRPr="0023740E">
        <w:rPr>
          <w:rFonts w:ascii="Arial" w:hAnsi="Arial" w:cs="Arial"/>
          <w:lang w:eastAsia="en-US"/>
        </w:rPr>
        <w:t xml:space="preserve">) (BPR guidance, Vol. IV, part B). </w:t>
      </w:r>
    </w:p>
    <w:p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As all PEC/PNEC values are &lt; 1 for all three active substances and all scenarios, there is no concern with regard to secondary poisoning of bird and mammals via the terrestrial food chain.</w:t>
      </w: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23740E" w:rsidTr="0025101E">
        <w:trPr>
          <w:trHeight w:val="4389"/>
        </w:trPr>
        <w:tc>
          <w:tcPr>
            <w:tcW w:w="5000" w:type="pct"/>
            <w:shd w:val="clear" w:color="auto" w:fill="D6E3BC" w:themeFill="accent3" w:themeFillTint="66"/>
            <w:vAlign w:val="center"/>
          </w:tcPr>
          <w:p w:rsidR="000D450A" w:rsidRPr="0023740E" w:rsidRDefault="000D450A" w:rsidP="0023740E">
            <w:pPr>
              <w:keepNext/>
              <w:spacing w:line="276" w:lineRule="auto"/>
              <w:jc w:val="both"/>
              <w:rPr>
                <w:rFonts w:ascii="Arial" w:hAnsi="Arial" w:cs="Arial"/>
                <w:b/>
                <w:sz w:val="20"/>
              </w:rPr>
            </w:pPr>
            <w:r w:rsidRPr="0023740E">
              <w:rPr>
                <w:rFonts w:ascii="Arial" w:hAnsi="Arial" w:cs="Arial"/>
                <w:b/>
                <w:sz w:val="20"/>
              </w:rPr>
              <w:t xml:space="preserve">Box </w:t>
            </w:r>
            <w:r w:rsidRPr="0023740E">
              <w:rPr>
                <w:rFonts w:ascii="Arial" w:hAnsi="Arial" w:cs="Arial"/>
                <w:b/>
              </w:rPr>
              <w:fldChar w:fldCharType="begin"/>
            </w:r>
            <w:r w:rsidRPr="0023740E">
              <w:rPr>
                <w:rFonts w:ascii="Arial" w:hAnsi="Arial" w:cs="Arial"/>
                <w:b/>
                <w:sz w:val="20"/>
              </w:rPr>
              <w:instrText xml:space="preserve"> SEQ Box \* ARABIC </w:instrText>
            </w:r>
            <w:r w:rsidRPr="0023740E">
              <w:rPr>
                <w:rFonts w:ascii="Arial" w:hAnsi="Arial" w:cs="Arial"/>
                <w:b/>
              </w:rPr>
              <w:fldChar w:fldCharType="separate"/>
            </w:r>
            <w:r w:rsidR="00AD6402">
              <w:rPr>
                <w:rFonts w:ascii="Arial" w:hAnsi="Arial" w:cs="Arial"/>
                <w:b/>
                <w:noProof/>
                <w:sz w:val="20"/>
              </w:rPr>
              <w:t>11</w:t>
            </w:r>
            <w:r w:rsidRPr="0023740E">
              <w:rPr>
                <w:rFonts w:ascii="Arial" w:hAnsi="Arial" w:cs="Arial"/>
              </w:rPr>
              <w:fldChar w:fldCharType="end"/>
            </w:r>
            <w:r w:rsidRPr="0023740E">
              <w:rPr>
                <w:rFonts w:ascii="Arial" w:hAnsi="Arial" w:cs="Arial"/>
                <w:b/>
                <w:sz w:val="20"/>
              </w:rPr>
              <w:t>- FR CA position:</w:t>
            </w:r>
          </w:p>
          <w:p w:rsidR="000D450A" w:rsidRPr="0023740E" w:rsidRDefault="000D450A" w:rsidP="0023740E">
            <w:pPr>
              <w:keepNext/>
              <w:spacing w:line="276" w:lineRule="auto"/>
              <w:jc w:val="both"/>
              <w:rPr>
                <w:rFonts w:ascii="Arial" w:hAnsi="Arial" w:cs="Arial"/>
                <w:b/>
                <w:sz w:val="20"/>
              </w:rPr>
            </w:pPr>
          </w:p>
          <w:p w:rsidR="000D450A" w:rsidRPr="0023740E" w:rsidRDefault="000D450A" w:rsidP="0023740E">
            <w:pPr>
              <w:keepNext/>
              <w:spacing w:line="276" w:lineRule="auto"/>
              <w:jc w:val="both"/>
              <w:rPr>
                <w:rFonts w:ascii="Arial" w:hAnsi="Arial" w:cs="Arial"/>
                <w:sz w:val="20"/>
              </w:rPr>
            </w:pPr>
            <w:r w:rsidRPr="0023740E">
              <w:rPr>
                <w:rFonts w:ascii="Arial" w:hAnsi="Arial" w:cs="Arial"/>
                <w:sz w:val="20"/>
                <w:u w:val="single"/>
              </w:rPr>
              <w:t>Industrial application phases</w:t>
            </w:r>
            <w:r w:rsidRPr="0023740E">
              <w:rPr>
                <w:rFonts w:ascii="Arial" w:hAnsi="Arial" w:cs="Arial"/>
                <w:sz w:val="20"/>
              </w:rPr>
              <w:t>:</w:t>
            </w:r>
          </w:p>
          <w:p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 xml:space="preserve">FR CA agrees, according to the BPC conclusions in October </w:t>
            </w:r>
            <w:proofErr w:type="gramStart"/>
            <w:r w:rsidRPr="0023740E">
              <w:rPr>
                <w:rFonts w:ascii="Arial" w:hAnsi="Arial" w:cs="Arial"/>
                <w:sz w:val="20"/>
              </w:rPr>
              <w:t>2016, that</w:t>
            </w:r>
            <w:proofErr w:type="gramEnd"/>
            <w:r w:rsidRPr="0023740E">
              <w:rPr>
                <w:rFonts w:ascii="Arial" w:hAnsi="Arial" w:cs="Arial"/>
                <w:sz w:val="20"/>
              </w:rPr>
              <w:t xml:space="preserve"> mitigation measures can be used to reduce emissions from the application and storage phases of the industrial treatment by automated dipping and spraying to acceptable levels. Such industrial use shall be performed only:</w:t>
            </w:r>
          </w:p>
          <w:p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 when application is conducted within a contained area on impermeable hard st</w:t>
            </w:r>
            <w:r w:rsidR="00CA7358">
              <w:rPr>
                <w:rFonts w:ascii="Arial" w:hAnsi="Arial" w:cs="Arial"/>
                <w:sz w:val="20"/>
              </w:rPr>
              <w:t>anding with bunding</w:t>
            </w:r>
            <w:r w:rsidRPr="0023740E">
              <w:rPr>
                <w:rFonts w:ascii="Arial" w:hAnsi="Arial" w:cs="Arial"/>
                <w:sz w:val="20"/>
              </w:rPr>
              <w:t xml:space="preserve">, </w:t>
            </w:r>
          </w:p>
          <w:p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 when freshly treated timber are stored after treatment under shelter or on impermeable hard standing, or both, to prevent direct losses to soil, sewer, or water;</w:t>
            </w:r>
          </w:p>
          <w:p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 xml:space="preserve">- </w:t>
            </w:r>
            <w:proofErr w:type="gramStart"/>
            <w:r w:rsidRPr="0023740E">
              <w:rPr>
                <w:rFonts w:ascii="Arial" w:hAnsi="Arial" w:cs="Arial"/>
                <w:sz w:val="20"/>
              </w:rPr>
              <w:t>if</w:t>
            </w:r>
            <w:proofErr w:type="gramEnd"/>
            <w:r w:rsidRPr="0023740E">
              <w:rPr>
                <w:rFonts w:ascii="Arial" w:hAnsi="Arial" w:cs="Arial"/>
                <w:sz w:val="20"/>
              </w:rPr>
              <w:t xml:space="preserve"> any losses from the application of the product or the storage of treated wood can be collected for reuse or disposal according to local regulations.</w:t>
            </w:r>
            <w:r w:rsidRPr="0023740E" w:rsidDel="002F4AA4">
              <w:rPr>
                <w:rFonts w:ascii="Arial" w:hAnsi="Arial" w:cs="Arial"/>
                <w:sz w:val="20"/>
              </w:rPr>
              <w:t xml:space="preserve"> </w:t>
            </w:r>
            <w:r w:rsidRPr="0023740E">
              <w:rPr>
                <w:rFonts w:ascii="Arial" w:hAnsi="Arial" w:cs="Arial"/>
                <w:sz w:val="20"/>
              </w:rPr>
              <w:t>If these mitigation measures are applied during the application and the storage phases, the risks are considered acceptable for the environmental compartments.</w:t>
            </w:r>
          </w:p>
          <w:p w:rsidR="000D450A" w:rsidRPr="0023740E" w:rsidRDefault="000D450A" w:rsidP="0023740E">
            <w:pPr>
              <w:keepNext/>
              <w:spacing w:line="276" w:lineRule="auto"/>
              <w:jc w:val="both"/>
              <w:rPr>
                <w:rFonts w:ascii="Arial" w:hAnsi="Arial" w:cs="Arial"/>
                <w:sz w:val="20"/>
              </w:rPr>
            </w:pPr>
          </w:p>
          <w:p w:rsidR="000D450A" w:rsidRPr="0023740E" w:rsidRDefault="000D450A" w:rsidP="0023740E">
            <w:pPr>
              <w:keepNext/>
              <w:spacing w:line="276" w:lineRule="auto"/>
              <w:jc w:val="both"/>
              <w:rPr>
                <w:rFonts w:ascii="Arial" w:hAnsi="Arial" w:cs="Arial"/>
                <w:sz w:val="20"/>
              </w:rPr>
            </w:pPr>
            <w:r w:rsidRPr="0023740E">
              <w:rPr>
                <w:rFonts w:ascii="Arial" w:hAnsi="Arial" w:cs="Arial"/>
                <w:sz w:val="20"/>
                <w:u w:val="single"/>
              </w:rPr>
              <w:t>Service-life of treated wood</w:t>
            </w:r>
            <w:r w:rsidRPr="0023740E">
              <w:rPr>
                <w:rFonts w:ascii="Arial" w:hAnsi="Arial" w:cs="Arial"/>
                <w:sz w:val="20"/>
              </w:rPr>
              <w:t>:</w:t>
            </w:r>
          </w:p>
          <w:p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As treated wood is intended to be used only as class 1 and 2 (indoor), no risk assessment for service-life is deemed necessary and risks are considered acceptable</w:t>
            </w:r>
            <w:r w:rsidR="0023740E">
              <w:rPr>
                <w:rFonts w:ascii="Arial" w:hAnsi="Arial" w:cs="Arial"/>
                <w:sz w:val="20"/>
              </w:rPr>
              <w:t>.</w:t>
            </w:r>
          </w:p>
        </w:tc>
      </w:tr>
    </w:tbl>
    <w:p w:rsidR="0023740E" w:rsidRDefault="0023740E" w:rsidP="0023740E">
      <w:pPr>
        <w:pStyle w:val="Titre5"/>
        <w:numPr>
          <w:ilvl w:val="0"/>
          <w:numId w:val="0"/>
        </w:numPr>
        <w:ind w:left="1008" w:hanging="1008"/>
      </w:pPr>
    </w:p>
    <w:p w:rsidR="000D450A" w:rsidRPr="00783E43" w:rsidRDefault="000D450A" w:rsidP="0023740E">
      <w:pPr>
        <w:pStyle w:val="Titre5"/>
      </w:pPr>
      <w:r w:rsidRPr="00783E43">
        <w:t>MIXTURE TOXICITY</w:t>
      </w:r>
    </w:p>
    <w:p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 xml:space="preserve">A mixture toxicity assessment is required as the product contains three actives substances. No SoCs were identified. A Tier 1 approach (Summation of PEC/PNEC ratios) was used. </w:t>
      </w:r>
    </w:p>
    <w:p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Only the soil compartment is significantly exposed to the product. No unacceptable risks were identified based on the combined effects of the three actives substances on terrestrial organisms.</w:t>
      </w:r>
    </w:p>
    <w:p w:rsidR="000D450A" w:rsidRPr="0023740E" w:rsidRDefault="000D450A" w:rsidP="0023740E">
      <w:pPr>
        <w:pStyle w:val="Titre5"/>
        <w:keepNext w:val="0"/>
        <w:numPr>
          <w:ilvl w:val="0"/>
          <w:numId w:val="0"/>
        </w:numPr>
        <w:suppressAutoHyphens w:val="0"/>
        <w:spacing w:before="240" w:after="60" w:line="240" w:lineRule="atLeast"/>
        <w:ind w:left="1008" w:hanging="1008"/>
        <w:rPr>
          <w:b/>
          <w:u w:val="single"/>
        </w:rPr>
      </w:pPr>
      <w:bookmarkStart w:id="113" w:name="_Toc389729128"/>
      <w:bookmarkStart w:id="114" w:name="_Toc477958722"/>
      <w:r w:rsidRPr="0023740E">
        <w:rPr>
          <w:b/>
          <w:u w:val="single"/>
        </w:rPr>
        <w:t>Screening step</w:t>
      </w:r>
      <w:bookmarkEnd w:id="113"/>
      <w:bookmarkEnd w:id="114"/>
    </w:p>
    <w:p w:rsidR="000D450A" w:rsidRPr="000D450A" w:rsidRDefault="000D450A" w:rsidP="000D450A">
      <w:pPr>
        <w:pStyle w:val="Absatz"/>
        <w:rPr>
          <w:lang w:val="de-DE"/>
        </w:rPr>
      </w:pPr>
    </w:p>
    <w:p w:rsidR="000D450A" w:rsidRPr="00783E43" w:rsidRDefault="000D450A" w:rsidP="000D450A">
      <w:pPr>
        <w:rPr>
          <w:b/>
          <w:i/>
          <w:lang w:eastAsia="en-US"/>
        </w:rPr>
      </w:pPr>
      <w:r w:rsidRPr="00783E43">
        <w:rPr>
          <w:b/>
          <w:i/>
          <w:lang w:eastAsia="en-US"/>
        </w:rPr>
        <w:t>Screening Step 1: Identification of the concerned environmental compartments</w:t>
      </w:r>
    </w:p>
    <w:p w:rsidR="000D450A" w:rsidRPr="0023740E" w:rsidRDefault="000D450A" w:rsidP="0023740E">
      <w:pPr>
        <w:spacing w:before="60" w:line="276" w:lineRule="auto"/>
        <w:jc w:val="both"/>
        <w:rPr>
          <w:rFonts w:ascii="Arial" w:hAnsi="Arial" w:cs="Arial"/>
          <w:lang w:eastAsia="en-US"/>
        </w:rPr>
      </w:pPr>
      <w:r w:rsidRPr="0023740E">
        <w:rPr>
          <w:rFonts w:ascii="Arial" w:hAnsi="Arial" w:cs="Arial"/>
          <w:lang w:eastAsia="en-US"/>
        </w:rPr>
        <w:t>Only the soil compartment is significantly exposed to the product.</w:t>
      </w:r>
    </w:p>
    <w:p w:rsidR="000D450A" w:rsidRPr="00783E43" w:rsidRDefault="000D450A" w:rsidP="000D450A">
      <w:pPr>
        <w:rPr>
          <w:lang w:eastAsia="en-US"/>
        </w:rPr>
      </w:pPr>
    </w:p>
    <w:p w:rsidR="000D450A" w:rsidRPr="00783E43" w:rsidRDefault="000D450A" w:rsidP="000D450A">
      <w:pPr>
        <w:rPr>
          <w:b/>
          <w:i/>
          <w:lang w:eastAsia="en-US"/>
        </w:rPr>
      </w:pPr>
      <w:r w:rsidRPr="00783E43">
        <w:rPr>
          <w:b/>
          <w:i/>
          <w:lang w:eastAsia="en-US"/>
        </w:rPr>
        <w:t>Screening Step 2: Identification of relevant substances</w:t>
      </w:r>
    </w:p>
    <w:p w:rsidR="000D450A" w:rsidRPr="00783E43" w:rsidRDefault="000D450A" w:rsidP="000D450A">
      <w:pPr>
        <w:rPr>
          <w:lang w:eastAsia="en-US"/>
        </w:rPr>
      </w:pPr>
    </w:p>
    <w:p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 xml:space="preserve">Only the actives substances are considered as relevant. There are no other active substances of other PTs in the product. The CLP classification is triggered by the active substances only. </w:t>
      </w:r>
    </w:p>
    <w:p w:rsidR="000D450A" w:rsidRPr="00783E43" w:rsidRDefault="000D450A" w:rsidP="000D450A">
      <w:pPr>
        <w:shd w:val="clear" w:color="auto" w:fill="FFFFFF"/>
        <w:rPr>
          <w: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2405"/>
        <w:gridCol w:w="2255"/>
        <w:gridCol w:w="2217"/>
      </w:tblGrid>
      <w:tr w:rsidR="000D450A" w:rsidRPr="00783E43" w:rsidTr="00CA7358">
        <w:tc>
          <w:tcPr>
            <w:tcW w:w="5000" w:type="pct"/>
            <w:gridSpan w:val="4"/>
            <w:shd w:val="clear" w:color="auto" w:fill="FFFFCC"/>
          </w:tcPr>
          <w:p w:rsidR="000D450A" w:rsidRPr="00783E43" w:rsidRDefault="000D450A" w:rsidP="000D450A">
            <w:pPr>
              <w:widowControl w:val="0"/>
              <w:tabs>
                <w:tab w:val="center" w:pos="4536"/>
                <w:tab w:val="right" w:pos="9072"/>
              </w:tabs>
              <w:jc w:val="center"/>
              <w:rPr>
                <w:b/>
              </w:rPr>
            </w:pPr>
            <w:r w:rsidRPr="00783E43">
              <w:rPr>
                <w:b/>
              </w:rPr>
              <w:t>Summary of relative toxic units</w:t>
            </w:r>
          </w:p>
        </w:tc>
      </w:tr>
      <w:tr w:rsidR="000D450A" w:rsidRPr="00783E43" w:rsidTr="00CA7358">
        <w:tc>
          <w:tcPr>
            <w:tcW w:w="1560" w:type="pct"/>
          </w:tcPr>
          <w:p w:rsidR="000D450A" w:rsidRPr="00783E43" w:rsidRDefault="000D450A" w:rsidP="000D450A">
            <w:pPr>
              <w:autoSpaceDE w:val="0"/>
              <w:autoSpaceDN w:val="0"/>
            </w:pPr>
          </w:p>
        </w:tc>
        <w:tc>
          <w:tcPr>
            <w:tcW w:w="1203" w:type="pct"/>
          </w:tcPr>
          <w:p w:rsidR="000D450A" w:rsidRPr="00783E43" w:rsidRDefault="000D450A" w:rsidP="000D450A">
            <w:pPr>
              <w:autoSpaceDE w:val="0"/>
              <w:autoSpaceDN w:val="0"/>
              <w:jc w:val="center"/>
            </w:pPr>
            <w:r w:rsidRPr="00783E43">
              <w:t xml:space="preserve">ADBAC </w:t>
            </w:r>
          </w:p>
          <w:p w:rsidR="000D450A" w:rsidRPr="00783E43" w:rsidRDefault="000D450A" w:rsidP="000D450A">
            <w:pPr>
              <w:autoSpaceDE w:val="0"/>
              <w:autoSpaceDN w:val="0"/>
              <w:jc w:val="center"/>
            </w:pPr>
            <w:r w:rsidRPr="00783E43">
              <w:t>(active substance)</w:t>
            </w:r>
          </w:p>
        </w:tc>
        <w:tc>
          <w:tcPr>
            <w:tcW w:w="1128" w:type="pct"/>
          </w:tcPr>
          <w:p w:rsidR="000D450A" w:rsidRPr="00783E43" w:rsidRDefault="000D450A" w:rsidP="000D450A">
            <w:pPr>
              <w:autoSpaceDE w:val="0"/>
              <w:autoSpaceDN w:val="0"/>
              <w:jc w:val="center"/>
            </w:pPr>
            <w:r w:rsidRPr="00783E43">
              <w:t xml:space="preserve">DDAC </w:t>
            </w:r>
          </w:p>
          <w:p w:rsidR="000D450A" w:rsidRPr="00783E43" w:rsidRDefault="000D450A" w:rsidP="000D450A">
            <w:pPr>
              <w:autoSpaceDE w:val="0"/>
              <w:autoSpaceDN w:val="0"/>
              <w:jc w:val="center"/>
            </w:pPr>
            <w:r w:rsidRPr="00783E43">
              <w:t>(active substance)</w:t>
            </w:r>
          </w:p>
        </w:tc>
        <w:tc>
          <w:tcPr>
            <w:tcW w:w="1109" w:type="pct"/>
          </w:tcPr>
          <w:p w:rsidR="000D450A" w:rsidRPr="00783E43" w:rsidRDefault="000D450A" w:rsidP="000D450A">
            <w:pPr>
              <w:autoSpaceDE w:val="0"/>
              <w:autoSpaceDN w:val="0"/>
              <w:jc w:val="center"/>
            </w:pPr>
            <w:r w:rsidRPr="00783E43">
              <w:t xml:space="preserve">Cypermethrin </w:t>
            </w:r>
          </w:p>
          <w:p w:rsidR="000D450A" w:rsidRPr="00783E43" w:rsidRDefault="000D450A" w:rsidP="000D450A">
            <w:pPr>
              <w:autoSpaceDE w:val="0"/>
              <w:autoSpaceDN w:val="0"/>
              <w:jc w:val="center"/>
            </w:pPr>
            <w:r w:rsidRPr="00783E43">
              <w:t>(active substance)</w:t>
            </w:r>
          </w:p>
        </w:tc>
      </w:tr>
      <w:tr w:rsidR="000D450A" w:rsidRPr="00783E43" w:rsidTr="00CA7358">
        <w:tc>
          <w:tcPr>
            <w:tcW w:w="1560" w:type="pct"/>
          </w:tcPr>
          <w:p w:rsidR="000D450A" w:rsidRPr="00783E43" w:rsidRDefault="000D450A" w:rsidP="000D450A">
            <w:pPr>
              <w:autoSpaceDE w:val="0"/>
              <w:autoSpaceDN w:val="0"/>
            </w:pPr>
            <w:r w:rsidRPr="00783E43">
              <w:t>Content in the product [w/w %]</w:t>
            </w:r>
          </w:p>
        </w:tc>
        <w:tc>
          <w:tcPr>
            <w:tcW w:w="1203" w:type="pct"/>
          </w:tcPr>
          <w:p w:rsidR="000D450A" w:rsidRPr="00783E43" w:rsidRDefault="000D450A" w:rsidP="000D450A">
            <w:pPr>
              <w:widowControl w:val="0"/>
              <w:tabs>
                <w:tab w:val="center" w:pos="4536"/>
                <w:tab w:val="right" w:pos="9072"/>
              </w:tabs>
              <w:jc w:val="center"/>
              <w:rPr>
                <w:lang w:eastAsia="en-GB"/>
              </w:rPr>
            </w:pPr>
            <w:r w:rsidRPr="00783E43">
              <w:rPr>
                <w:lang w:eastAsia="en-GB"/>
              </w:rPr>
              <w:t>2.8</w:t>
            </w:r>
          </w:p>
        </w:tc>
        <w:tc>
          <w:tcPr>
            <w:tcW w:w="1128" w:type="pct"/>
          </w:tcPr>
          <w:p w:rsidR="000D450A" w:rsidRPr="00783E43" w:rsidRDefault="000D450A" w:rsidP="000D450A">
            <w:pPr>
              <w:widowControl w:val="0"/>
              <w:tabs>
                <w:tab w:val="center" w:pos="4536"/>
                <w:tab w:val="right" w:pos="9072"/>
              </w:tabs>
              <w:jc w:val="center"/>
              <w:rPr>
                <w:lang w:eastAsia="en-GB"/>
              </w:rPr>
            </w:pPr>
            <w:r w:rsidRPr="00783E43">
              <w:rPr>
                <w:lang w:eastAsia="en-GB"/>
              </w:rPr>
              <w:t>0.8</w:t>
            </w:r>
          </w:p>
        </w:tc>
        <w:tc>
          <w:tcPr>
            <w:tcW w:w="1109" w:type="pct"/>
          </w:tcPr>
          <w:p w:rsidR="000D450A" w:rsidRPr="00783E43" w:rsidRDefault="000D450A" w:rsidP="000D450A">
            <w:pPr>
              <w:widowControl w:val="0"/>
              <w:tabs>
                <w:tab w:val="center" w:pos="4536"/>
                <w:tab w:val="right" w:pos="9072"/>
              </w:tabs>
              <w:jc w:val="center"/>
              <w:rPr>
                <w:lang w:eastAsia="en-GB"/>
              </w:rPr>
            </w:pPr>
            <w:r w:rsidRPr="00783E43">
              <w:rPr>
                <w:lang w:eastAsia="en-GB"/>
              </w:rPr>
              <w:t>0.0888</w:t>
            </w:r>
          </w:p>
        </w:tc>
      </w:tr>
      <w:tr w:rsidR="000D450A" w:rsidRPr="00783E43" w:rsidTr="00CA7358">
        <w:tc>
          <w:tcPr>
            <w:tcW w:w="5000" w:type="pct"/>
            <w:gridSpan w:val="4"/>
            <w:shd w:val="clear" w:color="auto" w:fill="F2F2F2"/>
          </w:tcPr>
          <w:p w:rsidR="000D450A" w:rsidRPr="00783E43" w:rsidRDefault="000D450A" w:rsidP="000D450A">
            <w:pPr>
              <w:autoSpaceDE w:val="0"/>
              <w:autoSpaceDN w:val="0"/>
            </w:pPr>
            <w:r w:rsidRPr="00783E43">
              <w:t>Terrestrial compartment</w:t>
            </w:r>
          </w:p>
        </w:tc>
      </w:tr>
      <w:tr w:rsidR="000D450A" w:rsidRPr="00783E43" w:rsidTr="00CA7358">
        <w:tc>
          <w:tcPr>
            <w:tcW w:w="1560" w:type="pct"/>
          </w:tcPr>
          <w:p w:rsidR="000D450A" w:rsidRPr="00783E43" w:rsidRDefault="000D450A" w:rsidP="000D450A">
            <w:pPr>
              <w:autoSpaceDE w:val="0"/>
              <w:autoSpaceDN w:val="0"/>
            </w:pPr>
            <w:r w:rsidRPr="00783E43">
              <w:t>Earthworms</w:t>
            </w:r>
            <w:r w:rsidRPr="00783E43">
              <w:rPr>
                <w:i/>
                <w:color w:val="FF0000"/>
                <w:lang w:eastAsia="en-GB"/>
              </w:rPr>
              <w:t xml:space="preserve"> </w:t>
            </w:r>
          </w:p>
        </w:tc>
        <w:tc>
          <w:tcPr>
            <w:tcW w:w="1203" w:type="pct"/>
            <w:vAlign w:val="center"/>
          </w:tcPr>
          <w:p w:rsidR="000D450A" w:rsidRPr="00783E43" w:rsidRDefault="000D450A" w:rsidP="000D450A">
            <w:pPr>
              <w:jc w:val="center"/>
              <w:rPr>
                <w:rFonts w:ascii="Calibri" w:hAnsi="Calibri"/>
                <w:color w:val="000000"/>
                <w:szCs w:val="22"/>
                <w:lang w:eastAsia="fr-BE"/>
              </w:rPr>
            </w:pPr>
            <w:r w:rsidRPr="00783E43">
              <w:rPr>
                <w:rFonts w:ascii="Calibri" w:hAnsi="Calibri"/>
                <w:color w:val="000000"/>
                <w:szCs w:val="22"/>
              </w:rPr>
              <w:t>48,7</w:t>
            </w:r>
          </w:p>
        </w:tc>
        <w:tc>
          <w:tcPr>
            <w:tcW w:w="1128" w:type="pct"/>
            <w:vAlign w:val="center"/>
          </w:tcPr>
          <w:p w:rsidR="000D450A" w:rsidRPr="00783E43" w:rsidRDefault="000D450A" w:rsidP="000D450A">
            <w:pPr>
              <w:jc w:val="center"/>
              <w:rPr>
                <w:rFonts w:ascii="Calibri" w:hAnsi="Calibri"/>
                <w:color w:val="000000"/>
                <w:szCs w:val="22"/>
              </w:rPr>
            </w:pPr>
            <w:r w:rsidRPr="00783E43">
              <w:rPr>
                <w:rFonts w:ascii="Calibri" w:hAnsi="Calibri"/>
                <w:color w:val="000000"/>
                <w:szCs w:val="22"/>
              </w:rPr>
              <w:t>51,1</w:t>
            </w:r>
          </w:p>
        </w:tc>
        <w:tc>
          <w:tcPr>
            <w:tcW w:w="1109" w:type="pct"/>
            <w:vAlign w:val="center"/>
          </w:tcPr>
          <w:p w:rsidR="000D450A" w:rsidRPr="00783E43" w:rsidRDefault="000D450A" w:rsidP="000D450A">
            <w:pPr>
              <w:jc w:val="center"/>
              <w:rPr>
                <w:rFonts w:ascii="Calibri" w:hAnsi="Calibri"/>
                <w:color w:val="000000"/>
                <w:szCs w:val="22"/>
              </w:rPr>
            </w:pPr>
            <w:r w:rsidRPr="00783E43">
              <w:rPr>
                <w:rFonts w:ascii="Calibri" w:hAnsi="Calibri"/>
                <w:color w:val="000000"/>
                <w:szCs w:val="22"/>
              </w:rPr>
              <w:t>0,3</w:t>
            </w:r>
          </w:p>
        </w:tc>
      </w:tr>
      <w:tr w:rsidR="000D450A" w:rsidRPr="00783E43" w:rsidTr="00CA7358">
        <w:tc>
          <w:tcPr>
            <w:tcW w:w="1560" w:type="pct"/>
          </w:tcPr>
          <w:p w:rsidR="000D450A" w:rsidRPr="00783E43" w:rsidRDefault="000D450A" w:rsidP="000D450A">
            <w:pPr>
              <w:autoSpaceDE w:val="0"/>
              <w:autoSpaceDN w:val="0"/>
            </w:pPr>
            <w:r w:rsidRPr="00783E43">
              <w:lastRenderedPageBreak/>
              <w:t>Soil microorganisms</w:t>
            </w:r>
            <w:r w:rsidRPr="00783E43">
              <w:rPr>
                <w:i/>
                <w:color w:val="FF0000"/>
                <w:lang w:eastAsia="en-GB"/>
              </w:rPr>
              <w:t xml:space="preserve"> </w:t>
            </w:r>
          </w:p>
        </w:tc>
        <w:tc>
          <w:tcPr>
            <w:tcW w:w="1203" w:type="pct"/>
            <w:vAlign w:val="center"/>
          </w:tcPr>
          <w:p w:rsidR="000D450A" w:rsidRPr="00783E43" w:rsidRDefault="000D450A" w:rsidP="000D450A">
            <w:pPr>
              <w:jc w:val="center"/>
              <w:rPr>
                <w:rFonts w:ascii="Calibri" w:hAnsi="Calibri"/>
                <w:color w:val="000000"/>
                <w:szCs w:val="22"/>
              </w:rPr>
            </w:pPr>
            <w:r w:rsidRPr="00783E43">
              <w:rPr>
                <w:rFonts w:ascii="Calibri" w:hAnsi="Calibri"/>
                <w:color w:val="000000"/>
                <w:szCs w:val="22"/>
              </w:rPr>
              <w:t>48,6</w:t>
            </w:r>
          </w:p>
        </w:tc>
        <w:tc>
          <w:tcPr>
            <w:tcW w:w="1128" w:type="pct"/>
            <w:vAlign w:val="center"/>
          </w:tcPr>
          <w:p w:rsidR="000D450A" w:rsidRPr="00783E43" w:rsidRDefault="000D450A" w:rsidP="000D450A">
            <w:pPr>
              <w:jc w:val="center"/>
              <w:rPr>
                <w:rFonts w:ascii="Calibri" w:hAnsi="Calibri"/>
                <w:color w:val="000000"/>
                <w:szCs w:val="22"/>
              </w:rPr>
            </w:pPr>
            <w:r w:rsidRPr="00783E43">
              <w:rPr>
                <w:rFonts w:ascii="Calibri" w:hAnsi="Calibri"/>
                <w:color w:val="000000"/>
                <w:szCs w:val="22"/>
              </w:rPr>
              <w:t>48,6</w:t>
            </w:r>
          </w:p>
        </w:tc>
        <w:tc>
          <w:tcPr>
            <w:tcW w:w="1109" w:type="pct"/>
            <w:vAlign w:val="center"/>
          </w:tcPr>
          <w:p w:rsidR="000D450A" w:rsidRPr="00783E43" w:rsidRDefault="000D450A" w:rsidP="000D450A">
            <w:pPr>
              <w:jc w:val="center"/>
              <w:rPr>
                <w:rFonts w:ascii="Calibri" w:hAnsi="Calibri"/>
                <w:color w:val="000000"/>
                <w:szCs w:val="22"/>
              </w:rPr>
            </w:pPr>
            <w:r w:rsidRPr="00783E43">
              <w:rPr>
                <w:rFonts w:ascii="Calibri" w:hAnsi="Calibri"/>
                <w:color w:val="000000"/>
                <w:szCs w:val="22"/>
              </w:rPr>
              <w:t>2,9</w:t>
            </w:r>
          </w:p>
        </w:tc>
      </w:tr>
      <w:tr w:rsidR="000D450A" w:rsidRPr="00783E43" w:rsidTr="00CA7358">
        <w:tc>
          <w:tcPr>
            <w:tcW w:w="1560" w:type="pct"/>
          </w:tcPr>
          <w:p w:rsidR="000D450A" w:rsidRPr="00783E43" w:rsidRDefault="000D450A" w:rsidP="000D450A">
            <w:pPr>
              <w:autoSpaceDE w:val="0"/>
              <w:autoSpaceDN w:val="0"/>
            </w:pPr>
            <w:r w:rsidRPr="00783E43">
              <w:t>Plants</w:t>
            </w:r>
          </w:p>
        </w:tc>
        <w:tc>
          <w:tcPr>
            <w:tcW w:w="1203" w:type="pct"/>
            <w:vAlign w:val="center"/>
          </w:tcPr>
          <w:p w:rsidR="000D450A" w:rsidRPr="00783E43" w:rsidRDefault="000D450A" w:rsidP="000D450A">
            <w:pPr>
              <w:jc w:val="center"/>
              <w:rPr>
                <w:rFonts w:ascii="Calibri" w:hAnsi="Calibri"/>
                <w:color w:val="000000"/>
                <w:szCs w:val="22"/>
                <w:lang w:eastAsia="fr-BE"/>
              </w:rPr>
            </w:pPr>
            <w:r w:rsidRPr="00783E43">
              <w:rPr>
                <w:rFonts w:ascii="Calibri" w:hAnsi="Calibri"/>
                <w:color w:val="000000"/>
                <w:szCs w:val="22"/>
              </w:rPr>
              <w:t>49,4</w:t>
            </w:r>
          </w:p>
        </w:tc>
        <w:tc>
          <w:tcPr>
            <w:tcW w:w="1128" w:type="pct"/>
            <w:vAlign w:val="center"/>
          </w:tcPr>
          <w:p w:rsidR="000D450A" w:rsidRPr="00783E43" w:rsidRDefault="000D450A" w:rsidP="000D450A">
            <w:pPr>
              <w:jc w:val="center"/>
              <w:rPr>
                <w:rFonts w:ascii="Calibri" w:hAnsi="Calibri"/>
                <w:color w:val="000000"/>
                <w:szCs w:val="22"/>
              </w:rPr>
            </w:pPr>
            <w:r w:rsidRPr="00783E43">
              <w:rPr>
                <w:rFonts w:ascii="Calibri" w:hAnsi="Calibri"/>
                <w:color w:val="000000"/>
                <w:szCs w:val="22"/>
              </w:rPr>
              <w:t>50,6</w:t>
            </w:r>
          </w:p>
        </w:tc>
        <w:tc>
          <w:tcPr>
            <w:tcW w:w="1109" w:type="pct"/>
            <w:vAlign w:val="center"/>
          </w:tcPr>
          <w:p w:rsidR="000D450A" w:rsidRPr="00783E43" w:rsidRDefault="000D450A" w:rsidP="000D450A">
            <w:pPr>
              <w:jc w:val="center"/>
              <w:rPr>
                <w:rFonts w:ascii="Calibri" w:hAnsi="Calibri"/>
                <w:color w:val="000000"/>
                <w:szCs w:val="22"/>
              </w:rPr>
            </w:pPr>
            <w:r w:rsidRPr="00783E43">
              <w:rPr>
                <w:rFonts w:ascii="Calibri" w:hAnsi="Calibri"/>
                <w:color w:val="000000"/>
                <w:szCs w:val="22"/>
              </w:rPr>
              <w:t>0*</w:t>
            </w:r>
          </w:p>
        </w:tc>
      </w:tr>
    </w:tbl>
    <w:p w:rsidR="000D450A" w:rsidRPr="00783E43" w:rsidRDefault="000D450A" w:rsidP="000D450A">
      <w:pPr>
        <w:rPr>
          <w:i/>
          <w:sz w:val="18"/>
          <w:lang w:eastAsia="en-US"/>
        </w:rPr>
      </w:pPr>
      <w:r w:rsidRPr="00783E43">
        <w:rPr>
          <w:i/>
          <w:sz w:val="18"/>
          <w:lang w:eastAsia="en-US"/>
        </w:rPr>
        <w:t>* No quantitative endpoint is available but the assessment report clearly states that cypermethrin has no phytotoxicity.</w:t>
      </w:r>
    </w:p>
    <w:p w:rsidR="000D450A" w:rsidRPr="00783E43" w:rsidRDefault="000D450A" w:rsidP="000D450A">
      <w:pPr>
        <w:rPr>
          <w:i/>
          <w:lang w:eastAsia="en-US"/>
        </w:rPr>
      </w:pPr>
    </w:p>
    <w:p w:rsidR="000D450A" w:rsidRPr="00783E43" w:rsidRDefault="000D450A" w:rsidP="000D450A">
      <w:pPr>
        <w:rPr>
          <w:b/>
          <w:i/>
          <w:lang w:eastAsia="en-US"/>
        </w:rPr>
      </w:pPr>
      <w:r w:rsidRPr="00783E43">
        <w:rPr>
          <w:b/>
          <w:i/>
          <w:lang w:eastAsia="en-US"/>
        </w:rPr>
        <w:t>Screening Step 3: Screen on synergistic interactions</w:t>
      </w:r>
    </w:p>
    <w:p w:rsidR="000D450A" w:rsidRPr="00783E43" w:rsidRDefault="000D450A" w:rsidP="000D450A">
      <w:pPr>
        <w:rPr>
          <w:i/>
          <w:lang w:eastAsia="en-US"/>
        </w:rPr>
      </w:pPr>
    </w:p>
    <w:p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No known synergisms exist between components of the formulation based on a quick literature search and on known synergisms listed in the mixture toxicity guidance.</w:t>
      </w:r>
    </w:p>
    <w:p w:rsidR="000D450A" w:rsidRPr="00783E43"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780"/>
        <w:gridCol w:w="1215"/>
      </w:tblGrid>
      <w:tr w:rsidR="000D450A" w:rsidRPr="00783E43" w:rsidTr="00CA7358">
        <w:tc>
          <w:tcPr>
            <w:tcW w:w="5000" w:type="pct"/>
            <w:gridSpan w:val="2"/>
            <w:tcBorders>
              <w:top w:val="single" w:sz="4" w:space="0" w:color="auto"/>
              <w:bottom w:val="single" w:sz="4" w:space="0" w:color="auto"/>
              <w:right w:val="single" w:sz="6" w:space="0" w:color="auto"/>
            </w:tcBorders>
            <w:shd w:val="clear" w:color="auto" w:fill="FFFFCC"/>
          </w:tcPr>
          <w:p w:rsidR="000D450A" w:rsidRPr="00783E43" w:rsidRDefault="000D450A" w:rsidP="000D450A">
            <w:pPr>
              <w:rPr>
                <w:b/>
                <w:lang w:eastAsia="da-DK"/>
              </w:rPr>
            </w:pPr>
            <w:r w:rsidRPr="00783E43">
              <w:rPr>
                <w:b/>
                <w:lang w:eastAsia="da-DK"/>
              </w:rPr>
              <w:t>Screening step</w:t>
            </w:r>
          </w:p>
        </w:tc>
      </w:tr>
      <w:tr w:rsidR="000D450A" w:rsidRPr="00783E43" w:rsidTr="00CA7358">
        <w:tc>
          <w:tcPr>
            <w:tcW w:w="4392" w:type="pct"/>
            <w:tcBorders>
              <w:top w:val="single" w:sz="4" w:space="0" w:color="auto"/>
              <w:bottom w:val="single" w:sz="4" w:space="0" w:color="auto"/>
              <w:right w:val="single" w:sz="4" w:space="0" w:color="auto"/>
            </w:tcBorders>
          </w:tcPr>
          <w:p w:rsidR="000D450A" w:rsidRPr="00783E43" w:rsidRDefault="000D450A" w:rsidP="000D450A">
            <w:pPr>
              <w:rPr>
                <w:lang w:eastAsia="en-US"/>
              </w:rPr>
            </w:pPr>
            <w:r w:rsidRPr="00783E43">
              <w:rPr>
                <w:lang w:eastAsia="en-US"/>
              </w:rPr>
              <w:t xml:space="preserve">Significant exposure of environmental compartments? </w:t>
            </w:r>
          </w:p>
        </w:tc>
        <w:tc>
          <w:tcPr>
            <w:tcW w:w="608" w:type="pct"/>
            <w:tcBorders>
              <w:top w:val="single" w:sz="4" w:space="0" w:color="auto"/>
              <w:left w:val="single" w:sz="4" w:space="0" w:color="auto"/>
              <w:bottom w:val="single" w:sz="4" w:space="0" w:color="auto"/>
            </w:tcBorders>
          </w:tcPr>
          <w:p w:rsidR="000D450A" w:rsidRPr="00783E43" w:rsidRDefault="000D450A" w:rsidP="000D450A">
            <w:pPr>
              <w:rPr>
                <w:lang w:eastAsia="en-US"/>
              </w:rPr>
            </w:pPr>
            <w:r w:rsidRPr="00783E43">
              <w:rPr>
                <w:lang w:eastAsia="en-US"/>
              </w:rPr>
              <w:t>Y</w:t>
            </w:r>
          </w:p>
        </w:tc>
      </w:tr>
      <w:tr w:rsidR="000D450A" w:rsidRPr="00783E43" w:rsidTr="00CA7358">
        <w:tc>
          <w:tcPr>
            <w:tcW w:w="4392" w:type="pct"/>
            <w:tcBorders>
              <w:top w:val="single" w:sz="4" w:space="0" w:color="auto"/>
              <w:bottom w:val="single" w:sz="4" w:space="0" w:color="auto"/>
              <w:right w:val="single" w:sz="4" w:space="0" w:color="auto"/>
            </w:tcBorders>
          </w:tcPr>
          <w:p w:rsidR="000D450A" w:rsidRPr="00783E43" w:rsidRDefault="000D450A" w:rsidP="000D450A">
            <w:pPr>
              <w:rPr>
                <w:lang w:eastAsia="en-US"/>
              </w:rPr>
            </w:pPr>
            <w:r w:rsidRPr="00783E43">
              <w:rPr>
                <w:lang w:eastAsia="en-US"/>
              </w:rPr>
              <w:t xml:space="preserve">Number of relevant substances &gt;1? </w:t>
            </w:r>
          </w:p>
        </w:tc>
        <w:tc>
          <w:tcPr>
            <w:tcW w:w="608" w:type="pct"/>
            <w:tcBorders>
              <w:top w:val="single" w:sz="4" w:space="0" w:color="auto"/>
              <w:left w:val="single" w:sz="4" w:space="0" w:color="auto"/>
              <w:bottom w:val="single" w:sz="4" w:space="0" w:color="auto"/>
            </w:tcBorders>
          </w:tcPr>
          <w:p w:rsidR="000D450A" w:rsidRPr="00783E43" w:rsidRDefault="000D450A" w:rsidP="000D450A">
            <w:pPr>
              <w:rPr>
                <w:lang w:eastAsia="en-US"/>
              </w:rPr>
            </w:pPr>
            <w:r w:rsidRPr="00783E43">
              <w:rPr>
                <w:lang w:eastAsia="en-US"/>
              </w:rPr>
              <w:t>Y</w:t>
            </w:r>
          </w:p>
        </w:tc>
      </w:tr>
      <w:tr w:rsidR="000D450A" w:rsidRPr="00783E43" w:rsidTr="00CA7358">
        <w:tc>
          <w:tcPr>
            <w:tcW w:w="4392" w:type="pct"/>
            <w:tcBorders>
              <w:top w:val="single" w:sz="4" w:space="0" w:color="auto"/>
              <w:bottom w:val="single" w:sz="4" w:space="0" w:color="auto"/>
              <w:right w:val="single" w:sz="4" w:space="0" w:color="auto"/>
            </w:tcBorders>
          </w:tcPr>
          <w:p w:rsidR="000D450A" w:rsidRPr="00783E43" w:rsidRDefault="000D450A" w:rsidP="000D450A">
            <w:pPr>
              <w:rPr>
                <w:bCs/>
                <w:lang w:eastAsia="en-US"/>
              </w:rPr>
            </w:pPr>
            <w:r w:rsidRPr="00783E43">
              <w:rPr>
                <w:lang w:eastAsia="en-US"/>
              </w:rPr>
              <w:t xml:space="preserve">Indication for synergistic effects for the product or its constituents in the literature? </w:t>
            </w:r>
          </w:p>
        </w:tc>
        <w:tc>
          <w:tcPr>
            <w:tcW w:w="608" w:type="pct"/>
            <w:tcBorders>
              <w:top w:val="single" w:sz="4" w:space="0" w:color="auto"/>
              <w:left w:val="single" w:sz="4" w:space="0" w:color="auto"/>
              <w:bottom w:val="single" w:sz="4" w:space="0" w:color="auto"/>
            </w:tcBorders>
          </w:tcPr>
          <w:p w:rsidR="000D450A" w:rsidRPr="00783E43" w:rsidRDefault="000D450A" w:rsidP="000D450A">
            <w:pPr>
              <w:rPr>
                <w:bCs/>
                <w:lang w:eastAsia="en-US"/>
              </w:rPr>
            </w:pPr>
            <w:r w:rsidRPr="00783E43">
              <w:rPr>
                <w:bCs/>
                <w:lang w:eastAsia="en-US"/>
              </w:rPr>
              <w:t>N</w:t>
            </w:r>
          </w:p>
        </w:tc>
      </w:tr>
    </w:tbl>
    <w:p w:rsidR="000D450A" w:rsidRPr="0023740E" w:rsidRDefault="000D450A" w:rsidP="0023740E">
      <w:pPr>
        <w:spacing w:line="276" w:lineRule="auto"/>
        <w:rPr>
          <w:rFonts w:ascii="Arial" w:hAnsi="Arial" w:cs="Arial"/>
          <w:i/>
          <w:lang w:eastAsia="en-US"/>
        </w:rPr>
      </w:pPr>
    </w:p>
    <w:p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 xml:space="preserve">Thus, </w:t>
      </w:r>
      <w:proofErr w:type="gramStart"/>
      <w:r w:rsidRPr="0023740E">
        <w:rPr>
          <w:rFonts w:ascii="Arial" w:hAnsi="Arial" w:cs="Arial"/>
          <w:lang w:eastAsia="en-US"/>
        </w:rPr>
        <w:t>a mixture</w:t>
      </w:r>
      <w:proofErr w:type="gramEnd"/>
      <w:r w:rsidRPr="0023740E">
        <w:rPr>
          <w:rFonts w:ascii="Arial" w:hAnsi="Arial" w:cs="Arial"/>
          <w:lang w:eastAsia="en-US"/>
        </w:rPr>
        <w:t xml:space="preserve"> toxicity Tier 1 was conducted for the terrestrial compartment with the three active substances.</w:t>
      </w:r>
    </w:p>
    <w:p w:rsidR="000D450A" w:rsidRPr="0023740E" w:rsidRDefault="000D450A" w:rsidP="0023740E">
      <w:pPr>
        <w:pStyle w:val="Titre5"/>
        <w:keepNext w:val="0"/>
        <w:numPr>
          <w:ilvl w:val="0"/>
          <w:numId w:val="0"/>
        </w:numPr>
        <w:suppressAutoHyphens w:val="0"/>
        <w:spacing w:before="240" w:after="60" w:line="240" w:lineRule="atLeast"/>
        <w:ind w:left="1008" w:hanging="1008"/>
        <w:rPr>
          <w:b/>
          <w:u w:val="single"/>
        </w:rPr>
      </w:pPr>
      <w:bookmarkStart w:id="115" w:name="_Toc389729129"/>
      <w:bookmarkStart w:id="116" w:name="_Toc477958723"/>
      <w:r w:rsidRPr="0023740E">
        <w:rPr>
          <w:b/>
          <w:u w:val="single"/>
        </w:rPr>
        <w:t>Tiered approach</w:t>
      </w:r>
      <w:bookmarkEnd w:id="115"/>
      <w:bookmarkEnd w:id="116"/>
    </w:p>
    <w:p w:rsidR="000D450A" w:rsidRPr="00783E43" w:rsidRDefault="000D450A" w:rsidP="000D450A">
      <w:pPr>
        <w:rPr>
          <w:b/>
          <w:i/>
          <w:lang w:eastAsia="en-US"/>
        </w:rPr>
      </w:pPr>
      <w:r w:rsidRPr="00783E43">
        <w:rPr>
          <w:b/>
          <w:i/>
          <w:lang w:eastAsia="en-US"/>
        </w:rPr>
        <w:t>Tier 1: PEC/PNEC summation</w:t>
      </w:r>
    </w:p>
    <w:p w:rsidR="000D450A" w:rsidRPr="00783E43" w:rsidRDefault="000D450A" w:rsidP="000D450A">
      <w:pPr>
        <w:rPr>
          <w:b/>
          <w:i/>
          <w:lang w:eastAsia="en-US"/>
        </w:rPr>
      </w:pPr>
      <w:r w:rsidRPr="00783E43">
        <w:rPr>
          <w:b/>
          <w:i/>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0"/>
        <w:gridCol w:w="2199"/>
        <w:gridCol w:w="2801"/>
        <w:gridCol w:w="2795"/>
      </w:tblGrid>
      <w:tr w:rsidR="000D450A" w:rsidRPr="00783E43" w:rsidTr="000D450A">
        <w:trPr>
          <w:trHeight w:val="842"/>
        </w:trPr>
        <w:tc>
          <w:tcPr>
            <w:tcW w:w="1101" w:type="pct"/>
            <w:vAlign w:val="center"/>
          </w:tcPr>
          <w:p w:rsidR="000D450A" w:rsidRPr="00783E43" w:rsidRDefault="000D450A" w:rsidP="000D450A">
            <w:pPr>
              <w:jc w:val="center"/>
              <w:rPr>
                <w:rFonts w:cs="Arial"/>
                <w:lang w:eastAsia="en-GB"/>
              </w:rPr>
            </w:pPr>
          </w:p>
        </w:tc>
        <w:tc>
          <w:tcPr>
            <w:tcW w:w="1100" w:type="pct"/>
            <w:vAlign w:val="center"/>
          </w:tcPr>
          <w:p w:rsidR="000D450A" w:rsidRPr="00783E43" w:rsidRDefault="000D450A" w:rsidP="000D450A">
            <w:pPr>
              <w:jc w:val="center"/>
              <w:rPr>
                <w:rFonts w:cs="Arial"/>
                <w:b/>
                <w:lang w:eastAsia="en-GB"/>
              </w:rPr>
            </w:pPr>
            <w:r w:rsidRPr="00783E43">
              <w:rPr>
                <w:rFonts w:cs="Arial"/>
                <w:b/>
                <w:lang w:eastAsia="en-GB"/>
              </w:rPr>
              <w:t>Soil</w:t>
            </w:r>
          </w:p>
        </w:tc>
        <w:tc>
          <w:tcPr>
            <w:tcW w:w="1401" w:type="pct"/>
            <w:vAlign w:val="center"/>
          </w:tcPr>
          <w:p w:rsidR="000D450A" w:rsidRPr="00783E43" w:rsidRDefault="000D450A" w:rsidP="000D450A">
            <w:pPr>
              <w:autoSpaceDE w:val="0"/>
              <w:autoSpaceDN w:val="0"/>
              <w:adjustRightInd w:val="0"/>
              <w:spacing w:before="60" w:after="60"/>
              <w:jc w:val="center"/>
              <w:rPr>
                <w:rFonts w:cs="Arial"/>
                <w:b/>
                <w:color w:val="000000"/>
                <w:lang w:eastAsia="en-GB"/>
              </w:rPr>
            </w:pPr>
            <w:r w:rsidRPr="00783E43">
              <w:rPr>
                <w:rFonts w:cs="Arial"/>
                <w:b/>
                <w:color w:val="000000"/>
                <w:lang w:eastAsia="en-GB"/>
              </w:rPr>
              <w:t>Ground water</w:t>
            </w:r>
          </w:p>
        </w:tc>
        <w:tc>
          <w:tcPr>
            <w:tcW w:w="1398" w:type="pct"/>
            <w:vAlign w:val="center"/>
          </w:tcPr>
          <w:p w:rsidR="000D450A" w:rsidRPr="00783E43" w:rsidRDefault="000D450A" w:rsidP="000D450A">
            <w:pPr>
              <w:autoSpaceDE w:val="0"/>
              <w:autoSpaceDN w:val="0"/>
              <w:adjustRightInd w:val="0"/>
              <w:spacing w:before="60" w:after="60"/>
              <w:jc w:val="center"/>
              <w:rPr>
                <w:rFonts w:cs="Arial"/>
                <w:b/>
                <w:color w:val="000000"/>
                <w:lang w:eastAsia="en-GB"/>
              </w:rPr>
            </w:pPr>
            <w:r w:rsidRPr="00783E43">
              <w:rPr>
                <w:rFonts w:cs="Arial"/>
                <w:b/>
                <w:color w:val="000000"/>
                <w:lang w:eastAsia="en-GB"/>
              </w:rPr>
              <w:t>Secondary poisoning</w:t>
            </w:r>
          </w:p>
        </w:tc>
      </w:tr>
      <w:tr w:rsidR="000D450A" w:rsidRPr="00783E43" w:rsidTr="000D450A">
        <w:trPr>
          <w:trHeight w:val="82"/>
        </w:trPr>
        <w:tc>
          <w:tcPr>
            <w:tcW w:w="1101" w:type="pct"/>
            <w:vAlign w:val="center"/>
          </w:tcPr>
          <w:p w:rsidR="000D450A" w:rsidRPr="00783E43" w:rsidRDefault="000D450A" w:rsidP="000D450A">
            <w:pPr>
              <w:jc w:val="center"/>
              <w:rPr>
                <w:rFonts w:cs="Arial"/>
                <w:lang w:eastAsia="en-GB"/>
              </w:rPr>
            </w:pPr>
            <w:r w:rsidRPr="00783E43">
              <w:rPr>
                <w:rFonts w:cs="Arial"/>
                <w:lang w:eastAsia="en-GB"/>
              </w:rPr>
              <w:t>ADBAC</w:t>
            </w:r>
          </w:p>
        </w:tc>
        <w:tc>
          <w:tcPr>
            <w:tcW w:w="1100" w:type="pct"/>
            <w:vAlign w:val="center"/>
          </w:tcPr>
          <w:p w:rsidR="000D450A" w:rsidRPr="00783E43" w:rsidRDefault="000D450A" w:rsidP="000D450A">
            <w:pPr>
              <w:jc w:val="center"/>
              <w:rPr>
                <w:color w:val="000000"/>
              </w:rPr>
            </w:pPr>
            <w:r w:rsidRPr="00783E43">
              <w:rPr>
                <w:rFonts w:cs="Arial"/>
                <w:lang w:eastAsia="en-GB"/>
              </w:rPr>
              <w:t xml:space="preserve">5.45 X 10 </w:t>
            </w:r>
            <w:r w:rsidRPr="00783E43">
              <w:rPr>
                <w:rFonts w:cs="Arial"/>
                <w:vertAlign w:val="superscript"/>
                <w:lang w:eastAsia="en-GB"/>
              </w:rPr>
              <w:t>-5</w:t>
            </w:r>
          </w:p>
        </w:tc>
        <w:tc>
          <w:tcPr>
            <w:tcW w:w="1401" w:type="pct"/>
            <w:vAlign w:val="center"/>
          </w:tcPr>
          <w:p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2.31 X 10 </w:t>
            </w:r>
            <w:r w:rsidRPr="00783E43">
              <w:rPr>
                <w:rFonts w:cs="Arial"/>
                <w:color w:val="000000"/>
                <w:vertAlign w:val="superscript"/>
                <w:lang w:eastAsia="en-GB"/>
              </w:rPr>
              <w:t>-6</w:t>
            </w:r>
          </w:p>
        </w:tc>
        <w:tc>
          <w:tcPr>
            <w:tcW w:w="1398" w:type="pct"/>
            <w:vAlign w:val="center"/>
          </w:tcPr>
          <w:p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9.33 X 10 </w:t>
            </w:r>
            <w:r w:rsidRPr="00783E43">
              <w:rPr>
                <w:rFonts w:cs="Arial"/>
                <w:color w:val="000000"/>
                <w:vertAlign w:val="superscript"/>
                <w:lang w:eastAsia="en-GB"/>
              </w:rPr>
              <w:t>-7</w:t>
            </w:r>
          </w:p>
        </w:tc>
      </w:tr>
      <w:tr w:rsidR="000D450A" w:rsidRPr="00783E43" w:rsidTr="000D450A">
        <w:trPr>
          <w:trHeight w:val="82"/>
        </w:trPr>
        <w:tc>
          <w:tcPr>
            <w:tcW w:w="1101" w:type="pct"/>
            <w:tcBorders>
              <w:top w:val="single" w:sz="4" w:space="0" w:color="auto"/>
              <w:left w:val="single" w:sz="4" w:space="0" w:color="auto"/>
              <w:bottom w:val="single" w:sz="4" w:space="0" w:color="auto"/>
              <w:right w:val="single" w:sz="4" w:space="0" w:color="auto"/>
            </w:tcBorders>
            <w:vAlign w:val="center"/>
          </w:tcPr>
          <w:p w:rsidR="000D450A" w:rsidRPr="00783E43" w:rsidRDefault="000D450A" w:rsidP="000D450A">
            <w:pPr>
              <w:jc w:val="center"/>
              <w:rPr>
                <w:rFonts w:cs="Arial"/>
                <w:lang w:eastAsia="en-GB"/>
              </w:rPr>
            </w:pPr>
            <w:r w:rsidRPr="00783E43">
              <w:rPr>
                <w:rFonts w:cs="Arial"/>
                <w:lang w:eastAsia="en-GB"/>
              </w:rPr>
              <w:t>DDAC</w:t>
            </w:r>
          </w:p>
        </w:tc>
        <w:tc>
          <w:tcPr>
            <w:tcW w:w="1100" w:type="pct"/>
            <w:tcBorders>
              <w:top w:val="single" w:sz="4" w:space="0" w:color="auto"/>
              <w:left w:val="single" w:sz="4" w:space="0" w:color="auto"/>
              <w:bottom w:val="single" w:sz="4" w:space="0" w:color="auto"/>
              <w:right w:val="single" w:sz="4" w:space="0" w:color="auto"/>
            </w:tcBorders>
            <w:vAlign w:val="center"/>
          </w:tcPr>
          <w:p w:rsidR="000D450A" w:rsidRPr="00783E43" w:rsidRDefault="000D450A" w:rsidP="000D450A">
            <w:pPr>
              <w:jc w:val="center"/>
              <w:rPr>
                <w:rFonts w:cs="Arial"/>
                <w:lang w:eastAsia="en-GB"/>
              </w:rPr>
            </w:pPr>
            <w:r w:rsidRPr="00783E43">
              <w:rPr>
                <w:rFonts w:cs="Arial"/>
                <w:lang w:eastAsia="en-GB"/>
              </w:rPr>
              <w:t xml:space="preserve">4.46 X 10 </w:t>
            </w:r>
            <w:r w:rsidRPr="00783E43">
              <w:rPr>
                <w:rFonts w:cs="Arial"/>
                <w:vertAlign w:val="superscript"/>
                <w:lang w:eastAsia="en-GB"/>
              </w:rPr>
              <w:t>-5</w:t>
            </w:r>
          </w:p>
        </w:tc>
        <w:tc>
          <w:tcPr>
            <w:tcW w:w="1401" w:type="pct"/>
            <w:tcBorders>
              <w:top w:val="single" w:sz="4" w:space="0" w:color="auto"/>
              <w:left w:val="single" w:sz="4" w:space="0" w:color="auto"/>
              <w:bottom w:val="single" w:sz="4" w:space="0" w:color="auto"/>
              <w:right w:val="single" w:sz="4" w:space="0" w:color="auto"/>
            </w:tcBorders>
            <w:vAlign w:val="center"/>
          </w:tcPr>
          <w:p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6.65 X 10 </w:t>
            </w:r>
            <w:r w:rsidRPr="00783E43">
              <w:rPr>
                <w:rFonts w:cs="Arial"/>
                <w:color w:val="000000"/>
                <w:vertAlign w:val="superscript"/>
                <w:lang w:eastAsia="en-GB"/>
              </w:rPr>
              <w:t>-6</w:t>
            </w:r>
          </w:p>
        </w:tc>
        <w:tc>
          <w:tcPr>
            <w:tcW w:w="1398" w:type="pct"/>
            <w:tcBorders>
              <w:top w:val="single" w:sz="4" w:space="0" w:color="auto"/>
              <w:left w:val="single" w:sz="4" w:space="0" w:color="auto"/>
              <w:bottom w:val="single" w:sz="4" w:space="0" w:color="auto"/>
              <w:right w:val="single" w:sz="4" w:space="0" w:color="auto"/>
            </w:tcBorders>
            <w:vAlign w:val="center"/>
          </w:tcPr>
          <w:p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2.84 X 10 </w:t>
            </w:r>
            <w:r w:rsidRPr="00783E43">
              <w:rPr>
                <w:rFonts w:cs="Arial"/>
                <w:color w:val="000000"/>
                <w:vertAlign w:val="superscript"/>
                <w:lang w:eastAsia="en-GB"/>
              </w:rPr>
              <w:t>-6</w:t>
            </w:r>
          </w:p>
        </w:tc>
      </w:tr>
      <w:tr w:rsidR="000D450A" w:rsidRPr="00783E43" w:rsidTr="000D450A">
        <w:trPr>
          <w:trHeight w:val="82"/>
        </w:trPr>
        <w:tc>
          <w:tcPr>
            <w:tcW w:w="1101" w:type="pct"/>
            <w:tcBorders>
              <w:top w:val="single" w:sz="4" w:space="0" w:color="auto"/>
              <w:left w:val="single" w:sz="4" w:space="0" w:color="auto"/>
              <w:bottom w:val="single" w:sz="4" w:space="0" w:color="auto"/>
              <w:right w:val="single" w:sz="4" w:space="0" w:color="auto"/>
            </w:tcBorders>
            <w:vAlign w:val="center"/>
          </w:tcPr>
          <w:p w:rsidR="000D450A" w:rsidRPr="00783E43" w:rsidRDefault="000D450A" w:rsidP="000D450A">
            <w:pPr>
              <w:jc w:val="center"/>
              <w:rPr>
                <w:rFonts w:cs="Arial"/>
                <w:lang w:eastAsia="en-GB"/>
              </w:rPr>
            </w:pPr>
            <w:r w:rsidRPr="00783E43">
              <w:rPr>
                <w:rFonts w:cs="Arial"/>
                <w:lang w:eastAsia="en-GB"/>
              </w:rPr>
              <w:t>Cypermethrin</w:t>
            </w:r>
          </w:p>
        </w:tc>
        <w:tc>
          <w:tcPr>
            <w:tcW w:w="1100" w:type="pct"/>
            <w:tcBorders>
              <w:top w:val="single" w:sz="4" w:space="0" w:color="auto"/>
              <w:left w:val="single" w:sz="4" w:space="0" w:color="auto"/>
              <w:bottom w:val="single" w:sz="4" w:space="0" w:color="auto"/>
              <w:right w:val="single" w:sz="4" w:space="0" w:color="auto"/>
            </w:tcBorders>
            <w:vAlign w:val="center"/>
          </w:tcPr>
          <w:p w:rsidR="000D450A" w:rsidRPr="00783E43" w:rsidRDefault="000D450A" w:rsidP="000D450A">
            <w:pPr>
              <w:jc w:val="center"/>
              <w:rPr>
                <w:color w:val="000000"/>
              </w:rPr>
            </w:pPr>
            <w:r w:rsidRPr="00783E43">
              <w:rPr>
                <w:color w:val="000000"/>
              </w:rPr>
              <w:t xml:space="preserve">1,92 X 10 </w:t>
            </w:r>
            <w:r w:rsidRPr="00783E43">
              <w:rPr>
                <w:color w:val="000000"/>
                <w:vertAlign w:val="superscript"/>
              </w:rPr>
              <w:t>-6</w:t>
            </w:r>
          </w:p>
        </w:tc>
        <w:tc>
          <w:tcPr>
            <w:tcW w:w="1401" w:type="pct"/>
            <w:tcBorders>
              <w:top w:val="single" w:sz="4" w:space="0" w:color="auto"/>
              <w:left w:val="single" w:sz="4" w:space="0" w:color="auto"/>
              <w:bottom w:val="single" w:sz="4" w:space="0" w:color="auto"/>
              <w:right w:val="single" w:sz="4" w:space="0" w:color="auto"/>
            </w:tcBorders>
            <w:vAlign w:val="center"/>
          </w:tcPr>
          <w:p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1.74 X 10 </w:t>
            </w:r>
            <w:r w:rsidRPr="00783E43">
              <w:rPr>
                <w:rFonts w:cs="Arial"/>
                <w:color w:val="000000"/>
                <w:vertAlign w:val="superscript"/>
                <w:lang w:eastAsia="en-GB"/>
              </w:rPr>
              <w:t>-8</w:t>
            </w:r>
          </w:p>
        </w:tc>
        <w:tc>
          <w:tcPr>
            <w:tcW w:w="1398" w:type="pct"/>
            <w:tcBorders>
              <w:top w:val="single" w:sz="4" w:space="0" w:color="auto"/>
              <w:left w:val="single" w:sz="4" w:space="0" w:color="auto"/>
              <w:bottom w:val="single" w:sz="4" w:space="0" w:color="auto"/>
              <w:right w:val="single" w:sz="4" w:space="0" w:color="auto"/>
            </w:tcBorders>
            <w:vAlign w:val="center"/>
          </w:tcPr>
          <w:p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1.06 X 10 </w:t>
            </w:r>
            <w:r w:rsidRPr="00783E43">
              <w:rPr>
                <w:rFonts w:cs="Arial"/>
                <w:color w:val="000000"/>
                <w:vertAlign w:val="superscript"/>
                <w:lang w:eastAsia="en-GB"/>
              </w:rPr>
              <w:t>-8</w:t>
            </w:r>
          </w:p>
        </w:tc>
      </w:tr>
      <w:tr w:rsidR="000D450A" w:rsidRPr="00783E43" w:rsidTr="000D450A">
        <w:trPr>
          <w:trHeight w:val="424"/>
        </w:trPr>
        <w:tc>
          <w:tcPr>
            <w:tcW w:w="1101" w:type="pct"/>
            <w:tcBorders>
              <w:top w:val="single" w:sz="4" w:space="0" w:color="auto"/>
              <w:left w:val="single" w:sz="4" w:space="0" w:color="auto"/>
              <w:bottom w:val="single" w:sz="4" w:space="0" w:color="auto"/>
              <w:right w:val="single" w:sz="4" w:space="0" w:color="auto"/>
            </w:tcBorders>
            <w:vAlign w:val="center"/>
          </w:tcPr>
          <w:p w:rsidR="000D450A" w:rsidRPr="00783E43" w:rsidRDefault="000D450A" w:rsidP="000D450A">
            <w:pPr>
              <w:jc w:val="center"/>
              <w:rPr>
                <w:rFonts w:cs="Arial"/>
                <w:b/>
                <w:lang w:eastAsia="en-GB"/>
              </w:rPr>
            </w:pPr>
            <w:r w:rsidRPr="00783E43">
              <w:rPr>
                <w:rFonts w:cs="Arial"/>
                <w:b/>
                <w:lang w:eastAsia="en-GB"/>
              </w:rPr>
              <w:t>SUM</w:t>
            </w:r>
          </w:p>
        </w:tc>
        <w:tc>
          <w:tcPr>
            <w:tcW w:w="1100" w:type="pct"/>
            <w:tcBorders>
              <w:top w:val="single" w:sz="4" w:space="0" w:color="auto"/>
              <w:left w:val="single" w:sz="4" w:space="0" w:color="auto"/>
              <w:bottom w:val="single" w:sz="4" w:space="0" w:color="auto"/>
              <w:right w:val="single" w:sz="4" w:space="0" w:color="auto"/>
            </w:tcBorders>
            <w:vAlign w:val="center"/>
          </w:tcPr>
          <w:p w:rsidR="000D450A" w:rsidRPr="00783E43" w:rsidRDefault="000D450A" w:rsidP="000D450A">
            <w:pPr>
              <w:jc w:val="center"/>
              <w:rPr>
                <w:rFonts w:cs="Arial"/>
                <w:b/>
                <w:lang w:eastAsia="en-GB"/>
              </w:rPr>
            </w:pPr>
            <w:r w:rsidRPr="00783E43">
              <w:rPr>
                <w:rFonts w:cs="Arial"/>
                <w:b/>
                <w:lang w:eastAsia="en-GB"/>
              </w:rPr>
              <w:t xml:space="preserve">1,01 X 10 </w:t>
            </w:r>
            <w:r w:rsidRPr="00783E43">
              <w:rPr>
                <w:rFonts w:cs="Arial"/>
                <w:b/>
                <w:vertAlign w:val="superscript"/>
                <w:lang w:eastAsia="en-GB"/>
              </w:rPr>
              <w:t>-4</w:t>
            </w:r>
          </w:p>
        </w:tc>
        <w:tc>
          <w:tcPr>
            <w:tcW w:w="1401" w:type="pct"/>
            <w:tcBorders>
              <w:top w:val="single" w:sz="4" w:space="0" w:color="auto"/>
              <w:left w:val="single" w:sz="4" w:space="0" w:color="auto"/>
              <w:bottom w:val="single" w:sz="4" w:space="0" w:color="auto"/>
              <w:right w:val="single" w:sz="4" w:space="0" w:color="auto"/>
            </w:tcBorders>
            <w:vAlign w:val="center"/>
          </w:tcPr>
          <w:p w:rsidR="000D450A" w:rsidRPr="00783E43" w:rsidRDefault="000D450A" w:rsidP="000D450A">
            <w:pPr>
              <w:jc w:val="center"/>
              <w:rPr>
                <w:rFonts w:cs="Arial"/>
                <w:b/>
                <w:lang w:eastAsia="en-GB"/>
              </w:rPr>
            </w:pPr>
            <w:r w:rsidRPr="00783E43">
              <w:rPr>
                <w:rFonts w:cs="Arial"/>
                <w:b/>
                <w:lang w:eastAsia="en-GB"/>
              </w:rPr>
              <w:t xml:space="preserve">8,98 X 10 </w:t>
            </w:r>
            <w:r w:rsidRPr="00783E43">
              <w:rPr>
                <w:rFonts w:cs="Arial"/>
                <w:b/>
                <w:vertAlign w:val="superscript"/>
                <w:lang w:eastAsia="en-GB"/>
              </w:rPr>
              <w:t>-6</w:t>
            </w:r>
          </w:p>
        </w:tc>
        <w:tc>
          <w:tcPr>
            <w:tcW w:w="1398" w:type="pct"/>
            <w:tcBorders>
              <w:top w:val="single" w:sz="4" w:space="0" w:color="auto"/>
              <w:left w:val="single" w:sz="4" w:space="0" w:color="auto"/>
              <w:bottom w:val="single" w:sz="4" w:space="0" w:color="auto"/>
              <w:right w:val="single" w:sz="4" w:space="0" w:color="auto"/>
            </w:tcBorders>
            <w:vAlign w:val="center"/>
          </w:tcPr>
          <w:p w:rsidR="000D450A" w:rsidRPr="00783E43" w:rsidRDefault="000D450A" w:rsidP="000D450A">
            <w:pPr>
              <w:jc w:val="center"/>
              <w:rPr>
                <w:rFonts w:cs="Arial"/>
                <w:b/>
                <w:lang w:eastAsia="en-GB"/>
              </w:rPr>
            </w:pPr>
            <w:r w:rsidRPr="00783E43">
              <w:rPr>
                <w:rFonts w:cs="Arial"/>
                <w:b/>
                <w:lang w:eastAsia="en-GB"/>
              </w:rPr>
              <w:t xml:space="preserve">3,78 X 10 </w:t>
            </w:r>
            <w:r w:rsidRPr="00783E43">
              <w:rPr>
                <w:rFonts w:cs="Arial"/>
                <w:b/>
                <w:vertAlign w:val="superscript"/>
                <w:lang w:eastAsia="en-GB"/>
              </w:rPr>
              <w:t>-6</w:t>
            </w:r>
          </w:p>
        </w:tc>
      </w:tr>
    </w:tbl>
    <w:p w:rsidR="000D450A" w:rsidRPr="00783E43" w:rsidRDefault="000D450A" w:rsidP="000D450A">
      <w:pPr>
        <w:spacing w:line="276" w:lineRule="auto"/>
        <w:rPr>
          <w:lang w:eastAsia="en-US"/>
        </w:rPr>
      </w:pPr>
    </w:p>
    <w:p w:rsidR="000D450A" w:rsidRPr="0023740E" w:rsidRDefault="000D450A" w:rsidP="0023740E">
      <w:pPr>
        <w:spacing w:before="60" w:line="276" w:lineRule="auto"/>
        <w:jc w:val="both"/>
        <w:rPr>
          <w:rFonts w:ascii="Arial" w:hAnsi="Arial" w:cs="Arial"/>
          <w:u w:val="single"/>
          <w:lang w:eastAsia="en-US"/>
        </w:rPr>
      </w:pPr>
      <w:r w:rsidRPr="0023740E">
        <w:rPr>
          <w:rFonts w:ascii="Arial" w:hAnsi="Arial" w:cs="Arial"/>
          <w:u w:val="single"/>
          <w:lang w:eastAsia="en-US"/>
        </w:rPr>
        <w:t>Conclusion</w:t>
      </w:r>
      <w:r w:rsidRPr="0023740E">
        <w:rPr>
          <w:rFonts w:ascii="Arial" w:hAnsi="Arial" w:cs="Arial"/>
          <w:lang w:eastAsia="en-US"/>
        </w:rPr>
        <w:t>: Values were &lt;1 for all compartments. Thus, no unacceptable risk was identified for the mixture toxicity of the biocidal product.</w:t>
      </w: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rsidTr="00CA7358">
        <w:tc>
          <w:tcPr>
            <w:tcW w:w="5000" w:type="pct"/>
            <w:shd w:val="clear" w:color="auto" w:fill="D6E3BC" w:themeFill="accent3" w:themeFillTint="66"/>
            <w:vAlign w:val="center"/>
          </w:tcPr>
          <w:p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12</w:t>
            </w:r>
            <w:r w:rsidRPr="000D450A">
              <w:rPr>
                <w:rFonts w:ascii="Arial" w:hAnsi="Arial" w:cs="Arial"/>
              </w:rPr>
              <w:fldChar w:fldCharType="end"/>
            </w:r>
            <w:r w:rsidRPr="000D450A">
              <w:rPr>
                <w:rFonts w:ascii="Arial" w:hAnsi="Arial" w:cs="Arial"/>
                <w:b/>
                <w:sz w:val="20"/>
              </w:rPr>
              <w:t>- FR CA position:</w:t>
            </w:r>
          </w:p>
          <w:p w:rsidR="000D450A" w:rsidRPr="000D450A" w:rsidRDefault="000D450A" w:rsidP="000D450A">
            <w:pPr>
              <w:keepNext/>
              <w:spacing w:line="276" w:lineRule="auto"/>
              <w:jc w:val="both"/>
              <w:rPr>
                <w:rFonts w:ascii="Arial" w:hAnsi="Arial" w:cs="Arial"/>
                <w:b/>
                <w:sz w:val="20"/>
              </w:rPr>
            </w:pPr>
          </w:p>
          <w:p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Considering the intended uses (industrial applications for wood in classes 1 and 2), no aggregated assessment is necessary.</w:t>
            </w:r>
          </w:p>
        </w:tc>
      </w:tr>
    </w:tbl>
    <w:p w:rsidR="000D450A" w:rsidRDefault="000D450A" w:rsidP="000D450A">
      <w:pPr>
        <w:pStyle w:val="Titre5"/>
        <w:numPr>
          <w:ilvl w:val="0"/>
          <w:numId w:val="0"/>
        </w:numPr>
        <w:spacing w:after="0"/>
        <w:ind w:left="1008" w:hanging="1008"/>
      </w:pPr>
    </w:p>
    <w:p w:rsidR="000D450A" w:rsidRDefault="000D450A" w:rsidP="000D450A">
      <w:pPr>
        <w:pStyle w:val="Titre5"/>
      </w:pPr>
      <w:r w:rsidRPr="003976C7">
        <w:t>Conclusions</w:t>
      </w:r>
      <w:r>
        <w:t xml:space="preserve"> </w:t>
      </w:r>
    </w:p>
    <w:p w:rsidR="000D450A" w:rsidRPr="0023740E" w:rsidRDefault="000D450A" w:rsidP="0023740E">
      <w:pPr>
        <w:spacing w:line="276" w:lineRule="auto"/>
        <w:jc w:val="both"/>
        <w:rPr>
          <w:rFonts w:ascii="Arial" w:hAnsi="Arial" w:cs="Arial"/>
          <w:lang w:eastAsia="en-US"/>
        </w:rPr>
      </w:pPr>
      <w:r w:rsidRPr="0023740E">
        <w:rPr>
          <w:rFonts w:ascii="Arial" w:hAnsi="Arial" w:cs="Arial"/>
        </w:rPr>
        <w:t>The product is emitted to air and soil. Surface water and STP are not exposed to the product.</w:t>
      </w:r>
      <w:r w:rsidRPr="0023740E">
        <w:rPr>
          <w:rFonts w:ascii="Arial" w:hAnsi="Arial" w:cs="Arial"/>
          <w:lang w:eastAsia="en-US"/>
        </w:rPr>
        <w:t xml:space="preserve"> </w:t>
      </w:r>
      <w:r w:rsidRPr="0023740E">
        <w:rPr>
          <w:rFonts w:ascii="Arial" w:hAnsi="Arial" w:cs="Arial"/>
        </w:rPr>
        <w:t>Low PEC</w:t>
      </w:r>
      <w:r w:rsidRPr="0023740E">
        <w:rPr>
          <w:rFonts w:ascii="Arial" w:hAnsi="Arial" w:cs="Arial"/>
          <w:vertAlign w:val="subscript"/>
        </w:rPr>
        <w:t>air</w:t>
      </w:r>
      <w:r w:rsidRPr="0023740E">
        <w:rPr>
          <w:rFonts w:ascii="Arial" w:hAnsi="Arial" w:cs="Arial"/>
        </w:rPr>
        <w:t xml:space="preserve"> values indicated exposure is negligible for the air compartment. </w:t>
      </w:r>
      <w:r w:rsidRPr="0023740E">
        <w:rPr>
          <w:rFonts w:ascii="Arial" w:hAnsi="Arial" w:cs="Arial"/>
          <w:lang w:eastAsia="en-US"/>
        </w:rPr>
        <w:t>For the terrestrial compartment, scenarios 1 and 2 (industrial use) indicated PEC/PNEC ratios all below 1. Mixture toxicity indicated no unacceptable risks.</w:t>
      </w:r>
    </w:p>
    <w:p w:rsidR="000D450A" w:rsidRPr="0023740E" w:rsidRDefault="000D450A" w:rsidP="0023740E">
      <w:pPr>
        <w:spacing w:before="120" w:after="120" w:line="276" w:lineRule="auto"/>
        <w:jc w:val="both"/>
        <w:rPr>
          <w:rFonts w:ascii="Arial" w:hAnsi="Arial" w:cs="Arial"/>
          <w:lang w:eastAsia="en-US"/>
        </w:rPr>
      </w:pPr>
      <w:r w:rsidRPr="0023740E">
        <w:rPr>
          <w:rFonts w:ascii="Arial" w:hAnsi="Arial" w:cs="Arial"/>
          <w:lang w:eastAsia="en-US"/>
        </w:rPr>
        <w:t>Concerning groundwater, the PEC</w:t>
      </w:r>
      <w:r w:rsidRPr="0023740E">
        <w:rPr>
          <w:rFonts w:ascii="Arial" w:hAnsi="Arial" w:cs="Arial"/>
          <w:vertAlign w:val="subscript"/>
          <w:lang w:eastAsia="en-US"/>
        </w:rPr>
        <w:t xml:space="preserve">GW </w:t>
      </w:r>
      <w:r w:rsidRPr="0023740E">
        <w:rPr>
          <w:rFonts w:ascii="Arial" w:hAnsi="Arial" w:cs="Arial"/>
        </w:rPr>
        <w:t>is largely below the threshold value of 0.1µg/L</w:t>
      </w:r>
      <w:r w:rsidRPr="0023740E">
        <w:rPr>
          <w:rFonts w:ascii="Arial" w:hAnsi="Arial" w:cs="Arial"/>
          <w:lang w:eastAsia="en-US"/>
        </w:rPr>
        <w:t xml:space="preserve"> for all three actives substance</w:t>
      </w:r>
      <w:r w:rsidRPr="0023740E">
        <w:rPr>
          <w:rFonts w:ascii="Arial" w:hAnsi="Arial" w:cs="Arial"/>
        </w:rPr>
        <w:t xml:space="preserve"> and the sum of predicted active substance concentrations was below 0.5µg/L</w:t>
      </w:r>
    </w:p>
    <w:p w:rsidR="000D450A" w:rsidRPr="0023740E" w:rsidRDefault="000D450A" w:rsidP="0023740E">
      <w:pPr>
        <w:spacing w:before="120" w:after="120" w:line="276" w:lineRule="auto"/>
        <w:jc w:val="both"/>
        <w:rPr>
          <w:rFonts w:ascii="Arial" w:eastAsia="Calibri" w:hAnsi="Arial" w:cs="Arial"/>
          <w:highlight w:val="yellow"/>
          <w:lang w:eastAsia="en-US"/>
        </w:rPr>
      </w:pPr>
      <w:r w:rsidRPr="0023740E">
        <w:rPr>
          <w:rFonts w:ascii="Arial" w:hAnsi="Arial" w:cs="Arial"/>
          <w:lang w:eastAsia="en-US"/>
        </w:rPr>
        <w:t>In conclusion, the product showed no unacceptable risk to the environment when used following labelling indications.</w:t>
      </w: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rsidTr="00CA7358">
        <w:tc>
          <w:tcPr>
            <w:tcW w:w="5000" w:type="pct"/>
            <w:shd w:val="clear" w:color="auto" w:fill="D6E3BC" w:themeFill="accent3" w:themeFillTint="66"/>
            <w:vAlign w:val="center"/>
          </w:tcPr>
          <w:p w:rsidR="000D450A" w:rsidRPr="00CA7358" w:rsidRDefault="000D450A" w:rsidP="000D450A">
            <w:pPr>
              <w:keepNext/>
              <w:spacing w:line="276" w:lineRule="auto"/>
              <w:rPr>
                <w:rFonts w:ascii="Arial" w:hAnsi="Arial" w:cs="Arial"/>
                <w:b/>
                <w:sz w:val="20"/>
              </w:rPr>
            </w:pPr>
            <w:r w:rsidRPr="00CA7358">
              <w:rPr>
                <w:rFonts w:ascii="Arial" w:hAnsi="Arial" w:cs="Arial"/>
                <w:b/>
                <w:sz w:val="20"/>
              </w:rPr>
              <w:t xml:space="preserve">Box </w:t>
            </w:r>
            <w:r w:rsidRPr="00CA7358">
              <w:rPr>
                <w:rFonts w:ascii="Arial" w:hAnsi="Arial" w:cs="Arial"/>
                <w:b/>
              </w:rPr>
              <w:fldChar w:fldCharType="begin"/>
            </w:r>
            <w:r w:rsidRPr="00CA7358">
              <w:rPr>
                <w:rFonts w:ascii="Arial" w:hAnsi="Arial" w:cs="Arial"/>
                <w:b/>
                <w:sz w:val="20"/>
              </w:rPr>
              <w:instrText xml:space="preserve"> SEQ Box \* ARABIC </w:instrText>
            </w:r>
            <w:r w:rsidRPr="00CA7358">
              <w:rPr>
                <w:rFonts w:ascii="Arial" w:hAnsi="Arial" w:cs="Arial"/>
                <w:b/>
              </w:rPr>
              <w:fldChar w:fldCharType="separate"/>
            </w:r>
            <w:r w:rsidR="00AD6402">
              <w:rPr>
                <w:rFonts w:ascii="Arial" w:hAnsi="Arial" w:cs="Arial"/>
                <w:b/>
                <w:noProof/>
                <w:sz w:val="20"/>
              </w:rPr>
              <w:t>13</w:t>
            </w:r>
            <w:r w:rsidRPr="00CA7358">
              <w:rPr>
                <w:rFonts w:ascii="Arial" w:hAnsi="Arial" w:cs="Arial"/>
              </w:rPr>
              <w:fldChar w:fldCharType="end"/>
            </w:r>
            <w:r w:rsidRPr="00CA7358">
              <w:rPr>
                <w:rFonts w:ascii="Arial" w:hAnsi="Arial" w:cs="Arial"/>
                <w:b/>
                <w:sz w:val="20"/>
              </w:rPr>
              <w:t>- FR CA position:</w:t>
            </w:r>
          </w:p>
          <w:p w:rsidR="000D450A" w:rsidRPr="00CA7358" w:rsidRDefault="000D450A" w:rsidP="000D450A">
            <w:pPr>
              <w:keepNext/>
              <w:spacing w:line="276" w:lineRule="auto"/>
              <w:rPr>
                <w:rFonts w:ascii="Arial" w:hAnsi="Arial" w:cs="Arial"/>
                <w:b/>
                <w:sz w:val="20"/>
              </w:rPr>
            </w:pPr>
          </w:p>
          <w:p w:rsidR="000D450A" w:rsidRPr="00CA7358" w:rsidRDefault="000D450A" w:rsidP="000D450A">
            <w:pPr>
              <w:keepNext/>
              <w:spacing w:line="276" w:lineRule="auto"/>
              <w:jc w:val="both"/>
              <w:rPr>
                <w:rFonts w:ascii="Arial" w:hAnsi="Arial" w:cs="Arial"/>
                <w:sz w:val="20"/>
              </w:rPr>
            </w:pPr>
            <w:r w:rsidRPr="00CA7358">
              <w:rPr>
                <w:rFonts w:ascii="Arial" w:hAnsi="Arial" w:cs="Arial"/>
                <w:sz w:val="20"/>
              </w:rPr>
              <w:t xml:space="preserve">The HYDROKOAT 6 uses claimed by the applicant are industrial automated dipping and spraying for wood in classes 1 and 2 only. </w:t>
            </w:r>
          </w:p>
          <w:p w:rsidR="000D450A" w:rsidRPr="00CA7358" w:rsidRDefault="00CA7358" w:rsidP="000D450A">
            <w:pPr>
              <w:keepNext/>
              <w:spacing w:line="276" w:lineRule="auto"/>
              <w:jc w:val="both"/>
              <w:rPr>
                <w:rFonts w:ascii="Arial" w:hAnsi="Arial" w:cs="Arial"/>
                <w:sz w:val="20"/>
              </w:rPr>
            </w:pPr>
            <w:r w:rsidRPr="00CA7358">
              <w:rPr>
                <w:rFonts w:ascii="Arial" w:hAnsi="Arial" w:cs="Arial"/>
                <w:sz w:val="20"/>
              </w:rPr>
              <w:t xml:space="preserve">According to the BPC conclusions in October 2016, </w:t>
            </w:r>
            <w:r w:rsidR="000D450A" w:rsidRPr="00CA7358">
              <w:rPr>
                <w:rFonts w:ascii="Arial" w:hAnsi="Arial" w:cs="Arial"/>
                <w:sz w:val="20"/>
              </w:rPr>
              <w:t xml:space="preserve">FR CA agrees that mitigation measures, as quoted below, </w:t>
            </w:r>
            <w:r w:rsidR="000D450A" w:rsidRPr="00CA7358">
              <w:rPr>
                <w:rFonts w:ascii="Arial" w:hAnsi="Arial" w:cs="Arial"/>
                <w:sz w:val="20"/>
              </w:rPr>
              <w:lastRenderedPageBreak/>
              <w:t>can be used to reduce emissions from the application and storage phases of the industrial treatment by automated spraying and dipping to acceptable levels.</w:t>
            </w:r>
          </w:p>
          <w:p w:rsidR="000D450A" w:rsidRPr="00CA7358" w:rsidRDefault="000D450A" w:rsidP="000D450A">
            <w:pPr>
              <w:keepNext/>
              <w:spacing w:line="276" w:lineRule="auto"/>
              <w:jc w:val="both"/>
              <w:rPr>
                <w:rFonts w:ascii="Arial" w:hAnsi="Arial" w:cs="Arial"/>
                <w:sz w:val="20"/>
              </w:rPr>
            </w:pPr>
          </w:p>
          <w:p w:rsidR="000D450A" w:rsidRPr="00CA7358" w:rsidRDefault="000D450A" w:rsidP="000D450A">
            <w:pPr>
              <w:keepNext/>
              <w:spacing w:line="276" w:lineRule="auto"/>
              <w:jc w:val="both"/>
              <w:rPr>
                <w:rFonts w:ascii="Arial" w:hAnsi="Arial" w:cs="Arial"/>
                <w:sz w:val="20"/>
              </w:rPr>
            </w:pPr>
            <w:r w:rsidRPr="00CA7358">
              <w:rPr>
                <w:rFonts w:ascii="Arial" w:hAnsi="Arial" w:cs="Arial"/>
                <w:sz w:val="20"/>
              </w:rPr>
              <w:t>Therefore, if these mitigation measures are applied during the application and the storage phases, the risks are acceptable for the environmental compartments.</w:t>
            </w:r>
          </w:p>
          <w:p w:rsidR="000D450A" w:rsidRPr="00CA7358" w:rsidRDefault="000D450A" w:rsidP="000D450A">
            <w:pPr>
              <w:keepNext/>
              <w:spacing w:line="276" w:lineRule="auto"/>
              <w:jc w:val="both"/>
              <w:rPr>
                <w:rFonts w:ascii="Arial" w:hAnsi="Arial" w:cs="Arial"/>
                <w:sz w:val="20"/>
              </w:rPr>
            </w:pPr>
          </w:p>
          <w:p w:rsidR="000D450A" w:rsidRPr="00CA7358" w:rsidRDefault="000D450A" w:rsidP="000D450A">
            <w:pPr>
              <w:keepNext/>
              <w:spacing w:line="276" w:lineRule="auto"/>
              <w:jc w:val="both"/>
              <w:rPr>
                <w:rFonts w:ascii="Arial" w:hAnsi="Arial" w:cs="Arial"/>
                <w:b/>
                <w:sz w:val="20"/>
                <w:u w:val="single"/>
              </w:rPr>
            </w:pPr>
            <w:r w:rsidRPr="00CA7358">
              <w:rPr>
                <w:rFonts w:ascii="Arial" w:hAnsi="Arial" w:cs="Arial"/>
                <w:b/>
                <w:sz w:val="20"/>
                <w:u w:val="single"/>
              </w:rPr>
              <w:t xml:space="preserve">Risk mitigation measures linked to risk assessment for the environment: </w:t>
            </w:r>
          </w:p>
          <w:p w:rsidR="000D450A" w:rsidRPr="00CA7358" w:rsidRDefault="000D450A" w:rsidP="000D450A">
            <w:pPr>
              <w:keepNext/>
              <w:spacing w:line="276" w:lineRule="auto"/>
              <w:jc w:val="both"/>
              <w:rPr>
                <w:rFonts w:ascii="Arial" w:hAnsi="Arial" w:cs="Arial"/>
                <w:sz w:val="20"/>
              </w:rPr>
            </w:pPr>
            <w:r w:rsidRPr="00CA7358">
              <w:rPr>
                <w:rFonts w:ascii="Arial" w:hAnsi="Arial" w:cs="Arial"/>
                <w:sz w:val="20"/>
              </w:rPr>
              <w:tab/>
            </w:r>
          </w:p>
          <w:p w:rsidR="000D450A" w:rsidRPr="00CA7358" w:rsidRDefault="000D450A" w:rsidP="00CA7358">
            <w:pPr>
              <w:keepNext/>
              <w:spacing w:line="276" w:lineRule="auto"/>
              <w:jc w:val="both"/>
              <w:rPr>
                <w:rFonts w:ascii="Arial" w:hAnsi="Arial" w:cs="Arial"/>
                <w:sz w:val="20"/>
                <w:szCs w:val="20"/>
              </w:rPr>
            </w:pPr>
            <w:r w:rsidRPr="00CA7358">
              <w:rPr>
                <w:rFonts w:ascii="Arial" w:hAnsi="Arial" w:cs="Arial"/>
                <w:sz w:val="20"/>
              </w:rPr>
              <w:t xml:space="preserve">When </w:t>
            </w:r>
            <w:r w:rsidRPr="00CA7358">
              <w:rPr>
                <w:rFonts w:ascii="Arial" w:hAnsi="Arial" w:cs="Arial"/>
                <w:sz w:val="20"/>
                <w:szCs w:val="20"/>
              </w:rPr>
              <w:t>HYDROKOAT 6 is used by automated spraying and dipping in industrial process:</w:t>
            </w:r>
          </w:p>
          <w:p w:rsidR="00CA7358" w:rsidRPr="00CA7358" w:rsidRDefault="000D450A" w:rsidP="00CA7358">
            <w:pPr>
              <w:pStyle w:val="Paragraphedeliste"/>
              <w:numPr>
                <w:ilvl w:val="0"/>
                <w:numId w:val="31"/>
              </w:numPr>
              <w:spacing w:line="276" w:lineRule="auto"/>
              <w:jc w:val="both"/>
              <w:rPr>
                <w:rFonts w:ascii="Arial" w:hAnsi="Arial" w:cs="Arial"/>
                <w:sz w:val="20"/>
                <w:szCs w:val="20"/>
              </w:rPr>
            </w:pPr>
            <w:r w:rsidRPr="00CA7358">
              <w:rPr>
                <w:rFonts w:ascii="Arial" w:hAnsi="Arial" w:cs="Arial"/>
                <w:sz w:val="20"/>
                <w:szCs w:val="20"/>
              </w:rPr>
              <w:t>Industrial application shall be conducted within a contained area on impermeable hard standing with bunding</w:t>
            </w:r>
            <w:r w:rsidR="00CA7358" w:rsidRPr="00CA7358">
              <w:rPr>
                <w:rFonts w:ascii="Arial" w:hAnsi="Arial" w:cs="Arial"/>
                <w:sz w:val="20"/>
                <w:szCs w:val="20"/>
              </w:rPr>
              <w:t>,</w:t>
            </w:r>
            <w:r w:rsidRPr="00CA7358">
              <w:rPr>
                <w:rFonts w:ascii="Arial" w:hAnsi="Arial" w:cs="Arial"/>
                <w:sz w:val="20"/>
                <w:szCs w:val="20"/>
              </w:rPr>
              <w:t xml:space="preserve"> </w:t>
            </w:r>
          </w:p>
          <w:p w:rsidR="00CA7358" w:rsidRPr="00CA7358" w:rsidRDefault="000D450A" w:rsidP="00CA7358">
            <w:pPr>
              <w:pStyle w:val="Paragraphedeliste"/>
              <w:numPr>
                <w:ilvl w:val="0"/>
                <w:numId w:val="31"/>
              </w:numPr>
              <w:spacing w:line="276" w:lineRule="auto"/>
              <w:jc w:val="both"/>
              <w:rPr>
                <w:rFonts w:ascii="Arial" w:hAnsi="Arial" w:cs="Arial"/>
                <w:sz w:val="20"/>
                <w:szCs w:val="20"/>
              </w:rPr>
            </w:pPr>
            <w:r w:rsidRPr="00CA7358">
              <w:rPr>
                <w:rFonts w:ascii="Arial" w:hAnsi="Arial" w:cs="Arial"/>
                <w:sz w:val="20"/>
                <w:szCs w:val="20"/>
              </w:rPr>
              <w:t>Freshly treated timber shall be stored after treatment under shelter or on impermeable hard standing, or both, to prevent direct losses to soil, sewer or water</w:t>
            </w:r>
            <w:r w:rsidR="00CA7358" w:rsidRPr="00CA7358">
              <w:rPr>
                <w:rFonts w:ascii="Arial" w:hAnsi="Arial" w:cs="Arial"/>
                <w:sz w:val="20"/>
                <w:szCs w:val="20"/>
              </w:rPr>
              <w:t>,</w:t>
            </w:r>
            <w:r w:rsidRPr="00CA7358" w:rsidDel="00BE37D1">
              <w:rPr>
                <w:rFonts w:ascii="Arial" w:hAnsi="Arial" w:cs="Arial"/>
                <w:sz w:val="20"/>
                <w:szCs w:val="20"/>
              </w:rPr>
              <w:t xml:space="preserve"> </w:t>
            </w:r>
          </w:p>
          <w:p w:rsidR="000D450A" w:rsidRPr="00CA7358" w:rsidRDefault="000D450A" w:rsidP="00CA7358">
            <w:pPr>
              <w:pStyle w:val="Paragraphedeliste"/>
              <w:numPr>
                <w:ilvl w:val="0"/>
                <w:numId w:val="31"/>
              </w:numPr>
              <w:spacing w:line="276" w:lineRule="auto"/>
              <w:jc w:val="both"/>
              <w:rPr>
                <w:rFonts w:ascii="Arial" w:hAnsi="Arial" w:cs="Arial"/>
                <w:sz w:val="20"/>
              </w:rPr>
            </w:pPr>
            <w:r w:rsidRPr="00CA7358">
              <w:rPr>
                <w:rFonts w:ascii="Arial" w:hAnsi="Arial" w:cs="Arial"/>
                <w:sz w:val="20"/>
                <w:szCs w:val="20"/>
              </w:rPr>
              <w:t>Any losses from the application of the product or the storage of treated wood shall be collected for reuse or disposal</w:t>
            </w:r>
            <w:r w:rsidRPr="00CA7358" w:rsidDel="003A30DD">
              <w:rPr>
                <w:rFonts w:ascii="Arial" w:hAnsi="Arial" w:cs="Arial"/>
                <w:sz w:val="20"/>
                <w:szCs w:val="20"/>
              </w:rPr>
              <w:t xml:space="preserve"> </w:t>
            </w:r>
            <w:r w:rsidRPr="00CA7358">
              <w:rPr>
                <w:rFonts w:ascii="Arial" w:hAnsi="Arial" w:cs="Arial"/>
                <w:sz w:val="20"/>
                <w:szCs w:val="20"/>
              </w:rPr>
              <w:t>according to local regulations.</w:t>
            </w:r>
          </w:p>
        </w:tc>
      </w:tr>
    </w:tbl>
    <w:p w:rsidR="000D450A" w:rsidRPr="00CC534E" w:rsidRDefault="000D450A" w:rsidP="000D450A">
      <w:pPr>
        <w:rPr>
          <w:rFonts w:ascii="Arial" w:hAnsi="Arial" w:cs="Arial"/>
        </w:rPr>
      </w:pPr>
    </w:p>
    <w:p w:rsidR="009D0C0B" w:rsidRDefault="00FA480B" w:rsidP="000320DC">
      <w:pPr>
        <w:pStyle w:val="Titre30"/>
        <w:rPr>
          <w:i/>
        </w:rPr>
      </w:pPr>
      <w:bookmarkStart w:id="117" w:name="_Toc495408170"/>
      <w:r>
        <w:t>Measures to protect man, animals and the environment</w:t>
      </w:r>
      <w:bookmarkEnd w:id="117"/>
    </w:p>
    <w:p w:rsidR="007004CA" w:rsidRPr="002522C5" w:rsidRDefault="007004CA" w:rsidP="007004CA">
      <w:pPr>
        <w:spacing w:before="120" w:after="120"/>
        <w:rPr>
          <w:rFonts w:ascii="Arial" w:hAnsi="Arial" w:cs="Arial"/>
          <w:i/>
        </w:rPr>
      </w:pPr>
      <w:r w:rsidRPr="00052C69">
        <w:rPr>
          <w:rFonts w:ascii="Arial" w:hAnsi="Arial" w:cs="Arial"/>
          <w:i/>
        </w:rPr>
        <w:t>See Summary of Product Characteristics (SPC)</w:t>
      </w:r>
    </w:p>
    <w:p w:rsidR="009D0C0B" w:rsidRDefault="009D0C0B">
      <w:pPr>
        <w:spacing w:line="260" w:lineRule="atLeast"/>
        <w:rPr>
          <w:rFonts w:ascii="Times New Roman" w:eastAsia="Calibri" w:hAnsi="Times New Roman" w:cs="Times New Roman"/>
          <w:i/>
          <w:iCs/>
          <w:lang w:eastAsia="en-US"/>
        </w:rPr>
      </w:pPr>
    </w:p>
    <w:p w:rsidR="009D0C0B" w:rsidRDefault="00233C65" w:rsidP="000320DC">
      <w:pPr>
        <w:pStyle w:val="Titre30"/>
      </w:pPr>
      <w:r>
        <w:t xml:space="preserve"> </w:t>
      </w:r>
      <w:bookmarkStart w:id="118" w:name="_Toc495408171"/>
      <w:r w:rsidR="00FA480B">
        <w:t>Assessment of a combination of biocidal products</w:t>
      </w:r>
      <w:bookmarkEnd w:id="118"/>
    </w:p>
    <w:p w:rsidR="009D0C0B" w:rsidRPr="007004CA" w:rsidRDefault="007004CA">
      <w:pPr>
        <w:spacing w:line="260" w:lineRule="atLeast"/>
        <w:rPr>
          <w:rFonts w:ascii="Arial" w:eastAsia="Calibri" w:hAnsi="Arial" w:cs="Arial"/>
          <w:i/>
          <w:iCs/>
          <w:lang w:eastAsia="en-US"/>
        </w:rPr>
      </w:pPr>
      <w:r w:rsidRPr="007004CA">
        <w:rPr>
          <w:rFonts w:ascii="Arial" w:eastAsia="Calibri" w:hAnsi="Arial" w:cs="Arial"/>
          <w:lang w:eastAsia="en-US"/>
        </w:rPr>
        <w:t>Not relevant</w:t>
      </w:r>
    </w:p>
    <w:p w:rsidR="009D0C0B" w:rsidRDefault="009D0C0B">
      <w:pPr>
        <w:spacing w:line="260" w:lineRule="atLeast"/>
        <w:rPr>
          <w:rFonts w:ascii="Times New Roman" w:eastAsia="Calibri" w:hAnsi="Times New Roman" w:cs="Times New Roman"/>
          <w:i/>
          <w:iCs/>
          <w:lang w:eastAsia="en-US"/>
        </w:rPr>
      </w:pPr>
    </w:p>
    <w:p w:rsidR="009D0C0B" w:rsidRDefault="009D0C0B">
      <w:pPr>
        <w:spacing w:line="260" w:lineRule="atLeast"/>
        <w:rPr>
          <w:rFonts w:eastAsia="Calibri"/>
          <w:lang w:eastAsia="en-US"/>
        </w:rPr>
      </w:pPr>
    </w:p>
    <w:p w:rsidR="00207819" w:rsidRDefault="00207819">
      <w:pPr>
        <w:pStyle w:val="Titre1"/>
        <w:rPr>
          <w:rFonts w:eastAsia="Calibri"/>
        </w:rPr>
        <w:sectPr w:rsidR="00207819" w:rsidSect="005860C2">
          <w:headerReference w:type="default" r:id="rId28"/>
          <w:pgSz w:w="11906" w:h="16838"/>
          <w:pgMar w:top="1021" w:right="709" w:bottom="1021" w:left="1418" w:header="850" w:footer="850" w:gutter="0"/>
          <w:cols w:space="720"/>
          <w:docGrid w:linePitch="272"/>
        </w:sectPr>
      </w:pPr>
    </w:p>
    <w:p w:rsidR="009D0C0B" w:rsidRDefault="00FA480B">
      <w:pPr>
        <w:pStyle w:val="Titre1"/>
      </w:pPr>
      <w:bookmarkStart w:id="119" w:name="_Toc495408172"/>
      <w:r>
        <w:rPr>
          <w:rFonts w:eastAsia="Calibri"/>
        </w:rPr>
        <w:lastRenderedPageBreak/>
        <w:t>Annexes</w:t>
      </w:r>
      <w:bookmarkEnd w:id="119"/>
    </w:p>
    <w:p w:rsidR="009D0C0B" w:rsidRDefault="00FA480B">
      <w:pPr>
        <w:pStyle w:val="Titre2"/>
        <w:rPr>
          <w:caps/>
          <w:sz w:val="28"/>
          <w:szCs w:val="28"/>
          <w:lang w:eastAsia="en-US"/>
        </w:rPr>
      </w:pPr>
      <w:bookmarkStart w:id="120" w:name="_Toc495408173"/>
      <w:r>
        <w:t>List of studies for the biocidal product (family)</w:t>
      </w:r>
      <w:bookmarkEnd w:id="120"/>
    </w:p>
    <w:tbl>
      <w:tblPr>
        <w:tblW w:w="5000" w:type="pct"/>
        <w:tblCellMar>
          <w:left w:w="70" w:type="dxa"/>
          <w:right w:w="70" w:type="dxa"/>
        </w:tblCellMar>
        <w:tblLook w:val="04A0" w:firstRow="1" w:lastRow="0" w:firstColumn="1" w:lastColumn="0" w:noHBand="0" w:noVBand="1"/>
      </w:tblPr>
      <w:tblGrid>
        <w:gridCol w:w="863"/>
        <w:gridCol w:w="2574"/>
        <w:gridCol w:w="953"/>
        <w:gridCol w:w="2441"/>
        <w:gridCol w:w="585"/>
        <w:gridCol w:w="3026"/>
        <w:gridCol w:w="1341"/>
        <w:gridCol w:w="496"/>
        <w:gridCol w:w="407"/>
        <w:gridCol w:w="574"/>
        <w:gridCol w:w="544"/>
        <w:gridCol w:w="591"/>
        <w:gridCol w:w="541"/>
      </w:tblGrid>
      <w:tr w:rsidR="00207819" w:rsidRPr="00207819" w:rsidTr="00EF287C">
        <w:trPr>
          <w:trHeight w:val="765"/>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IUCLID Section No</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Reference No</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Author</w:t>
            </w:r>
          </w:p>
        </w:tc>
        <w:tc>
          <w:tcPr>
            <w:tcW w:w="817" w:type="pct"/>
            <w:tcBorders>
              <w:top w:val="single" w:sz="4" w:space="0" w:color="auto"/>
              <w:left w:val="nil"/>
              <w:bottom w:val="single" w:sz="4" w:space="0" w:color="auto"/>
              <w:right w:val="single" w:sz="4" w:space="0" w:color="auto"/>
            </w:tcBorders>
            <w:shd w:val="clear" w:color="auto" w:fill="auto"/>
            <w:vAlign w:val="center"/>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Testing Laboratory</w:t>
            </w:r>
          </w:p>
        </w:tc>
        <w:tc>
          <w:tcPr>
            <w:tcW w:w="196" w:type="pct"/>
            <w:tcBorders>
              <w:top w:val="single" w:sz="4" w:space="0" w:color="auto"/>
              <w:left w:val="nil"/>
              <w:bottom w:val="single" w:sz="4" w:space="0" w:color="auto"/>
              <w:right w:val="single" w:sz="4" w:space="0" w:color="auto"/>
            </w:tcBorders>
            <w:shd w:val="clear" w:color="auto" w:fill="auto"/>
            <w:vAlign w:val="center"/>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Year</w:t>
            </w:r>
          </w:p>
        </w:tc>
        <w:tc>
          <w:tcPr>
            <w:tcW w:w="1013" w:type="pct"/>
            <w:tcBorders>
              <w:top w:val="single" w:sz="4" w:space="0" w:color="auto"/>
              <w:left w:val="nil"/>
              <w:bottom w:val="single" w:sz="4" w:space="0" w:color="auto"/>
              <w:right w:val="single" w:sz="4" w:space="0" w:color="auto"/>
            </w:tcBorders>
            <w:shd w:val="clear" w:color="auto" w:fill="auto"/>
            <w:vAlign w:val="center"/>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 xml:space="preserve">Title </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Owner of data</w:t>
            </w:r>
          </w:p>
        </w:tc>
        <w:tc>
          <w:tcPr>
            <w:tcW w:w="302" w:type="pct"/>
            <w:gridSpan w:val="2"/>
            <w:tcBorders>
              <w:top w:val="single" w:sz="4" w:space="0" w:color="auto"/>
              <w:left w:val="nil"/>
              <w:bottom w:val="single" w:sz="4" w:space="0" w:color="auto"/>
              <w:right w:val="single" w:sz="4" w:space="0" w:color="auto"/>
            </w:tcBorders>
            <w:shd w:val="clear" w:color="auto" w:fill="auto"/>
            <w:vAlign w:val="center"/>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Letter of access</w:t>
            </w:r>
          </w:p>
        </w:tc>
        <w:tc>
          <w:tcPr>
            <w:tcW w:w="374" w:type="pct"/>
            <w:gridSpan w:val="2"/>
            <w:tcBorders>
              <w:top w:val="single" w:sz="4" w:space="0" w:color="auto"/>
              <w:left w:val="nil"/>
              <w:bottom w:val="single" w:sz="4" w:space="0" w:color="auto"/>
              <w:right w:val="single" w:sz="4" w:space="0" w:color="auto"/>
            </w:tcBorders>
            <w:shd w:val="clear" w:color="auto" w:fill="auto"/>
            <w:vAlign w:val="center"/>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Data protection claimed</w:t>
            </w:r>
          </w:p>
        </w:tc>
        <w:tc>
          <w:tcPr>
            <w:tcW w:w="379" w:type="pct"/>
            <w:gridSpan w:val="2"/>
            <w:tcBorders>
              <w:top w:val="single" w:sz="4" w:space="0" w:color="auto"/>
              <w:left w:val="nil"/>
              <w:bottom w:val="single" w:sz="4" w:space="0" w:color="auto"/>
              <w:right w:val="single" w:sz="4" w:space="0" w:color="000000"/>
            </w:tcBorders>
            <w:shd w:val="clear" w:color="auto" w:fill="auto"/>
            <w:vAlign w:val="center"/>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Essential studies for evaluation</w:t>
            </w:r>
          </w:p>
        </w:tc>
      </w:tr>
      <w:tr w:rsidR="00207819" w:rsidRPr="00207819" w:rsidTr="00207819">
        <w:trPr>
          <w:trHeight w:val="300"/>
        </w:trPr>
        <w:tc>
          <w:tcPr>
            <w:tcW w:w="289" w:type="pct"/>
            <w:tcBorders>
              <w:top w:val="nil"/>
              <w:left w:val="single" w:sz="4" w:space="0" w:color="auto"/>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862"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319"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817"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196"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1013"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449"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 </w:t>
            </w:r>
          </w:p>
        </w:tc>
        <w:tc>
          <w:tcPr>
            <w:tcW w:w="166"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Yes</w:t>
            </w:r>
          </w:p>
        </w:tc>
        <w:tc>
          <w:tcPr>
            <w:tcW w:w="136"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No</w:t>
            </w:r>
          </w:p>
        </w:tc>
        <w:tc>
          <w:tcPr>
            <w:tcW w:w="192"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Yes</w:t>
            </w:r>
          </w:p>
        </w:tc>
        <w:tc>
          <w:tcPr>
            <w:tcW w:w="182"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No</w:t>
            </w:r>
          </w:p>
        </w:tc>
        <w:tc>
          <w:tcPr>
            <w:tcW w:w="198"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Yes</w:t>
            </w:r>
          </w:p>
        </w:tc>
        <w:tc>
          <w:tcPr>
            <w:tcW w:w="181"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No</w:t>
            </w:r>
          </w:p>
        </w:tc>
      </w:tr>
      <w:tr w:rsidR="00207819" w:rsidRPr="00207819" w:rsidTr="00207819">
        <w:trPr>
          <w:trHeight w:val="765"/>
        </w:trPr>
        <w:tc>
          <w:tcPr>
            <w:tcW w:w="289" w:type="pct"/>
            <w:tcBorders>
              <w:top w:val="nil"/>
              <w:left w:val="single" w:sz="4" w:space="0" w:color="auto"/>
              <w:bottom w:val="single" w:sz="4" w:space="0" w:color="auto"/>
              <w:right w:val="single" w:sz="4" w:space="0" w:color="auto"/>
            </w:tcBorders>
            <w:shd w:val="clear" w:color="auto" w:fill="auto"/>
            <w:hideMark/>
          </w:tcPr>
          <w:p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3, 4, 5</w:t>
            </w:r>
          </w:p>
        </w:tc>
        <w:tc>
          <w:tcPr>
            <w:tcW w:w="862"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KOAT CHIMIE / FO 23882 / Ch.6169 / 2015 / B</w:t>
            </w:r>
          </w:p>
        </w:tc>
        <w:tc>
          <w:tcPr>
            <w:tcW w:w="319"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Vanessa Lecocq</w:t>
            </w:r>
          </w:p>
        </w:tc>
        <w:tc>
          <w:tcPr>
            <w:tcW w:w="817"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Walloon Agricultural Research Centre, CRA-W Gembloux, Belgium, PLANT PROTECTION PRODUCTS AND BIOCIDES PHYSICO-CHEMISTRY AND RESIDUES UNIT (U10)</w:t>
            </w:r>
          </w:p>
        </w:tc>
        <w:tc>
          <w:tcPr>
            <w:tcW w:w="196"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13"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Physical and chemical properties and storage stability tests for HYDROKOAT 6, SECOND INTERIM REPORT</w:t>
            </w:r>
          </w:p>
        </w:tc>
        <w:tc>
          <w:tcPr>
            <w:tcW w:w="449"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rsidTr="00207819">
        <w:trPr>
          <w:trHeight w:val="300"/>
        </w:trPr>
        <w:tc>
          <w:tcPr>
            <w:tcW w:w="289" w:type="pct"/>
            <w:tcBorders>
              <w:top w:val="nil"/>
              <w:left w:val="single" w:sz="4" w:space="0" w:color="auto"/>
              <w:bottom w:val="single" w:sz="4" w:space="0" w:color="auto"/>
              <w:right w:val="single" w:sz="4" w:space="0" w:color="auto"/>
            </w:tcBorders>
            <w:shd w:val="clear" w:color="auto" w:fill="auto"/>
            <w:hideMark/>
          </w:tcPr>
          <w:p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4</w:t>
            </w:r>
          </w:p>
        </w:tc>
        <w:tc>
          <w:tcPr>
            <w:tcW w:w="862"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GLP113892R1V1/2015</w:t>
            </w:r>
          </w:p>
        </w:tc>
        <w:tc>
          <w:tcPr>
            <w:tcW w:w="319"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Shajad Younis</w:t>
            </w:r>
          </w:p>
        </w:tc>
        <w:tc>
          <w:tcPr>
            <w:tcW w:w="817"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Dekra</w:t>
            </w:r>
          </w:p>
        </w:tc>
        <w:tc>
          <w:tcPr>
            <w:tcW w:w="196"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13"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Regulatory Testing on a Sample of Hydrokoat 6</w:t>
            </w:r>
          </w:p>
        </w:tc>
        <w:tc>
          <w:tcPr>
            <w:tcW w:w="449"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rsidTr="00207819">
        <w:trPr>
          <w:trHeight w:val="765"/>
        </w:trPr>
        <w:tc>
          <w:tcPr>
            <w:tcW w:w="289" w:type="pct"/>
            <w:tcBorders>
              <w:top w:val="nil"/>
              <w:left w:val="single" w:sz="4" w:space="0" w:color="auto"/>
              <w:bottom w:val="single" w:sz="4" w:space="0" w:color="auto"/>
              <w:right w:val="single" w:sz="4" w:space="0" w:color="auto"/>
            </w:tcBorders>
            <w:shd w:val="clear" w:color="auto" w:fill="auto"/>
            <w:hideMark/>
          </w:tcPr>
          <w:p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5</w:t>
            </w:r>
          </w:p>
        </w:tc>
        <w:tc>
          <w:tcPr>
            <w:tcW w:w="862"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GLP study 23882</w:t>
            </w:r>
          </w:p>
        </w:tc>
        <w:tc>
          <w:tcPr>
            <w:tcW w:w="319"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Vanessa Lecocq</w:t>
            </w:r>
          </w:p>
        </w:tc>
        <w:tc>
          <w:tcPr>
            <w:tcW w:w="817"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Walloon Agricultural Research Centre, CRA-W Gembloux, Belgium, PLANT PROTECTION PRODUCTS AND BIOCIDES PHYSICO-CHEMISTRY AND RESIDUES UNIT (U10)</w:t>
            </w:r>
          </w:p>
        </w:tc>
        <w:tc>
          <w:tcPr>
            <w:tcW w:w="196"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13"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Justification on the choice of the analvtical methods for the determination of active substances contents in HYDROKOAT 6</w:t>
            </w:r>
          </w:p>
        </w:tc>
        <w:tc>
          <w:tcPr>
            <w:tcW w:w="449"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rsidTr="00207819">
        <w:trPr>
          <w:trHeight w:val="765"/>
        </w:trPr>
        <w:tc>
          <w:tcPr>
            <w:tcW w:w="289" w:type="pct"/>
            <w:tcBorders>
              <w:top w:val="nil"/>
              <w:left w:val="single" w:sz="4" w:space="0" w:color="auto"/>
              <w:bottom w:val="single" w:sz="4" w:space="0" w:color="auto"/>
              <w:right w:val="single" w:sz="4" w:space="0" w:color="auto"/>
            </w:tcBorders>
            <w:shd w:val="clear" w:color="auto" w:fill="auto"/>
            <w:hideMark/>
          </w:tcPr>
          <w:p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5</w:t>
            </w:r>
          </w:p>
        </w:tc>
        <w:tc>
          <w:tcPr>
            <w:tcW w:w="862"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KOAT CHIMIE / FO 23882 / Ch.6169 / 2015 / B</w:t>
            </w:r>
          </w:p>
        </w:tc>
        <w:tc>
          <w:tcPr>
            <w:tcW w:w="319"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Vanessa Lecocq</w:t>
            </w:r>
          </w:p>
        </w:tc>
        <w:tc>
          <w:tcPr>
            <w:tcW w:w="817"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Walloon Agricultural Research Centre, CRA-W Gembloux, Belgium, PLANT PROTECTION PRODUCTS AND BIOCIDES PHYSICO-CHEMISTRY AND RESIDUES UNIT (U10)</w:t>
            </w:r>
          </w:p>
        </w:tc>
        <w:tc>
          <w:tcPr>
            <w:tcW w:w="196"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13"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Physical and chemical properties and storage stability tests for HYDROKOAT 6, DRAFT of FIRST INTERIM REPORT</w:t>
            </w:r>
          </w:p>
        </w:tc>
        <w:tc>
          <w:tcPr>
            <w:tcW w:w="449"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rsidTr="00207819">
        <w:trPr>
          <w:trHeight w:val="300"/>
        </w:trPr>
        <w:tc>
          <w:tcPr>
            <w:tcW w:w="289" w:type="pct"/>
            <w:tcBorders>
              <w:top w:val="nil"/>
              <w:left w:val="single" w:sz="4" w:space="0" w:color="auto"/>
              <w:bottom w:val="single" w:sz="4" w:space="0" w:color="auto"/>
              <w:right w:val="single" w:sz="4" w:space="0" w:color="auto"/>
            </w:tcBorders>
            <w:shd w:val="clear" w:color="auto" w:fill="auto"/>
            <w:hideMark/>
          </w:tcPr>
          <w:p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6</w:t>
            </w:r>
          </w:p>
        </w:tc>
        <w:tc>
          <w:tcPr>
            <w:tcW w:w="862"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BIOTEC/NLF/CD/92.10458</w:t>
            </w:r>
          </w:p>
        </w:tc>
        <w:tc>
          <w:tcPr>
            <w:tcW w:w="319"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Gérald Ozanne</w:t>
            </w:r>
          </w:p>
        </w:tc>
        <w:tc>
          <w:tcPr>
            <w:tcW w:w="817"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CTBA</w:t>
            </w:r>
          </w:p>
        </w:tc>
        <w:tc>
          <w:tcPr>
            <w:tcW w:w="196"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13"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Rapport d'essais</w:t>
            </w:r>
          </w:p>
        </w:tc>
        <w:tc>
          <w:tcPr>
            <w:tcW w:w="449"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rsidTr="00207819">
        <w:trPr>
          <w:trHeight w:val="510"/>
        </w:trPr>
        <w:tc>
          <w:tcPr>
            <w:tcW w:w="289" w:type="pct"/>
            <w:tcBorders>
              <w:top w:val="nil"/>
              <w:left w:val="single" w:sz="4" w:space="0" w:color="auto"/>
              <w:bottom w:val="single" w:sz="4" w:space="0" w:color="auto"/>
              <w:right w:val="single" w:sz="4" w:space="0" w:color="auto"/>
            </w:tcBorders>
            <w:shd w:val="clear" w:color="auto" w:fill="auto"/>
            <w:hideMark/>
          </w:tcPr>
          <w:p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lastRenderedPageBreak/>
              <w:t>6</w:t>
            </w:r>
          </w:p>
        </w:tc>
        <w:tc>
          <w:tcPr>
            <w:tcW w:w="862"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Hydrokoat 6 - position paper on efficacy data package</w:t>
            </w:r>
          </w:p>
        </w:tc>
        <w:tc>
          <w:tcPr>
            <w:tcW w:w="319"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Thomas Raas</w:t>
            </w:r>
          </w:p>
        </w:tc>
        <w:tc>
          <w:tcPr>
            <w:tcW w:w="817"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Redebel Regulatory Affairs</w:t>
            </w:r>
          </w:p>
        </w:tc>
        <w:tc>
          <w:tcPr>
            <w:tcW w:w="196"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2016</w:t>
            </w:r>
          </w:p>
        </w:tc>
        <w:tc>
          <w:tcPr>
            <w:tcW w:w="1013"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Efficacy statement for Hydrokoat 6_update 2016 11 30</w:t>
            </w:r>
          </w:p>
        </w:tc>
        <w:tc>
          <w:tcPr>
            <w:tcW w:w="449" w:type="pct"/>
            <w:tcBorders>
              <w:top w:val="nil"/>
              <w:left w:val="nil"/>
              <w:bottom w:val="single" w:sz="4" w:space="0" w:color="auto"/>
              <w:right w:val="single" w:sz="4" w:space="0" w:color="auto"/>
            </w:tcBorders>
            <w:shd w:val="clear" w:color="auto" w:fill="auto"/>
            <w:hideMark/>
          </w:tcPr>
          <w:p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EF287C" w:rsidRPr="00207819" w:rsidTr="00207819">
        <w:trPr>
          <w:trHeight w:val="510"/>
        </w:trPr>
        <w:tc>
          <w:tcPr>
            <w:tcW w:w="289" w:type="pct"/>
            <w:tcBorders>
              <w:top w:val="nil"/>
              <w:left w:val="single" w:sz="4" w:space="0" w:color="auto"/>
              <w:bottom w:val="single" w:sz="4" w:space="0" w:color="auto"/>
              <w:right w:val="single" w:sz="4" w:space="0" w:color="auto"/>
            </w:tcBorders>
            <w:shd w:val="clear" w:color="auto" w:fill="auto"/>
            <w:hideMark/>
          </w:tcPr>
          <w:p w:rsidR="00EF287C" w:rsidRPr="00207819" w:rsidRDefault="00EF287C"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2" w:type="pct"/>
            <w:tcBorders>
              <w:top w:val="nil"/>
              <w:left w:val="nil"/>
              <w:bottom w:val="single" w:sz="4" w:space="0" w:color="auto"/>
              <w:right w:val="single" w:sz="4" w:space="0" w:color="auto"/>
            </w:tcBorders>
            <w:shd w:val="clear" w:color="auto" w:fill="auto"/>
            <w:hideMark/>
          </w:tcPr>
          <w:p w:rsidR="00EF287C" w:rsidRDefault="00EF287C">
            <w:r w:rsidRPr="00C05AD3">
              <w:rPr>
                <w:rFonts w:ascii="Arial" w:hAnsi="Arial" w:cs="Arial"/>
                <w:bCs/>
                <w:color w:val="000000"/>
                <w:lang w:val="fr-FR" w:eastAsia="fr-FR"/>
              </w:rPr>
              <w:t>xxx</w:t>
            </w:r>
          </w:p>
        </w:tc>
        <w:tc>
          <w:tcPr>
            <w:tcW w:w="319"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7"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196"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13"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Evaluation de l'effet irritant/corrosif aigu sur la peau de la preparation Hydrokoat 4</w:t>
            </w:r>
          </w:p>
        </w:tc>
        <w:tc>
          <w:tcPr>
            <w:tcW w:w="449"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rsidR="00EF287C" w:rsidRPr="00207819" w:rsidRDefault="00EF287C"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rsidR="00EF287C" w:rsidRPr="00207819" w:rsidRDefault="00EF287C"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EF287C" w:rsidRPr="00207819" w:rsidTr="00207819">
        <w:trPr>
          <w:trHeight w:val="510"/>
        </w:trPr>
        <w:tc>
          <w:tcPr>
            <w:tcW w:w="289" w:type="pct"/>
            <w:tcBorders>
              <w:top w:val="nil"/>
              <w:left w:val="single" w:sz="4" w:space="0" w:color="auto"/>
              <w:bottom w:val="single" w:sz="4" w:space="0" w:color="auto"/>
              <w:right w:val="single" w:sz="4" w:space="0" w:color="auto"/>
            </w:tcBorders>
            <w:shd w:val="clear" w:color="auto" w:fill="auto"/>
            <w:hideMark/>
          </w:tcPr>
          <w:p w:rsidR="00EF287C" w:rsidRPr="00207819" w:rsidRDefault="00EF287C"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2" w:type="pct"/>
            <w:tcBorders>
              <w:top w:val="nil"/>
              <w:left w:val="nil"/>
              <w:bottom w:val="single" w:sz="4" w:space="0" w:color="auto"/>
              <w:right w:val="single" w:sz="4" w:space="0" w:color="auto"/>
            </w:tcBorders>
            <w:shd w:val="clear" w:color="auto" w:fill="auto"/>
            <w:hideMark/>
          </w:tcPr>
          <w:p w:rsidR="00EF287C" w:rsidRDefault="00EF287C">
            <w:r w:rsidRPr="00C05AD3">
              <w:rPr>
                <w:rFonts w:ascii="Arial" w:hAnsi="Arial" w:cs="Arial"/>
                <w:bCs/>
                <w:color w:val="000000"/>
                <w:lang w:val="fr-FR" w:eastAsia="fr-FR"/>
              </w:rPr>
              <w:t>xxx</w:t>
            </w:r>
          </w:p>
        </w:tc>
        <w:tc>
          <w:tcPr>
            <w:tcW w:w="319" w:type="pct"/>
            <w:tcBorders>
              <w:top w:val="nil"/>
              <w:left w:val="nil"/>
              <w:bottom w:val="single" w:sz="4" w:space="0" w:color="auto"/>
              <w:right w:val="single" w:sz="4" w:space="0" w:color="auto"/>
            </w:tcBorders>
            <w:shd w:val="clear" w:color="auto" w:fill="auto"/>
            <w:hideMark/>
          </w:tcPr>
          <w:p w:rsidR="00EF287C" w:rsidRPr="00207819" w:rsidRDefault="00EF287C" w:rsidP="00EF50CE">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7" w:type="pct"/>
            <w:tcBorders>
              <w:top w:val="nil"/>
              <w:left w:val="nil"/>
              <w:bottom w:val="single" w:sz="4" w:space="0" w:color="auto"/>
              <w:right w:val="single" w:sz="4" w:space="0" w:color="auto"/>
            </w:tcBorders>
            <w:shd w:val="clear" w:color="auto" w:fill="auto"/>
            <w:hideMark/>
          </w:tcPr>
          <w:p w:rsidR="00EF287C" w:rsidRDefault="00EF287C">
            <w:r w:rsidRPr="00762183">
              <w:rPr>
                <w:rFonts w:ascii="Arial" w:hAnsi="Arial" w:cs="Arial"/>
                <w:bCs/>
                <w:color w:val="000000"/>
                <w:lang w:val="fr-FR" w:eastAsia="fr-FR"/>
              </w:rPr>
              <w:t>xxx</w:t>
            </w:r>
            <w:bookmarkStart w:id="121" w:name="_GoBack"/>
            <w:bookmarkEnd w:id="121"/>
          </w:p>
        </w:tc>
        <w:tc>
          <w:tcPr>
            <w:tcW w:w="196"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2013</w:t>
            </w:r>
          </w:p>
        </w:tc>
        <w:tc>
          <w:tcPr>
            <w:tcW w:w="1013"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Recherche sur le potentiel sensibilisant cutané de la préparation Hydrokoat 4. Essai de Maximalisation chez le Cobaye (EMC)</w:t>
            </w:r>
          </w:p>
        </w:tc>
        <w:tc>
          <w:tcPr>
            <w:tcW w:w="449"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rsidR="00EF287C" w:rsidRPr="00207819" w:rsidRDefault="00EF287C"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rsidR="00EF287C" w:rsidRPr="00207819" w:rsidRDefault="00EF287C"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EF287C" w:rsidRPr="00207819" w:rsidTr="00207819">
        <w:trPr>
          <w:trHeight w:val="510"/>
        </w:trPr>
        <w:tc>
          <w:tcPr>
            <w:tcW w:w="289" w:type="pct"/>
            <w:tcBorders>
              <w:top w:val="nil"/>
              <w:left w:val="single" w:sz="4" w:space="0" w:color="auto"/>
              <w:bottom w:val="single" w:sz="4" w:space="0" w:color="auto"/>
              <w:right w:val="single" w:sz="4" w:space="0" w:color="auto"/>
            </w:tcBorders>
            <w:shd w:val="clear" w:color="auto" w:fill="auto"/>
            <w:hideMark/>
          </w:tcPr>
          <w:p w:rsidR="00EF287C" w:rsidRPr="00207819" w:rsidRDefault="00EF287C"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2" w:type="pct"/>
            <w:tcBorders>
              <w:top w:val="nil"/>
              <w:left w:val="nil"/>
              <w:bottom w:val="single" w:sz="4" w:space="0" w:color="auto"/>
              <w:right w:val="single" w:sz="4" w:space="0" w:color="auto"/>
            </w:tcBorders>
            <w:shd w:val="clear" w:color="auto" w:fill="auto"/>
            <w:hideMark/>
          </w:tcPr>
          <w:p w:rsidR="00EF287C" w:rsidRDefault="00EF287C">
            <w:r w:rsidRPr="00C05AD3">
              <w:rPr>
                <w:rFonts w:ascii="Arial" w:hAnsi="Arial" w:cs="Arial"/>
                <w:bCs/>
                <w:color w:val="000000"/>
                <w:lang w:val="fr-FR" w:eastAsia="fr-FR"/>
              </w:rPr>
              <w:t>xxx</w:t>
            </w:r>
          </w:p>
        </w:tc>
        <w:tc>
          <w:tcPr>
            <w:tcW w:w="319"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7" w:type="pct"/>
            <w:tcBorders>
              <w:top w:val="nil"/>
              <w:left w:val="nil"/>
              <w:bottom w:val="single" w:sz="4" w:space="0" w:color="auto"/>
              <w:right w:val="single" w:sz="4" w:space="0" w:color="auto"/>
            </w:tcBorders>
            <w:shd w:val="clear" w:color="auto" w:fill="auto"/>
            <w:hideMark/>
          </w:tcPr>
          <w:p w:rsidR="00EF287C" w:rsidRDefault="00EF287C">
            <w:r w:rsidRPr="00762183">
              <w:rPr>
                <w:rFonts w:ascii="Arial" w:hAnsi="Arial" w:cs="Arial"/>
                <w:bCs/>
                <w:color w:val="000000"/>
                <w:lang w:val="fr-FR" w:eastAsia="fr-FR"/>
              </w:rPr>
              <w:t>xxx</w:t>
            </w:r>
          </w:p>
        </w:tc>
        <w:tc>
          <w:tcPr>
            <w:tcW w:w="196"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13"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 xml:space="preserve">Toxicité cutanée aiguë chez le rat </w:t>
            </w:r>
            <w:r>
              <w:rPr>
                <w:rFonts w:ascii="Arial" w:hAnsi="Arial" w:cs="Arial"/>
                <w:bCs/>
                <w:color w:val="000000"/>
                <w:lang w:val="fr-FR" w:eastAsia="fr-FR"/>
              </w:rPr>
              <w:t>de la préparation Hydrokoat 4 (</w:t>
            </w:r>
            <w:r w:rsidRPr="00207819">
              <w:rPr>
                <w:rFonts w:ascii="Arial" w:hAnsi="Arial" w:cs="Arial"/>
                <w:bCs/>
                <w:color w:val="000000"/>
                <w:lang w:val="fr-FR" w:eastAsia="fr-FR"/>
              </w:rPr>
              <w:t>Epreuve limite)</w:t>
            </w:r>
          </w:p>
        </w:tc>
        <w:tc>
          <w:tcPr>
            <w:tcW w:w="449"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rsidR="00EF287C" w:rsidRPr="00207819" w:rsidRDefault="00EF287C"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rsidR="00EF287C" w:rsidRPr="00207819" w:rsidRDefault="00EF287C"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EF287C" w:rsidRPr="00207819" w:rsidTr="00207819">
        <w:trPr>
          <w:trHeight w:val="510"/>
        </w:trPr>
        <w:tc>
          <w:tcPr>
            <w:tcW w:w="289" w:type="pct"/>
            <w:tcBorders>
              <w:top w:val="nil"/>
              <w:left w:val="single" w:sz="4" w:space="0" w:color="auto"/>
              <w:bottom w:val="single" w:sz="4" w:space="0" w:color="auto"/>
              <w:right w:val="single" w:sz="4" w:space="0" w:color="auto"/>
            </w:tcBorders>
            <w:shd w:val="clear" w:color="auto" w:fill="auto"/>
            <w:hideMark/>
          </w:tcPr>
          <w:p w:rsidR="00EF287C" w:rsidRPr="00207819" w:rsidRDefault="00EF287C"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2" w:type="pct"/>
            <w:tcBorders>
              <w:top w:val="nil"/>
              <w:left w:val="nil"/>
              <w:bottom w:val="single" w:sz="4" w:space="0" w:color="auto"/>
              <w:right w:val="single" w:sz="4" w:space="0" w:color="auto"/>
            </w:tcBorders>
            <w:shd w:val="clear" w:color="auto" w:fill="auto"/>
            <w:hideMark/>
          </w:tcPr>
          <w:p w:rsidR="00EF287C" w:rsidRDefault="00EF287C">
            <w:r w:rsidRPr="00C05AD3">
              <w:rPr>
                <w:rFonts w:ascii="Arial" w:hAnsi="Arial" w:cs="Arial"/>
                <w:bCs/>
                <w:color w:val="000000"/>
                <w:lang w:val="fr-FR" w:eastAsia="fr-FR"/>
              </w:rPr>
              <w:t>xxx</w:t>
            </w:r>
          </w:p>
        </w:tc>
        <w:tc>
          <w:tcPr>
            <w:tcW w:w="319"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7" w:type="pct"/>
            <w:tcBorders>
              <w:top w:val="nil"/>
              <w:left w:val="nil"/>
              <w:bottom w:val="single" w:sz="4" w:space="0" w:color="auto"/>
              <w:right w:val="single" w:sz="4" w:space="0" w:color="auto"/>
            </w:tcBorders>
            <w:shd w:val="clear" w:color="auto" w:fill="auto"/>
            <w:hideMark/>
          </w:tcPr>
          <w:p w:rsidR="00EF287C" w:rsidRDefault="00EF287C">
            <w:r w:rsidRPr="00762183">
              <w:rPr>
                <w:rFonts w:ascii="Arial" w:hAnsi="Arial" w:cs="Arial"/>
                <w:bCs/>
                <w:color w:val="000000"/>
                <w:lang w:val="fr-FR" w:eastAsia="fr-FR"/>
              </w:rPr>
              <w:t>xxx</w:t>
            </w:r>
          </w:p>
        </w:tc>
        <w:tc>
          <w:tcPr>
            <w:tcW w:w="196"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13"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 xml:space="preserve">Toxicité orale aiguë chez le rat de la préparation Hydrokoat 4 </w:t>
            </w:r>
            <w:proofErr w:type="gramStart"/>
            <w:r w:rsidRPr="00207819">
              <w:rPr>
                <w:rFonts w:ascii="Arial" w:hAnsi="Arial" w:cs="Arial"/>
                <w:bCs/>
                <w:color w:val="000000"/>
                <w:lang w:val="fr-FR" w:eastAsia="fr-FR"/>
              </w:rPr>
              <w:t>( Epreuve</w:t>
            </w:r>
            <w:proofErr w:type="gramEnd"/>
            <w:r w:rsidRPr="00207819">
              <w:rPr>
                <w:rFonts w:ascii="Arial" w:hAnsi="Arial" w:cs="Arial"/>
                <w:bCs/>
                <w:color w:val="000000"/>
                <w:lang w:val="fr-FR" w:eastAsia="fr-FR"/>
              </w:rPr>
              <w:t xml:space="preserve"> limite)</w:t>
            </w:r>
          </w:p>
        </w:tc>
        <w:tc>
          <w:tcPr>
            <w:tcW w:w="449" w:type="pct"/>
            <w:tcBorders>
              <w:top w:val="nil"/>
              <w:left w:val="nil"/>
              <w:bottom w:val="single" w:sz="4" w:space="0" w:color="auto"/>
              <w:right w:val="single" w:sz="4" w:space="0" w:color="auto"/>
            </w:tcBorders>
            <w:shd w:val="clear" w:color="auto" w:fill="auto"/>
            <w:hideMark/>
          </w:tcPr>
          <w:p w:rsidR="00EF287C" w:rsidRPr="00207819" w:rsidRDefault="00EF287C"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rsidR="00EF287C" w:rsidRPr="00207819" w:rsidRDefault="00EF287C"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rsidR="00EF287C" w:rsidRPr="00207819" w:rsidRDefault="00EF287C"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rsidR="00EF287C" w:rsidRPr="00207819" w:rsidRDefault="00EF287C"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bl>
    <w:p w:rsidR="00207819" w:rsidRPr="00207819" w:rsidRDefault="00207819">
      <w:pPr>
        <w:rPr>
          <w:rFonts w:eastAsia="Calibri"/>
          <w:b/>
          <w:caps/>
          <w:sz w:val="28"/>
          <w:szCs w:val="28"/>
          <w:lang w:val="fr-FR" w:eastAsia="en-US"/>
        </w:rPr>
      </w:pPr>
    </w:p>
    <w:p w:rsidR="009D0C0B" w:rsidRDefault="00FA480B">
      <w:pPr>
        <w:pStyle w:val="Titre2"/>
        <w:rPr>
          <w:caps/>
          <w:sz w:val="28"/>
          <w:szCs w:val="28"/>
          <w:lang w:eastAsia="en-US"/>
        </w:rPr>
      </w:pPr>
      <w:bookmarkStart w:id="122" w:name="_Toc495408174"/>
      <w:r>
        <w:t>Output tables from exposure assessment tools</w:t>
      </w:r>
      <w:bookmarkEnd w:id="122"/>
    </w:p>
    <w:p w:rsidR="009D0C0B" w:rsidRDefault="009D0C0B">
      <w:pPr>
        <w:rPr>
          <w:rFonts w:eastAsia="Calibri"/>
          <w:b/>
          <w:caps/>
          <w:sz w:val="28"/>
          <w:szCs w:val="28"/>
          <w:lang w:eastAsia="en-US"/>
        </w:rPr>
      </w:pPr>
    </w:p>
    <w:p w:rsidR="000665B0" w:rsidRPr="000665B0" w:rsidRDefault="000665B0" w:rsidP="000665B0">
      <w:pPr>
        <w:pStyle w:val="Absatz"/>
        <w:ind w:left="0" w:firstLine="576"/>
        <w:sectPr w:rsidR="000665B0" w:rsidRPr="000665B0" w:rsidSect="00207819">
          <w:headerReference w:type="default" r:id="rId29"/>
          <w:pgSz w:w="16838" w:h="11906" w:orient="landscape"/>
          <w:pgMar w:top="1418" w:right="1021" w:bottom="709" w:left="1021" w:header="850" w:footer="850" w:gutter="0"/>
          <w:cols w:space="720"/>
          <w:docGrid w:linePitch="272"/>
        </w:sectPr>
      </w:pPr>
      <w:r>
        <w:object w:dxaOrig="1531" w:dyaOrig="991">
          <v:shape id="_x0000_i1028" type="#_x0000_t75" style="width:76.4pt;height:49.45pt" o:ole="">
            <v:imagedata r:id="rId30" o:title=""/>
          </v:shape>
          <o:OLEObject Type="Embed" ProgID="Excel.Sheet.8" ShapeID="_x0000_i1028" DrawAspect="Icon" ObjectID="_1582701693" r:id="rId31"/>
        </w:object>
      </w:r>
    </w:p>
    <w:p w:rsidR="009D0C0B" w:rsidRDefault="00A67035">
      <w:pPr>
        <w:pStyle w:val="Titre2"/>
      </w:pPr>
      <w:bookmarkStart w:id="123" w:name="_Toc495408175"/>
      <w:r>
        <w:lastRenderedPageBreak/>
        <w:t>N</w:t>
      </w:r>
      <w:r w:rsidR="00FA480B">
        <w:t>ew information on the active substance</w:t>
      </w:r>
      <w:bookmarkEnd w:id="123"/>
    </w:p>
    <w:p w:rsidR="00D221F5" w:rsidRPr="00D221F5" w:rsidRDefault="00D221F5" w:rsidP="00D221F5">
      <w:pPr>
        <w:pStyle w:val="Absatz"/>
      </w:pPr>
    </w:p>
    <w:p w:rsidR="009D0C0B" w:rsidRPr="00D221F5" w:rsidRDefault="00D221F5" w:rsidP="00D221F5">
      <w:pPr>
        <w:jc w:val="right"/>
        <w:rPr>
          <w:rFonts w:ascii="Arial" w:eastAsia="Calibri" w:hAnsi="Arial" w:cs="Arial"/>
          <w:b/>
          <w:bCs/>
          <w:snapToGrid w:val="0"/>
          <w:sz w:val="24"/>
          <w:szCs w:val="24"/>
          <w:lang w:eastAsia="fr-FR"/>
        </w:rPr>
      </w:pPr>
      <w:r w:rsidRPr="00D221F5">
        <w:rPr>
          <w:rFonts w:ascii="Arial" w:eastAsia="Calibri" w:hAnsi="Arial" w:cs="Arial"/>
          <w:b/>
          <w:bCs/>
          <w:snapToGrid w:val="0"/>
          <w:sz w:val="24"/>
          <w:szCs w:val="24"/>
          <w:lang w:eastAsia="fr-FR"/>
        </w:rPr>
        <w:t>Toxicology and metabolism –active substance</w:t>
      </w:r>
    </w:p>
    <w:p w:rsidR="00D221F5" w:rsidRPr="002131ED" w:rsidRDefault="00D221F5" w:rsidP="00D221F5">
      <w:pPr>
        <w:pStyle w:val="BfRBBTitel"/>
        <w:ind w:firstLine="708"/>
        <w:jc w:val="right"/>
        <w:rPr>
          <w:b w:val="0"/>
          <w:bCs w:val="0"/>
          <w:sz w:val="22"/>
          <w:szCs w:val="22"/>
          <w:lang w:val="en-GB"/>
        </w:rPr>
      </w:pPr>
    </w:p>
    <w:p w:rsidR="00D221F5" w:rsidRPr="002131ED"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Cypermethrine</w:t>
      </w:r>
      <w:r w:rsidRPr="002131ED">
        <w:rPr>
          <w:lang w:val="en-GB"/>
        </w:rPr>
        <w:t>&gt;</w:t>
      </w:r>
    </w:p>
    <w:p w:rsidR="00D221F5" w:rsidRPr="002131ED" w:rsidRDefault="00D221F5" w:rsidP="00D221F5">
      <w:pPr>
        <w:pStyle w:val="BfRBBTitel"/>
        <w:rPr>
          <w:b w:val="0"/>
          <w:bCs w:val="0"/>
          <w:sz w:val="22"/>
          <w:szCs w:val="22"/>
          <w:lang w:val="en-GB"/>
        </w:rPr>
      </w:pPr>
    </w:p>
    <w:p w:rsidR="00D221F5" w:rsidRPr="002131ED" w:rsidRDefault="00D221F5" w:rsidP="00D221F5">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rsidR="00D221F5" w:rsidRPr="002131ED" w:rsidRDefault="00D221F5" w:rsidP="00D221F5">
      <w:pPr>
        <w:pStyle w:val="BfRBBStandard"/>
        <w:rPr>
          <w:lang w:val="en-GB"/>
        </w:rPr>
      </w:pPr>
    </w:p>
    <w:p w:rsidR="00D221F5" w:rsidRPr="002131ED" w:rsidRDefault="00D221F5" w:rsidP="00D221F5">
      <w:pPr>
        <w:pStyle w:val="BfRBBStandard"/>
        <w:jc w:val="right"/>
        <w:rPr>
          <w:lang w:val="en-GB"/>
        </w:rPr>
      </w:pPr>
      <w:r w:rsidRPr="002131ED">
        <w:rPr>
          <w:lang w:val="en-GB"/>
        </w:rPr>
        <w:t xml:space="preserve">Date: </w:t>
      </w:r>
      <w:r>
        <w:rPr>
          <w:lang w:val="en-GB"/>
        </w:rPr>
        <w:t>26/03/2017</w:t>
      </w:r>
    </w:p>
    <w:p w:rsidR="00D221F5" w:rsidRPr="002131ED" w:rsidRDefault="00D221F5" w:rsidP="00D221F5">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221F5" w:rsidRPr="002131ED" w:rsidTr="000D450A">
        <w:trPr>
          <w:cantSplit/>
          <w:tblHeader/>
        </w:trPr>
        <w:tc>
          <w:tcPr>
            <w:tcW w:w="9214" w:type="dxa"/>
            <w:gridSpan w:val="4"/>
            <w:tcBorders>
              <w:top w:val="single" w:sz="12" w:space="0" w:color="000000"/>
              <w:left w:val="nil"/>
              <w:bottom w:val="single" w:sz="6" w:space="0" w:color="000000"/>
              <w:right w:val="nil"/>
            </w:tcBorders>
          </w:tcPr>
          <w:p w:rsidR="00D221F5" w:rsidRPr="002131ED" w:rsidRDefault="00D221F5" w:rsidP="000D450A">
            <w:pPr>
              <w:pStyle w:val="BfRBBTabelle"/>
              <w:rPr>
                <w:b/>
                <w:bCs/>
                <w:lang w:val="en-GB"/>
              </w:rPr>
            </w:pPr>
            <w:r w:rsidRPr="002131ED">
              <w:rPr>
                <w:b/>
                <w:snapToGrid w:val="0"/>
                <w:sz w:val="22"/>
                <w:szCs w:val="22"/>
                <w:lang w:val="en-GB"/>
              </w:rPr>
              <w:t>Summary</w:t>
            </w:r>
            <w:r w:rsidRPr="002131ED">
              <w:rPr>
                <w:b/>
                <w:bCs/>
                <w:lang w:val="en-GB"/>
              </w:rPr>
              <w:t xml:space="preserve"> </w:t>
            </w:r>
          </w:p>
        </w:tc>
      </w:tr>
      <w:tr w:rsidR="00D221F5" w:rsidRPr="002131ED" w:rsidTr="000D450A">
        <w:trPr>
          <w:tblHeader/>
        </w:trPr>
        <w:tc>
          <w:tcPr>
            <w:tcW w:w="2410" w:type="dxa"/>
            <w:tcBorders>
              <w:top w:val="single" w:sz="6" w:space="0" w:color="000000"/>
              <w:left w:val="nil"/>
              <w:bottom w:val="nil"/>
              <w:right w:val="nil"/>
            </w:tcBorders>
          </w:tcPr>
          <w:p w:rsidR="00D221F5" w:rsidRPr="002131ED" w:rsidRDefault="00D221F5" w:rsidP="000D450A">
            <w:pPr>
              <w:pStyle w:val="BfRBBTabelle"/>
              <w:rPr>
                <w:sz w:val="22"/>
                <w:szCs w:val="22"/>
                <w:lang w:val="en-GB"/>
              </w:rPr>
            </w:pPr>
          </w:p>
        </w:tc>
        <w:tc>
          <w:tcPr>
            <w:tcW w:w="2126" w:type="dxa"/>
            <w:tcBorders>
              <w:top w:val="single" w:sz="6" w:space="0" w:color="000000"/>
              <w:left w:val="nil"/>
              <w:bottom w:val="nil"/>
              <w:right w:val="nil"/>
            </w:tcBorders>
            <w:vAlign w:val="bottom"/>
          </w:tcPr>
          <w:p w:rsidR="00D221F5" w:rsidRPr="002131ED" w:rsidRDefault="00D221F5" w:rsidP="000D450A">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rsidR="00D221F5" w:rsidRPr="002131ED" w:rsidRDefault="00D221F5" w:rsidP="000D450A">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rsidR="00D221F5" w:rsidRPr="002131ED" w:rsidRDefault="00D221F5" w:rsidP="000D450A">
            <w:pPr>
              <w:pStyle w:val="BfRBBTabelle"/>
              <w:rPr>
                <w:sz w:val="22"/>
                <w:szCs w:val="22"/>
                <w:lang w:val="en-GB"/>
              </w:rPr>
            </w:pPr>
            <w:r w:rsidRPr="002131ED">
              <w:rPr>
                <w:sz w:val="22"/>
                <w:szCs w:val="22"/>
                <w:lang w:val="en-GB"/>
              </w:rPr>
              <w:t>SF</w:t>
            </w:r>
          </w:p>
        </w:tc>
      </w:tr>
      <w:tr w:rsidR="00D221F5" w:rsidRPr="002131ED" w:rsidTr="000D450A">
        <w:tc>
          <w:tcPr>
            <w:tcW w:w="2410" w:type="dxa"/>
            <w:tcBorders>
              <w:top w:val="nil"/>
              <w:left w:val="nil"/>
              <w:bottom w:val="nil"/>
              <w:right w:val="nil"/>
            </w:tcBorders>
          </w:tcPr>
          <w:p w:rsidR="00D221F5" w:rsidRPr="002131ED" w:rsidRDefault="00D221F5" w:rsidP="000D450A">
            <w:pPr>
              <w:pStyle w:val="BfRBBTabelle"/>
              <w:rPr>
                <w:sz w:val="22"/>
                <w:szCs w:val="22"/>
                <w:lang w:val="en-GB"/>
              </w:rPr>
            </w:pPr>
            <w:r w:rsidRPr="002131ED">
              <w:rPr>
                <w:sz w:val="22"/>
                <w:szCs w:val="22"/>
                <w:lang w:val="en-GB"/>
              </w:rPr>
              <w:t>AEL long-term</w:t>
            </w:r>
          </w:p>
        </w:tc>
        <w:tc>
          <w:tcPr>
            <w:tcW w:w="2126"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0.022</w:t>
            </w:r>
          </w:p>
        </w:tc>
        <w:tc>
          <w:tcPr>
            <w:tcW w:w="3261"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2 years rat</w:t>
            </w:r>
          </w:p>
        </w:tc>
        <w:tc>
          <w:tcPr>
            <w:tcW w:w="1417"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100</w:t>
            </w:r>
          </w:p>
        </w:tc>
      </w:tr>
      <w:tr w:rsidR="00D221F5" w:rsidRPr="002131ED" w:rsidTr="000D450A">
        <w:tc>
          <w:tcPr>
            <w:tcW w:w="2410" w:type="dxa"/>
            <w:tcBorders>
              <w:top w:val="nil"/>
              <w:left w:val="nil"/>
              <w:bottom w:val="nil"/>
              <w:right w:val="nil"/>
            </w:tcBorders>
          </w:tcPr>
          <w:p w:rsidR="00D221F5" w:rsidRPr="002131ED" w:rsidRDefault="00D221F5" w:rsidP="000D450A">
            <w:pPr>
              <w:pStyle w:val="BfRBBTabelle"/>
              <w:rPr>
                <w:sz w:val="22"/>
                <w:szCs w:val="22"/>
                <w:lang w:val="en-GB"/>
              </w:rPr>
            </w:pPr>
            <w:r w:rsidRPr="002131ED">
              <w:rPr>
                <w:sz w:val="22"/>
                <w:szCs w:val="22"/>
                <w:lang w:val="en-GB"/>
              </w:rPr>
              <w:t>AEL medium-term</w:t>
            </w:r>
          </w:p>
        </w:tc>
        <w:tc>
          <w:tcPr>
            <w:tcW w:w="2126"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0.055</w:t>
            </w:r>
          </w:p>
        </w:tc>
        <w:tc>
          <w:tcPr>
            <w:tcW w:w="3261"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90 days dog</w:t>
            </w:r>
          </w:p>
        </w:tc>
        <w:tc>
          <w:tcPr>
            <w:tcW w:w="1417"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100</w:t>
            </w:r>
          </w:p>
        </w:tc>
      </w:tr>
      <w:tr w:rsidR="00D221F5" w:rsidRPr="002131ED" w:rsidTr="000D450A">
        <w:trPr>
          <w:cantSplit/>
        </w:trPr>
        <w:tc>
          <w:tcPr>
            <w:tcW w:w="2410" w:type="dxa"/>
            <w:tcBorders>
              <w:top w:val="nil"/>
              <w:left w:val="nil"/>
              <w:bottom w:val="nil"/>
              <w:right w:val="nil"/>
            </w:tcBorders>
          </w:tcPr>
          <w:p w:rsidR="00D221F5" w:rsidRPr="002131ED" w:rsidRDefault="00D221F5" w:rsidP="000D450A">
            <w:pPr>
              <w:pStyle w:val="BfRBBTabelle"/>
              <w:rPr>
                <w:sz w:val="22"/>
                <w:szCs w:val="22"/>
                <w:lang w:val="en-GB"/>
              </w:rPr>
            </w:pPr>
            <w:r w:rsidRPr="002131ED">
              <w:rPr>
                <w:sz w:val="22"/>
                <w:szCs w:val="22"/>
                <w:lang w:val="en-GB"/>
              </w:rPr>
              <w:t>AEL acute</w:t>
            </w:r>
          </w:p>
        </w:tc>
        <w:tc>
          <w:tcPr>
            <w:tcW w:w="2126"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0.088</w:t>
            </w:r>
          </w:p>
        </w:tc>
        <w:tc>
          <w:tcPr>
            <w:tcW w:w="3261"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Neurotoxicity rat</w:t>
            </w:r>
          </w:p>
        </w:tc>
        <w:tc>
          <w:tcPr>
            <w:tcW w:w="1417"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100</w:t>
            </w:r>
          </w:p>
        </w:tc>
      </w:tr>
      <w:tr w:rsidR="00D221F5" w:rsidRPr="002131ED" w:rsidTr="000D450A">
        <w:tc>
          <w:tcPr>
            <w:tcW w:w="9214" w:type="dxa"/>
            <w:gridSpan w:val="4"/>
            <w:tcBorders>
              <w:top w:val="nil"/>
              <w:left w:val="nil"/>
              <w:bottom w:val="single" w:sz="12" w:space="0" w:color="000000"/>
              <w:right w:val="nil"/>
            </w:tcBorders>
          </w:tcPr>
          <w:p w:rsidR="00D221F5" w:rsidRPr="002131ED" w:rsidRDefault="00D221F5" w:rsidP="000D450A">
            <w:pPr>
              <w:pStyle w:val="BfRBBTabelleklein"/>
              <w:rPr>
                <w:lang w:val="en-GB"/>
              </w:rPr>
            </w:pPr>
          </w:p>
        </w:tc>
      </w:tr>
    </w:tbl>
    <w:p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rsidTr="000D450A">
        <w:tc>
          <w:tcPr>
            <w:tcW w:w="4395" w:type="dxa"/>
            <w:tcBorders>
              <w:top w:val="nil"/>
              <w:left w:val="nil"/>
              <w:bottom w:val="nil"/>
              <w:right w:val="nil"/>
            </w:tcBorders>
          </w:tcPr>
          <w:p w:rsidR="00D221F5" w:rsidRPr="002131ED" w:rsidRDefault="00D221F5" w:rsidP="000D450A">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100%</w:t>
            </w:r>
          </w:p>
        </w:tc>
      </w:tr>
      <w:tr w:rsidR="00D221F5" w:rsidRPr="002131ED" w:rsidTr="000D450A">
        <w:tc>
          <w:tcPr>
            <w:tcW w:w="4395" w:type="dxa"/>
            <w:tcBorders>
              <w:top w:val="nil"/>
              <w:left w:val="nil"/>
              <w:bottom w:val="single" w:sz="12" w:space="0" w:color="000000"/>
              <w:right w:val="nil"/>
            </w:tcBorders>
          </w:tcPr>
          <w:p w:rsidR="00D221F5" w:rsidRPr="002131ED" w:rsidRDefault="00D221F5" w:rsidP="000D450A">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rsidR="00D221F5" w:rsidRPr="002131ED" w:rsidRDefault="00D221F5" w:rsidP="000D450A">
            <w:pPr>
              <w:pStyle w:val="BfRBBTabelle"/>
              <w:rPr>
                <w:sz w:val="22"/>
                <w:szCs w:val="22"/>
                <w:lang w:val="en-GB"/>
              </w:rPr>
            </w:pPr>
            <w:r>
              <w:rPr>
                <w:sz w:val="22"/>
                <w:szCs w:val="22"/>
                <w:lang w:val="en-GB"/>
              </w:rPr>
              <w:t>57%</w:t>
            </w:r>
          </w:p>
        </w:tc>
      </w:tr>
      <w:tr w:rsidR="00D221F5" w:rsidRPr="002131ED" w:rsidTr="000D450A">
        <w:tc>
          <w:tcPr>
            <w:tcW w:w="4395" w:type="dxa"/>
            <w:tcBorders>
              <w:top w:val="nil"/>
              <w:left w:val="nil"/>
              <w:bottom w:val="nil"/>
              <w:right w:val="nil"/>
            </w:tcBorders>
          </w:tcPr>
          <w:p w:rsidR="00D221F5" w:rsidRPr="002131ED" w:rsidRDefault="00D221F5" w:rsidP="000D450A">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75% (default value)</w:t>
            </w:r>
          </w:p>
        </w:tc>
      </w:tr>
    </w:tbl>
    <w:p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rsidTr="000D450A">
        <w:trPr>
          <w:cantSplit/>
          <w:tblHeader/>
        </w:trPr>
        <w:tc>
          <w:tcPr>
            <w:tcW w:w="9214" w:type="dxa"/>
            <w:gridSpan w:val="2"/>
            <w:tcBorders>
              <w:top w:val="single" w:sz="12" w:space="0" w:color="000000"/>
              <w:left w:val="nil"/>
              <w:bottom w:val="single" w:sz="6" w:space="0" w:color="000000"/>
              <w:right w:val="nil"/>
            </w:tcBorders>
          </w:tcPr>
          <w:p w:rsidR="00D221F5" w:rsidRPr="002131ED" w:rsidRDefault="00D221F5" w:rsidP="000D450A">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221F5" w:rsidRPr="002131ED" w:rsidTr="000D450A">
        <w:tc>
          <w:tcPr>
            <w:tcW w:w="4395" w:type="dxa"/>
            <w:tcBorders>
              <w:top w:val="nil"/>
              <w:left w:val="nil"/>
              <w:bottom w:val="single" w:sz="12" w:space="0" w:color="auto"/>
              <w:right w:val="nil"/>
            </w:tcBorders>
          </w:tcPr>
          <w:p w:rsidR="00D221F5" w:rsidRPr="002131ED" w:rsidRDefault="00D221F5" w:rsidP="000D450A">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rsidR="00D221F5" w:rsidRDefault="00D221F5" w:rsidP="000D450A">
            <w:pPr>
              <w:snapToGrid w:val="0"/>
              <w:spacing w:before="60" w:after="60" w:line="276" w:lineRule="auto"/>
              <w:rPr>
                <w:rFonts w:ascii="Arial" w:hAnsi="Arial" w:cs="Arial"/>
                <w:color w:val="000000"/>
              </w:rPr>
            </w:pPr>
            <w:r>
              <w:rPr>
                <w:rFonts w:ascii="Arial" w:hAnsi="Arial" w:cs="Arial"/>
                <w:color w:val="000000"/>
              </w:rPr>
              <w:t>Acute Tox 3 – H301</w:t>
            </w:r>
          </w:p>
          <w:p w:rsidR="00D221F5" w:rsidRDefault="00D221F5" w:rsidP="000D450A">
            <w:pPr>
              <w:snapToGrid w:val="0"/>
              <w:spacing w:before="60" w:after="60" w:line="276" w:lineRule="auto"/>
              <w:rPr>
                <w:rFonts w:ascii="Arial" w:hAnsi="Arial" w:cs="Arial"/>
                <w:color w:val="000000"/>
              </w:rPr>
            </w:pPr>
            <w:r>
              <w:rPr>
                <w:rFonts w:ascii="Arial" w:hAnsi="Arial" w:cs="Arial"/>
                <w:color w:val="000000"/>
              </w:rPr>
              <w:t>STOT SE 3 – H335</w:t>
            </w:r>
          </w:p>
          <w:p w:rsidR="00D221F5" w:rsidRPr="002131ED" w:rsidRDefault="00D221F5" w:rsidP="000D450A">
            <w:pPr>
              <w:pStyle w:val="BfRBBTabelle"/>
              <w:tabs>
                <w:tab w:val="left" w:pos="742"/>
              </w:tabs>
              <w:ind w:left="0"/>
              <w:rPr>
                <w:sz w:val="22"/>
                <w:szCs w:val="22"/>
                <w:lang w:val="en-GB"/>
              </w:rPr>
            </w:pPr>
            <w:r>
              <w:rPr>
                <w:color w:val="000000"/>
                <w:sz w:val="22"/>
                <w:lang w:val="en-GB" w:eastAsia="sv-SE"/>
              </w:rPr>
              <w:t>STOT RE 2 – H</w:t>
            </w:r>
            <w:r w:rsidRPr="00F861AB">
              <w:rPr>
                <w:color w:val="000000"/>
                <w:sz w:val="22"/>
                <w:lang w:val="en-GB" w:eastAsia="sv-SE"/>
              </w:rPr>
              <w:t>373</w:t>
            </w:r>
          </w:p>
        </w:tc>
      </w:tr>
    </w:tbl>
    <w:p w:rsidR="00D221F5" w:rsidRPr="002131ED" w:rsidRDefault="00D221F5" w:rsidP="00D221F5">
      <w:pPr>
        <w:pStyle w:val="BfRBBStandard"/>
        <w:rPr>
          <w:lang w:val="en-GB"/>
        </w:rPr>
      </w:pPr>
      <w:r w:rsidRPr="002131ED" w:rsidDel="001471BF">
        <w:rPr>
          <w:snapToGrid w:val="0"/>
          <w:lang w:val="en-GB"/>
        </w:rPr>
        <w:t xml:space="preserve"> </w:t>
      </w:r>
    </w:p>
    <w:p w:rsidR="00D221F5" w:rsidRPr="002131ED" w:rsidRDefault="00D221F5" w:rsidP="00D221F5">
      <w:pPr>
        <w:pStyle w:val="BfRBBTitel"/>
        <w:ind w:firstLine="708"/>
        <w:jc w:val="right"/>
        <w:rPr>
          <w:b w:val="0"/>
          <w:bCs w:val="0"/>
          <w:sz w:val="28"/>
          <w:szCs w:val="28"/>
          <w:lang w:val="en-GB"/>
        </w:rPr>
      </w:pPr>
      <w:r w:rsidRPr="00B264C1">
        <w:rPr>
          <w:lang w:val="en-GB"/>
        </w:rPr>
        <w:br w:type="column"/>
      </w:r>
      <w:r w:rsidRPr="002131ED">
        <w:rPr>
          <w:snapToGrid w:val="0"/>
          <w:lang w:val="en-GB"/>
        </w:rPr>
        <w:lastRenderedPageBreak/>
        <w:t>Toxicology and metabolism –active substance</w:t>
      </w:r>
    </w:p>
    <w:p w:rsidR="00D221F5" w:rsidRPr="002131ED" w:rsidRDefault="00D221F5" w:rsidP="00D221F5">
      <w:pPr>
        <w:pStyle w:val="BfRBBTitel"/>
        <w:ind w:firstLine="708"/>
        <w:jc w:val="right"/>
        <w:rPr>
          <w:b w:val="0"/>
          <w:bCs w:val="0"/>
          <w:sz w:val="22"/>
          <w:szCs w:val="22"/>
          <w:lang w:val="en-GB"/>
        </w:rPr>
      </w:pPr>
    </w:p>
    <w:p w:rsidR="00D221F5" w:rsidRPr="002131ED"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ADBAC</w:t>
      </w:r>
      <w:r w:rsidRPr="002131ED">
        <w:rPr>
          <w:lang w:val="en-GB"/>
        </w:rPr>
        <w:t>&gt;</w:t>
      </w:r>
    </w:p>
    <w:p w:rsidR="00D221F5" w:rsidRPr="002131ED" w:rsidRDefault="00D221F5" w:rsidP="00D221F5">
      <w:pPr>
        <w:pStyle w:val="BfRBBTitel"/>
        <w:rPr>
          <w:b w:val="0"/>
          <w:bCs w:val="0"/>
          <w:sz w:val="22"/>
          <w:szCs w:val="22"/>
          <w:lang w:val="en-GB"/>
        </w:rPr>
      </w:pPr>
    </w:p>
    <w:p w:rsidR="00D221F5" w:rsidRPr="002131ED" w:rsidRDefault="00D221F5" w:rsidP="00D221F5">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rsidR="00D221F5" w:rsidRPr="002131ED" w:rsidRDefault="00D221F5" w:rsidP="00D221F5">
      <w:pPr>
        <w:pStyle w:val="BfRBBStandard"/>
        <w:rPr>
          <w:lang w:val="en-GB"/>
        </w:rPr>
      </w:pPr>
    </w:p>
    <w:p w:rsidR="00D221F5" w:rsidRPr="002131ED" w:rsidRDefault="00D221F5" w:rsidP="00D221F5">
      <w:pPr>
        <w:pStyle w:val="BfRBBStandard"/>
        <w:jc w:val="right"/>
        <w:rPr>
          <w:lang w:val="en-GB"/>
        </w:rPr>
      </w:pPr>
      <w:r w:rsidRPr="002131ED">
        <w:rPr>
          <w:lang w:val="en-GB"/>
        </w:rPr>
        <w:t xml:space="preserve">Date: </w:t>
      </w:r>
      <w:r>
        <w:rPr>
          <w:lang w:val="en-GB"/>
        </w:rPr>
        <w:t>26/03/2017</w:t>
      </w:r>
    </w:p>
    <w:p w:rsidR="00D221F5" w:rsidRPr="002131ED" w:rsidRDefault="00D221F5" w:rsidP="00D221F5">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221F5" w:rsidRPr="002131ED" w:rsidTr="000D450A">
        <w:trPr>
          <w:cantSplit/>
          <w:tblHeader/>
        </w:trPr>
        <w:tc>
          <w:tcPr>
            <w:tcW w:w="9214" w:type="dxa"/>
            <w:gridSpan w:val="4"/>
            <w:tcBorders>
              <w:top w:val="single" w:sz="12" w:space="0" w:color="000000"/>
              <w:left w:val="nil"/>
              <w:bottom w:val="single" w:sz="6" w:space="0" w:color="000000"/>
              <w:right w:val="nil"/>
            </w:tcBorders>
          </w:tcPr>
          <w:p w:rsidR="00D221F5" w:rsidRPr="002131ED" w:rsidRDefault="00D221F5" w:rsidP="000D450A">
            <w:pPr>
              <w:pStyle w:val="BfRBBTabelle"/>
              <w:rPr>
                <w:b/>
                <w:bCs/>
                <w:lang w:val="en-GB"/>
              </w:rPr>
            </w:pPr>
            <w:r w:rsidRPr="002131ED">
              <w:rPr>
                <w:b/>
                <w:snapToGrid w:val="0"/>
                <w:sz w:val="22"/>
                <w:szCs w:val="22"/>
                <w:lang w:val="en-GB"/>
              </w:rPr>
              <w:t>Summary</w:t>
            </w:r>
            <w:r w:rsidRPr="002131ED">
              <w:rPr>
                <w:b/>
                <w:bCs/>
                <w:lang w:val="en-GB"/>
              </w:rPr>
              <w:t xml:space="preserve"> </w:t>
            </w:r>
          </w:p>
        </w:tc>
      </w:tr>
      <w:tr w:rsidR="00D221F5" w:rsidRPr="002131ED" w:rsidTr="000D450A">
        <w:trPr>
          <w:tblHeader/>
        </w:trPr>
        <w:tc>
          <w:tcPr>
            <w:tcW w:w="2410" w:type="dxa"/>
            <w:tcBorders>
              <w:top w:val="single" w:sz="6" w:space="0" w:color="000000"/>
              <w:left w:val="nil"/>
              <w:bottom w:val="nil"/>
              <w:right w:val="nil"/>
            </w:tcBorders>
          </w:tcPr>
          <w:p w:rsidR="00D221F5" w:rsidRPr="002131ED" w:rsidRDefault="00D221F5" w:rsidP="000D450A">
            <w:pPr>
              <w:pStyle w:val="BfRBBTabelle"/>
              <w:rPr>
                <w:sz w:val="22"/>
                <w:szCs w:val="22"/>
                <w:lang w:val="en-GB"/>
              </w:rPr>
            </w:pPr>
          </w:p>
        </w:tc>
        <w:tc>
          <w:tcPr>
            <w:tcW w:w="2126" w:type="dxa"/>
            <w:tcBorders>
              <w:top w:val="single" w:sz="6" w:space="0" w:color="000000"/>
              <w:left w:val="nil"/>
              <w:bottom w:val="nil"/>
              <w:right w:val="nil"/>
            </w:tcBorders>
            <w:vAlign w:val="bottom"/>
          </w:tcPr>
          <w:p w:rsidR="00D221F5" w:rsidRPr="002131ED" w:rsidRDefault="00D221F5" w:rsidP="000D450A">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rsidR="00D221F5" w:rsidRPr="002131ED" w:rsidRDefault="00D221F5" w:rsidP="000D450A">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rsidR="00D221F5" w:rsidRPr="002131ED" w:rsidRDefault="00D221F5" w:rsidP="000D450A">
            <w:pPr>
              <w:pStyle w:val="BfRBBTabelle"/>
              <w:rPr>
                <w:sz w:val="22"/>
                <w:szCs w:val="22"/>
                <w:lang w:val="en-GB"/>
              </w:rPr>
            </w:pPr>
            <w:r w:rsidRPr="002131ED">
              <w:rPr>
                <w:sz w:val="22"/>
                <w:szCs w:val="22"/>
                <w:lang w:val="en-GB"/>
              </w:rPr>
              <w:t>SF</w:t>
            </w:r>
          </w:p>
        </w:tc>
      </w:tr>
      <w:tr w:rsidR="00D221F5" w:rsidRPr="002131ED" w:rsidTr="000D450A">
        <w:tc>
          <w:tcPr>
            <w:tcW w:w="2410"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Dermal NOAEC</w:t>
            </w:r>
          </w:p>
        </w:tc>
        <w:tc>
          <w:tcPr>
            <w:tcW w:w="2126" w:type="dxa"/>
            <w:tcBorders>
              <w:top w:val="nil"/>
              <w:left w:val="nil"/>
              <w:bottom w:val="nil"/>
              <w:right w:val="nil"/>
            </w:tcBorders>
          </w:tcPr>
          <w:p w:rsidR="00D221F5" w:rsidRPr="00FE2941" w:rsidRDefault="00D221F5" w:rsidP="000D450A">
            <w:pPr>
              <w:pStyle w:val="BfRBBTabelle"/>
              <w:rPr>
                <w:sz w:val="22"/>
                <w:szCs w:val="22"/>
                <w:lang w:val="en-GB"/>
              </w:rPr>
            </w:pPr>
            <w:proofErr w:type="gramStart"/>
            <w:r>
              <w:rPr>
                <w:sz w:val="22"/>
                <w:szCs w:val="22"/>
                <w:lang w:val="en-GB"/>
              </w:rPr>
              <w:t>0.045 mg/cm</w:t>
            </w:r>
            <w:r w:rsidRPr="00FE2941">
              <w:rPr>
                <w:sz w:val="22"/>
                <w:szCs w:val="22"/>
                <w:vertAlign w:val="superscript"/>
                <w:lang w:val="en-GB"/>
              </w:rPr>
              <w:t>2</w:t>
            </w:r>
            <w:r>
              <w:rPr>
                <w:sz w:val="22"/>
                <w:szCs w:val="22"/>
                <w:lang w:val="en-GB"/>
              </w:rPr>
              <w:t xml:space="preserve"> (corr to 0.3%)</w:t>
            </w:r>
            <w:proofErr w:type="gramEnd"/>
          </w:p>
        </w:tc>
        <w:tc>
          <w:tcPr>
            <w:tcW w:w="3261"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2 weeks rat</w:t>
            </w:r>
          </w:p>
        </w:tc>
        <w:tc>
          <w:tcPr>
            <w:tcW w:w="1417"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w:t>
            </w:r>
          </w:p>
        </w:tc>
      </w:tr>
      <w:tr w:rsidR="00D221F5" w:rsidRPr="002131ED" w:rsidTr="000D450A">
        <w:tc>
          <w:tcPr>
            <w:tcW w:w="9214" w:type="dxa"/>
            <w:gridSpan w:val="4"/>
            <w:tcBorders>
              <w:top w:val="nil"/>
              <w:left w:val="nil"/>
              <w:bottom w:val="single" w:sz="12" w:space="0" w:color="000000"/>
              <w:right w:val="nil"/>
            </w:tcBorders>
          </w:tcPr>
          <w:p w:rsidR="00D221F5" w:rsidRPr="002131ED" w:rsidRDefault="00D221F5" w:rsidP="000D450A">
            <w:pPr>
              <w:pStyle w:val="BfRBBTabelleklein"/>
              <w:rPr>
                <w:lang w:val="en-GB"/>
              </w:rPr>
            </w:pPr>
          </w:p>
        </w:tc>
      </w:tr>
    </w:tbl>
    <w:p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rsidTr="000D450A">
        <w:tc>
          <w:tcPr>
            <w:tcW w:w="4395" w:type="dxa"/>
            <w:tcBorders>
              <w:top w:val="nil"/>
              <w:left w:val="nil"/>
              <w:bottom w:val="nil"/>
              <w:right w:val="nil"/>
            </w:tcBorders>
          </w:tcPr>
          <w:p w:rsidR="00D221F5" w:rsidRPr="002131ED" w:rsidRDefault="00D221F5" w:rsidP="000D450A">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100%</w:t>
            </w:r>
          </w:p>
        </w:tc>
      </w:tr>
      <w:tr w:rsidR="00D221F5" w:rsidRPr="002131ED" w:rsidTr="000D450A">
        <w:tc>
          <w:tcPr>
            <w:tcW w:w="4395" w:type="dxa"/>
            <w:tcBorders>
              <w:top w:val="nil"/>
              <w:left w:val="nil"/>
              <w:bottom w:val="single" w:sz="12" w:space="0" w:color="000000"/>
              <w:right w:val="nil"/>
            </w:tcBorders>
          </w:tcPr>
          <w:p w:rsidR="00D221F5" w:rsidRPr="002131ED" w:rsidRDefault="00D221F5" w:rsidP="000D450A">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rsidR="00D221F5" w:rsidRPr="002131ED" w:rsidRDefault="00D221F5" w:rsidP="000D450A">
            <w:pPr>
              <w:pStyle w:val="BfRBBTabelle"/>
              <w:rPr>
                <w:sz w:val="22"/>
                <w:szCs w:val="22"/>
                <w:lang w:val="en-GB"/>
              </w:rPr>
            </w:pPr>
            <w:r>
              <w:rPr>
                <w:sz w:val="22"/>
                <w:szCs w:val="22"/>
                <w:lang w:val="en-GB"/>
              </w:rPr>
              <w:t>100%</w:t>
            </w:r>
          </w:p>
        </w:tc>
      </w:tr>
      <w:tr w:rsidR="00D221F5" w:rsidRPr="002131ED" w:rsidTr="000D450A">
        <w:tc>
          <w:tcPr>
            <w:tcW w:w="4395" w:type="dxa"/>
            <w:tcBorders>
              <w:top w:val="nil"/>
              <w:left w:val="nil"/>
              <w:bottom w:val="nil"/>
              <w:right w:val="nil"/>
            </w:tcBorders>
          </w:tcPr>
          <w:p w:rsidR="00D221F5" w:rsidRPr="002131ED" w:rsidRDefault="00D221F5" w:rsidP="000D450A">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n.r</w:t>
            </w:r>
          </w:p>
        </w:tc>
      </w:tr>
    </w:tbl>
    <w:p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rsidTr="000D450A">
        <w:trPr>
          <w:cantSplit/>
          <w:tblHeader/>
        </w:trPr>
        <w:tc>
          <w:tcPr>
            <w:tcW w:w="9214" w:type="dxa"/>
            <w:gridSpan w:val="2"/>
            <w:tcBorders>
              <w:top w:val="single" w:sz="12" w:space="0" w:color="000000"/>
              <w:left w:val="nil"/>
              <w:bottom w:val="single" w:sz="6" w:space="0" w:color="000000"/>
              <w:right w:val="nil"/>
            </w:tcBorders>
          </w:tcPr>
          <w:p w:rsidR="00D221F5" w:rsidRPr="002131ED" w:rsidRDefault="00D221F5" w:rsidP="000D450A">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221F5" w:rsidRPr="002131ED" w:rsidTr="000D450A">
        <w:tc>
          <w:tcPr>
            <w:tcW w:w="4395" w:type="dxa"/>
            <w:tcBorders>
              <w:top w:val="nil"/>
              <w:left w:val="nil"/>
              <w:bottom w:val="single" w:sz="12" w:space="0" w:color="auto"/>
              <w:right w:val="nil"/>
            </w:tcBorders>
          </w:tcPr>
          <w:p w:rsidR="00D221F5" w:rsidRPr="002131ED" w:rsidRDefault="00D221F5" w:rsidP="000D450A">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rsidR="00D221F5" w:rsidRDefault="00D221F5" w:rsidP="000D450A">
            <w:pPr>
              <w:snapToGrid w:val="0"/>
              <w:spacing w:before="60" w:after="60" w:line="276" w:lineRule="auto"/>
              <w:rPr>
                <w:rFonts w:ascii="Arial" w:hAnsi="Arial" w:cs="Arial"/>
                <w:color w:val="000000"/>
              </w:rPr>
            </w:pPr>
            <w:r>
              <w:rPr>
                <w:rFonts w:ascii="Arial" w:hAnsi="Arial" w:cs="Arial"/>
                <w:color w:val="000000"/>
              </w:rPr>
              <w:t>Acute Tox 4 – H302</w:t>
            </w:r>
          </w:p>
          <w:p w:rsidR="00D221F5" w:rsidRPr="002131ED" w:rsidRDefault="00D221F5" w:rsidP="000D450A">
            <w:pPr>
              <w:pStyle w:val="BfRBBTabelle"/>
              <w:tabs>
                <w:tab w:val="left" w:pos="742"/>
              </w:tabs>
              <w:ind w:left="0"/>
              <w:rPr>
                <w:sz w:val="22"/>
                <w:szCs w:val="22"/>
                <w:lang w:val="en-GB"/>
              </w:rPr>
            </w:pPr>
            <w:r>
              <w:rPr>
                <w:sz w:val="22"/>
                <w:szCs w:val="22"/>
                <w:lang w:val="en-GB"/>
              </w:rPr>
              <w:t>Skin Corr 1B – H314</w:t>
            </w:r>
          </w:p>
        </w:tc>
      </w:tr>
    </w:tbl>
    <w:p w:rsidR="00D221F5" w:rsidRPr="002131ED" w:rsidRDefault="00D221F5" w:rsidP="00D221F5">
      <w:pPr>
        <w:pStyle w:val="BfRBBStandard"/>
        <w:rPr>
          <w:lang w:val="en-GB"/>
        </w:rPr>
      </w:pPr>
      <w:r w:rsidRPr="002131ED" w:rsidDel="001471BF">
        <w:rPr>
          <w:snapToGrid w:val="0"/>
          <w:lang w:val="en-GB"/>
        </w:rPr>
        <w:t xml:space="preserve"> </w:t>
      </w:r>
    </w:p>
    <w:p w:rsidR="00D221F5" w:rsidRDefault="00D221F5" w:rsidP="00D221F5">
      <w:pPr>
        <w:spacing w:after="200" w:line="276" w:lineRule="auto"/>
      </w:pPr>
    </w:p>
    <w:p w:rsidR="00D221F5" w:rsidRDefault="00D221F5" w:rsidP="00D221F5">
      <w:pPr>
        <w:spacing w:after="200" w:line="276" w:lineRule="auto"/>
        <w:rPr>
          <w:rFonts w:ascii="Arial" w:hAnsi="Arial" w:cs="Arial"/>
          <w:b/>
          <w:bCs/>
          <w:noProof/>
          <w:sz w:val="24"/>
          <w:lang w:eastAsia="de-DE"/>
        </w:rPr>
      </w:pPr>
      <w:r>
        <w:br w:type="page"/>
      </w:r>
    </w:p>
    <w:p w:rsidR="00D221F5" w:rsidRPr="002131ED" w:rsidRDefault="00D221F5" w:rsidP="00D221F5">
      <w:pPr>
        <w:pStyle w:val="BfRBBTitel"/>
        <w:ind w:firstLine="708"/>
        <w:jc w:val="right"/>
        <w:rPr>
          <w:b w:val="0"/>
          <w:bCs w:val="0"/>
          <w:sz w:val="28"/>
          <w:szCs w:val="28"/>
          <w:lang w:val="en-GB"/>
        </w:rPr>
      </w:pPr>
      <w:r w:rsidRPr="002131ED">
        <w:rPr>
          <w:snapToGrid w:val="0"/>
          <w:lang w:val="en-GB"/>
        </w:rPr>
        <w:lastRenderedPageBreak/>
        <w:t>Toxicology and metabolism –active substance</w:t>
      </w:r>
    </w:p>
    <w:p w:rsidR="00D221F5" w:rsidRPr="002131ED" w:rsidRDefault="00D221F5" w:rsidP="00D221F5">
      <w:pPr>
        <w:pStyle w:val="BfRBBTitel"/>
        <w:ind w:firstLine="708"/>
        <w:jc w:val="right"/>
        <w:rPr>
          <w:b w:val="0"/>
          <w:bCs w:val="0"/>
          <w:sz w:val="22"/>
          <w:szCs w:val="22"/>
          <w:lang w:val="en-GB"/>
        </w:rPr>
      </w:pPr>
    </w:p>
    <w:p w:rsidR="00D221F5" w:rsidRPr="002131ED"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DDAC</w:t>
      </w:r>
      <w:r w:rsidRPr="002131ED">
        <w:rPr>
          <w:lang w:val="en-GB"/>
        </w:rPr>
        <w:t>&gt;</w:t>
      </w:r>
    </w:p>
    <w:p w:rsidR="00D221F5" w:rsidRPr="002131ED" w:rsidRDefault="00D221F5" w:rsidP="00D221F5">
      <w:pPr>
        <w:pStyle w:val="BfRBBTitel"/>
        <w:rPr>
          <w:b w:val="0"/>
          <w:bCs w:val="0"/>
          <w:sz w:val="22"/>
          <w:szCs w:val="22"/>
          <w:lang w:val="en-GB"/>
        </w:rPr>
      </w:pPr>
    </w:p>
    <w:p w:rsidR="00D221F5" w:rsidRPr="002131ED" w:rsidRDefault="00D221F5" w:rsidP="00D221F5">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rsidR="00D221F5" w:rsidRPr="002131ED" w:rsidRDefault="00D221F5" w:rsidP="00D221F5">
      <w:pPr>
        <w:pStyle w:val="BfRBBStandard"/>
        <w:rPr>
          <w:lang w:val="en-GB"/>
        </w:rPr>
      </w:pPr>
    </w:p>
    <w:p w:rsidR="00D221F5" w:rsidRPr="002131ED" w:rsidRDefault="00D221F5" w:rsidP="00D221F5">
      <w:pPr>
        <w:pStyle w:val="BfRBBStandard"/>
        <w:jc w:val="right"/>
        <w:rPr>
          <w:lang w:val="en-GB"/>
        </w:rPr>
      </w:pPr>
      <w:r w:rsidRPr="002131ED">
        <w:rPr>
          <w:lang w:val="en-GB"/>
        </w:rPr>
        <w:t xml:space="preserve">Date: </w:t>
      </w:r>
      <w:r>
        <w:rPr>
          <w:lang w:val="en-GB"/>
        </w:rPr>
        <w:t>26/03/2017</w:t>
      </w:r>
    </w:p>
    <w:p w:rsidR="00D221F5" w:rsidRPr="002131ED" w:rsidRDefault="00D221F5" w:rsidP="00D221F5">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221F5" w:rsidRPr="002131ED" w:rsidTr="000D450A">
        <w:trPr>
          <w:cantSplit/>
          <w:tblHeader/>
        </w:trPr>
        <w:tc>
          <w:tcPr>
            <w:tcW w:w="9214" w:type="dxa"/>
            <w:gridSpan w:val="4"/>
            <w:tcBorders>
              <w:top w:val="single" w:sz="12" w:space="0" w:color="000000"/>
              <w:left w:val="nil"/>
              <w:bottom w:val="single" w:sz="6" w:space="0" w:color="000000"/>
              <w:right w:val="nil"/>
            </w:tcBorders>
          </w:tcPr>
          <w:p w:rsidR="00D221F5" w:rsidRPr="002131ED" w:rsidRDefault="00D221F5" w:rsidP="000D450A">
            <w:pPr>
              <w:pStyle w:val="BfRBBTabelle"/>
              <w:rPr>
                <w:b/>
                <w:bCs/>
                <w:lang w:val="en-GB"/>
              </w:rPr>
            </w:pPr>
            <w:r w:rsidRPr="002131ED">
              <w:rPr>
                <w:b/>
                <w:snapToGrid w:val="0"/>
                <w:sz w:val="22"/>
                <w:szCs w:val="22"/>
                <w:lang w:val="en-GB"/>
              </w:rPr>
              <w:t>Summary</w:t>
            </w:r>
            <w:r w:rsidRPr="002131ED">
              <w:rPr>
                <w:b/>
                <w:bCs/>
                <w:lang w:val="en-GB"/>
              </w:rPr>
              <w:t xml:space="preserve"> </w:t>
            </w:r>
          </w:p>
        </w:tc>
      </w:tr>
      <w:tr w:rsidR="00D221F5" w:rsidRPr="002131ED" w:rsidTr="000D450A">
        <w:trPr>
          <w:tblHeader/>
        </w:trPr>
        <w:tc>
          <w:tcPr>
            <w:tcW w:w="2410" w:type="dxa"/>
            <w:tcBorders>
              <w:top w:val="single" w:sz="6" w:space="0" w:color="000000"/>
              <w:left w:val="nil"/>
              <w:bottom w:val="nil"/>
              <w:right w:val="nil"/>
            </w:tcBorders>
          </w:tcPr>
          <w:p w:rsidR="00D221F5" w:rsidRPr="002131ED" w:rsidRDefault="00D221F5" w:rsidP="000D450A">
            <w:pPr>
              <w:pStyle w:val="BfRBBTabelle"/>
              <w:rPr>
                <w:sz w:val="22"/>
                <w:szCs w:val="22"/>
                <w:lang w:val="en-GB"/>
              </w:rPr>
            </w:pPr>
          </w:p>
        </w:tc>
        <w:tc>
          <w:tcPr>
            <w:tcW w:w="2126" w:type="dxa"/>
            <w:tcBorders>
              <w:top w:val="single" w:sz="6" w:space="0" w:color="000000"/>
              <w:left w:val="nil"/>
              <w:bottom w:val="nil"/>
              <w:right w:val="nil"/>
            </w:tcBorders>
            <w:vAlign w:val="bottom"/>
          </w:tcPr>
          <w:p w:rsidR="00D221F5" w:rsidRPr="002131ED" w:rsidRDefault="00D221F5" w:rsidP="000D450A">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rsidR="00D221F5" w:rsidRPr="002131ED" w:rsidRDefault="00D221F5" w:rsidP="000D450A">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rsidR="00D221F5" w:rsidRPr="002131ED" w:rsidRDefault="00D221F5" w:rsidP="000D450A">
            <w:pPr>
              <w:pStyle w:val="BfRBBTabelle"/>
              <w:rPr>
                <w:sz w:val="22"/>
                <w:szCs w:val="22"/>
                <w:lang w:val="en-GB"/>
              </w:rPr>
            </w:pPr>
            <w:r w:rsidRPr="002131ED">
              <w:rPr>
                <w:sz w:val="22"/>
                <w:szCs w:val="22"/>
                <w:lang w:val="en-GB"/>
              </w:rPr>
              <w:t>SF</w:t>
            </w:r>
          </w:p>
        </w:tc>
      </w:tr>
      <w:tr w:rsidR="00D221F5" w:rsidRPr="002131ED" w:rsidTr="000D450A">
        <w:tc>
          <w:tcPr>
            <w:tcW w:w="2410"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Dermal NOAEC</w:t>
            </w:r>
          </w:p>
        </w:tc>
        <w:tc>
          <w:tcPr>
            <w:tcW w:w="2126" w:type="dxa"/>
            <w:tcBorders>
              <w:top w:val="nil"/>
              <w:left w:val="nil"/>
              <w:bottom w:val="nil"/>
              <w:right w:val="nil"/>
            </w:tcBorders>
          </w:tcPr>
          <w:p w:rsidR="00D221F5" w:rsidRPr="00FE2941" w:rsidRDefault="00D221F5" w:rsidP="000D450A">
            <w:pPr>
              <w:pStyle w:val="BfRBBTabelle"/>
              <w:rPr>
                <w:sz w:val="22"/>
                <w:szCs w:val="22"/>
                <w:lang w:val="en-GB"/>
              </w:rPr>
            </w:pPr>
            <w:proofErr w:type="gramStart"/>
            <w:r>
              <w:rPr>
                <w:sz w:val="22"/>
                <w:szCs w:val="22"/>
                <w:lang w:val="en-GB"/>
              </w:rPr>
              <w:t>0.045 mg/cm</w:t>
            </w:r>
            <w:r w:rsidRPr="00FE2941">
              <w:rPr>
                <w:sz w:val="22"/>
                <w:szCs w:val="22"/>
                <w:vertAlign w:val="superscript"/>
                <w:lang w:val="en-GB"/>
              </w:rPr>
              <w:t>2</w:t>
            </w:r>
            <w:r>
              <w:rPr>
                <w:sz w:val="22"/>
                <w:szCs w:val="22"/>
                <w:lang w:val="en-GB"/>
              </w:rPr>
              <w:t xml:space="preserve"> (corr to 0.3%)</w:t>
            </w:r>
            <w:proofErr w:type="gramEnd"/>
          </w:p>
        </w:tc>
        <w:tc>
          <w:tcPr>
            <w:tcW w:w="3261"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2 weeks rat</w:t>
            </w:r>
          </w:p>
        </w:tc>
        <w:tc>
          <w:tcPr>
            <w:tcW w:w="1417"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w:t>
            </w:r>
          </w:p>
        </w:tc>
      </w:tr>
      <w:tr w:rsidR="00D221F5" w:rsidRPr="002131ED" w:rsidTr="000D450A">
        <w:tc>
          <w:tcPr>
            <w:tcW w:w="9214" w:type="dxa"/>
            <w:gridSpan w:val="4"/>
            <w:tcBorders>
              <w:top w:val="nil"/>
              <w:left w:val="nil"/>
              <w:bottom w:val="single" w:sz="12" w:space="0" w:color="000000"/>
              <w:right w:val="nil"/>
            </w:tcBorders>
          </w:tcPr>
          <w:p w:rsidR="00D221F5" w:rsidRPr="002131ED" w:rsidRDefault="00D221F5" w:rsidP="000D450A">
            <w:pPr>
              <w:pStyle w:val="BfRBBTabelleklein"/>
              <w:rPr>
                <w:lang w:val="en-GB"/>
              </w:rPr>
            </w:pPr>
          </w:p>
        </w:tc>
      </w:tr>
    </w:tbl>
    <w:p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rsidTr="000D450A">
        <w:tc>
          <w:tcPr>
            <w:tcW w:w="4395" w:type="dxa"/>
            <w:tcBorders>
              <w:top w:val="nil"/>
              <w:left w:val="nil"/>
              <w:bottom w:val="nil"/>
              <w:right w:val="nil"/>
            </w:tcBorders>
          </w:tcPr>
          <w:p w:rsidR="00D221F5" w:rsidRPr="002131ED" w:rsidRDefault="00D221F5" w:rsidP="000D450A">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100%</w:t>
            </w:r>
          </w:p>
        </w:tc>
      </w:tr>
      <w:tr w:rsidR="00D221F5" w:rsidRPr="002131ED" w:rsidTr="000D450A">
        <w:tc>
          <w:tcPr>
            <w:tcW w:w="4395" w:type="dxa"/>
            <w:tcBorders>
              <w:top w:val="nil"/>
              <w:left w:val="nil"/>
              <w:bottom w:val="single" w:sz="12" w:space="0" w:color="000000"/>
              <w:right w:val="nil"/>
            </w:tcBorders>
          </w:tcPr>
          <w:p w:rsidR="00D221F5" w:rsidRPr="002131ED" w:rsidRDefault="00D221F5" w:rsidP="000D450A">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rsidR="00D221F5" w:rsidRPr="002131ED" w:rsidRDefault="00D221F5" w:rsidP="000D450A">
            <w:pPr>
              <w:pStyle w:val="BfRBBTabelle"/>
              <w:rPr>
                <w:sz w:val="22"/>
                <w:szCs w:val="22"/>
                <w:lang w:val="en-GB"/>
              </w:rPr>
            </w:pPr>
            <w:r>
              <w:rPr>
                <w:sz w:val="22"/>
                <w:szCs w:val="22"/>
                <w:lang w:val="en-GB"/>
              </w:rPr>
              <w:t>100%</w:t>
            </w:r>
          </w:p>
        </w:tc>
      </w:tr>
      <w:tr w:rsidR="00D221F5" w:rsidRPr="002131ED" w:rsidTr="000D450A">
        <w:tc>
          <w:tcPr>
            <w:tcW w:w="4395" w:type="dxa"/>
            <w:tcBorders>
              <w:top w:val="nil"/>
              <w:left w:val="nil"/>
              <w:bottom w:val="nil"/>
              <w:right w:val="nil"/>
            </w:tcBorders>
          </w:tcPr>
          <w:p w:rsidR="00D221F5" w:rsidRPr="002131ED" w:rsidRDefault="00D221F5" w:rsidP="000D450A">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rsidR="00D221F5" w:rsidRPr="002131ED" w:rsidRDefault="00D221F5" w:rsidP="000D450A">
            <w:pPr>
              <w:pStyle w:val="BfRBBTabelle"/>
              <w:rPr>
                <w:sz w:val="22"/>
                <w:szCs w:val="22"/>
                <w:lang w:val="en-GB"/>
              </w:rPr>
            </w:pPr>
            <w:r>
              <w:rPr>
                <w:sz w:val="22"/>
                <w:szCs w:val="22"/>
                <w:lang w:val="en-GB"/>
              </w:rPr>
              <w:t>n.r</w:t>
            </w:r>
          </w:p>
        </w:tc>
      </w:tr>
    </w:tbl>
    <w:p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rsidTr="000D450A">
        <w:trPr>
          <w:cantSplit/>
          <w:tblHeader/>
        </w:trPr>
        <w:tc>
          <w:tcPr>
            <w:tcW w:w="9214" w:type="dxa"/>
            <w:gridSpan w:val="2"/>
            <w:tcBorders>
              <w:top w:val="single" w:sz="12" w:space="0" w:color="000000"/>
              <w:left w:val="nil"/>
              <w:bottom w:val="single" w:sz="6" w:space="0" w:color="000000"/>
              <w:right w:val="nil"/>
            </w:tcBorders>
          </w:tcPr>
          <w:p w:rsidR="00D221F5" w:rsidRPr="002131ED" w:rsidRDefault="00D221F5" w:rsidP="000D450A">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221F5" w:rsidRPr="002131ED" w:rsidTr="000D450A">
        <w:tc>
          <w:tcPr>
            <w:tcW w:w="4395" w:type="dxa"/>
            <w:tcBorders>
              <w:top w:val="nil"/>
              <w:left w:val="nil"/>
              <w:bottom w:val="single" w:sz="12" w:space="0" w:color="auto"/>
              <w:right w:val="nil"/>
            </w:tcBorders>
          </w:tcPr>
          <w:p w:rsidR="00D221F5" w:rsidRPr="002131ED" w:rsidRDefault="00D221F5" w:rsidP="000D450A">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rsidR="00D221F5" w:rsidRDefault="00D221F5" w:rsidP="000D450A">
            <w:pPr>
              <w:snapToGrid w:val="0"/>
              <w:spacing w:before="60" w:after="60" w:line="276" w:lineRule="auto"/>
              <w:rPr>
                <w:rFonts w:ascii="Arial" w:hAnsi="Arial" w:cs="Arial"/>
                <w:color w:val="000000"/>
              </w:rPr>
            </w:pPr>
            <w:r>
              <w:rPr>
                <w:rFonts w:ascii="Arial" w:hAnsi="Arial" w:cs="Arial"/>
                <w:color w:val="000000"/>
              </w:rPr>
              <w:t>Acute Tox 4 – H302</w:t>
            </w:r>
          </w:p>
          <w:p w:rsidR="00D221F5" w:rsidRPr="002131ED" w:rsidRDefault="00D221F5" w:rsidP="000D450A">
            <w:pPr>
              <w:pStyle w:val="BfRBBTabelle"/>
              <w:tabs>
                <w:tab w:val="left" w:pos="742"/>
              </w:tabs>
              <w:ind w:left="0"/>
              <w:rPr>
                <w:sz w:val="22"/>
                <w:szCs w:val="22"/>
                <w:lang w:val="en-GB"/>
              </w:rPr>
            </w:pPr>
            <w:r>
              <w:rPr>
                <w:sz w:val="22"/>
                <w:szCs w:val="22"/>
                <w:lang w:val="en-GB"/>
              </w:rPr>
              <w:t>Skin Corr 1B – H314</w:t>
            </w:r>
          </w:p>
        </w:tc>
      </w:tr>
    </w:tbl>
    <w:p w:rsidR="00D221F5" w:rsidRPr="002131ED" w:rsidRDefault="00D221F5" w:rsidP="00D221F5">
      <w:pPr>
        <w:pStyle w:val="BfRBBStandard"/>
        <w:rPr>
          <w:lang w:val="en-GB"/>
        </w:rPr>
      </w:pPr>
      <w:r w:rsidRPr="002131ED" w:rsidDel="001471BF">
        <w:rPr>
          <w:snapToGrid w:val="0"/>
          <w:lang w:val="en-GB"/>
        </w:rPr>
        <w:t xml:space="preserve"> </w:t>
      </w:r>
    </w:p>
    <w:p w:rsidR="00D221F5" w:rsidRDefault="00D221F5" w:rsidP="00D221F5">
      <w:pPr>
        <w:spacing w:after="200" w:line="276" w:lineRule="auto"/>
        <w:rPr>
          <w:snapToGrid w:val="0"/>
        </w:rPr>
      </w:pPr>
    </w:p>
    <w:p w:rsidR="00D221F5" w:rsidRDefault="00D221F5" w:rsidP="00D221F5">
      <w:pPr>
        <w:spacing w:after="200" w:line="276" w:lineRule="auto"/>
        <w:rPr>
          <w:rFonts w:ascii="Arial" w:hAnsi="Arial" w:cs="Arial"/>
          <w:b/>
          <w:bCs/>
          <w:noProof/>
          <w:snapToGrid w:val="0"/>
          <w:sz w:val="24"/>
          <w:lang w:eastAsia="de-DE"/>
        </w:rPr>
      </w:pPr>
      <w:r>
        <w:rPr>
          <w:snapToGrid w:val="0"/>
        </w:rPr>
        <w:br w:type="page"/>
      </w:r>
    </w:p>
    <w:p w:rsidR="00D221F5" w:rsidRPr="00B264C1" w:rsidRDefault="00D221F5" w:rsidP="00D221F5">
      <w:pPr>
        <w:pStyle w:val="BfRBBTitel"/>
        <w:ind w:firstLine="708"/>
        <w:jc w:val="right"/>
        <w:rPr>
          <w:b w:val="0"/>
          <w:bCs w:val="0"/>
          <w:sz w:val="28"/>
          <w:szCs w:val="28"/>
          <w:lang w:val="en-GB"/>
        </w:rPr>
      </w:pPr>
      <w:r w:rsidRPr="00B264C1">
        <w:rPr>
          <w:snapToGrid w:val="0"/>
          <w:lang w:val="en-GB"/>
        </w:rPr>
        <w:lastRenderedPageBreak/>
        <w:t>Toxicology – biocidal product</w:t>
      </w:r>
    </w:p>
    <w:p w:rsidR="00D221F5" w:rsidRPr="00B264C1" w:rsidRDefault="00D221F5" w:rsidP="00D221F5">
      <w:pPr>
        <w:pStyle w:val="BfRBBTitel"/>
        <w:ind w:firstLine="708"/>
        <w:jc w:val="right"/>
        <w:rPr>
          <w:b w:val="0"/>
          <w:bCs w:val="0"/>
          <w:sz w:val="22"/>
          <w:szCs w:val="22"/>
          <w:lang w:val="en-GB"/>
        </w:rPr>
      </w:pPr>
    </w:p>
    <w:p w:rsidR="00D221F5" w:rsidRPr="00B264C1"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B264C1">
        <w:rPr>
          <w:lang w:val="en-GB"/>
        </w:rPr>
        <w:t>&lt;</w:t>
      </w:r>
      <w:r>
        <w:rPr>
          <w:lang w:val="en-GB"/>
        </w:rPr>
        <w:t>HYDROKOAT 6</w:t>
      </w:r>
      <w:r w:rsidRPr="00B264C1">
        <w:rPr>
          <w:lang w:val="en-GB"/>
        </w:rPr>
        <w:t>&gt;</w:t>
      </w:r>
    </w:p>
    <w:p w:rsidR="00D221F5" w:rsidRPr="00B264C1" w:rsidRDefault="00D221F5" w:rsidP="00D221F5">
      <w:pPr>
        <w:pStyle w:val="BfRBBStandard"/>
        <w:rPr>
          <w:lang w:val="en-GB"/>
        </w:rPr>
      </w:pPr>
    </w:p>
    <w:p w:rsidR="00D221F5" w:rsidRPr="00B264C1" w:rsidRDefault="00D221F5" w:rsidP="00D221F5">
      <w:pPr>
        <w:pStyle w:val="BfRBBStandard"/>
        <w:jc w:val="right"/>
        <w:rPr>
          <w:lang w:val="en-GB"/>
        </w:rPr>
      </w:pPr>
      <w:r w:rsidRPr="00B264C1">
        <w:rPr>
          <w:lang w:val="en-GB"/>
        </w:rPr>
        <w:t xml:space="preserve">Date: </w:t>
      </w:r>
      <w:r>
        <w:rPr>
          <w:lang w:val="en-GB"/>
        </w:rPr>
        <w:t>26/03/2017</w:t>
      </w:r>
      <w:r w:rsidRPr="00B264C1">
        <w:rPr>
          <w:lang w:val="en-GB"/>
        </w:rPr>
        <w:t xml:space="preserve"> </w:t>
      </w:r>
    </w:p>
    <w:p w:rsidR="00D221F5" w:rsidRPr="00B264C1" w:rsidRDefault="00D221F5" w:rsidP="00D221F5">
      <w:pPr>
        <w:pStyle w:val="BfRBBStandard"/>
        <w:rPr>
          <w:lang w:val="en-GB"/>
        </w:rPr>
      </w:pPr>
    </w:p>
    <w:tbl>
      <w:tblPr>
        <w:tblW w:w="9214" w:type="dxa"/>
        <w:tblLayout w:type="fixed"/>
        <w:tblLook w:val="0000" w:firstRow="0" w:lastRow="0" w:firstColumn="0" w:lastColumn="0" w:noHBand="0" w:noVBand="0"/>
      </w:tblPr>
      <w:tblGrid>
        <w:gridCol w:w="4395"/>
        <w:gridCol w:w="4819"/>
      </w:tblGrid>
      <w:tr w:rsidR="00D221F5" w:rsidRPr="00B264C1" w:rsidTr="000D450A">
        <w:tc>
          <w:tcPr>
            <w:tcW w:w="9214" w:type="dxa"/>
            <w:gridSpan w:val="2"/>
          </w:tcPr>
          <w:p w:rsidR="00D221F5" w:rsidRPr="00B264C1" w:rsidRDefault="00D221F5" w:rsidP="000D450A">
            <w:pPr>
              <w:pStyle w:val="BfRBBTitel"/>
              <w:ind w:left="3912" w:hanging="3912"/>
              <w:jc w:val="both"/>
              <w:rPr>
                <w:b w:val="0"/>
                <w:bCs w:val="0"/>
                <w:lang w:val="en-GB"/>
              </w:rPr>
            </w:pPr>
            <w:r w:rsidRPr="00B264C1">
              <w:rPr>
                <w:bCs w:val="0"/>
                <w:snapToGrid w:val="0"/>
                <w:sz w:val="22"/>
                <w:szCs w:val="22"/>
                <w:lang w:val="en-GB"/>
              </w:rPr>
              <w:t>General information</w:t>
            </w:r>
          </w:p>
        </w:tc>
      </w:tr>
      <w:tr w:rsidR="00D221F5" w:rsidRPr="00B264C1" w:rsidTr="000D450A">
        <w:tc>
          <w:tcPr>
            <w:tcW w:w="4395" w:type="dxa"/>
          </w:tcPr>
          <w:p w:rsidR="00D221F5" w:rsidRPr="00B264C1" w:rsidRDefault="00D221F5" w:rsidP="000D450A">
            <w:pPr>
              <w:pStyle w:val="BfRBBStandard"/>
              <w:jc w:val="left"/>
              <w:rPr>
                <w:lang w:val="en-GB"/>
              </w:rPr>
            </w:pPr>
            <w:r w:rsidRPr="00B264C1">
              <w:rPr>
                <w:lang w:val="en-GB"/>
              </w:rPr>
              <w:t>Formulation Type</w:t>
            </w:r>
          </w:p>
        </w:tc>
        <w:tc>
          <w:tcPr>
            <w:tcW w:w="4819" w:type="dxa"/>
          </w:tcPr>
          <w:p w:rsidR="00D221F5" w:rsidRPr="00B264C1" w:rsidRDefault="00D221F5" w:rsidP="000D450A">
            <w:pPr>
              <w:pStyle w:val="BfRBBStandard"/>
              <w:jc w:val="left"/>
              <w:rPr>
                <w:lang w:val="en-GB"/>
              </w:rPr>
            </w:pPr>
            <w:r>
              <w:rPr>
                <w:lang w:val="en-GB"/>
              </w:rPr>
              <w:t>Micro-Emulsion</w:t>
            </w:r>
          </w:p>
        </w:tc>
      </w:tr>
      <w:tr w:rsidR="00D221F5" w:rsidRPr="00B264C1" w:rsidTr="000D450A">
        <w:tc>
          <w:tcPr>
            <w:tcW w:w="4395" w:type="dxa"/>
          </w:tcPr>
          <w:p w:rsidR="00D221F5" w:rsidRPr="00B264C1" w:rsidRDefault="00D221F5" w:rsidP="000D450A">
            <w:pPr>
              <w:pStyle w:val="BfRBBStandard"/>
              <w:jc w:val="left"/>
              <w:rPr>
                <w:lang w:val="en-GB"/>
              </w:rPr>
            </w:pPr>
            <w:r w:rsidRPr="00B264C1">
              <w:rPr>
                <w:lang w:val="en-GB"/>
              </w:rPr>
              <w:t>Active substance(s) (incl. content)</w:t>
            </w:r>
          </w:p>
        </w:tc>
        <w:tc>
          <w:tcPr>
            <w:tcW w:w="4819" w:type="dxa"/>
          </w:tcPr>
          <w:p w:rsidR="00D221F5" w:rsidRDefault="00D221F5" w:rsidP="000D450A">
            <w:pPr>
              <w:pStyle w:val="BfRBBStandard"/>
              <w:jc w:val="left"/>
              <w:rPr>
                <w:lang w:val="en-GB"/>
              </w:rPr>
            </w:pPr>
            <w:r>
              <w:rPr>
                <w:lang w:val="en-GB"/>
              </w:rPr>
              <w:t>1.11% Cypermethrin</w:t>
            </w:r>
          </w:p>
          <w:p w:rsidR="00D221F5" w:rsidRDefault="00D221F5" w:rsidP="000D450A">
            <w:pPr>
              <w:pStyle w:val="BfRBBStandard"/>
              <w:jc w:val="left"/>
              <w:rPr>
                <w:lang w:val="en-GB"/>
              </w:rPr>
            </w:pPr>
            <w:r>
              <w:rPr>
                <w:lang w:val="en-GB"/>
              </w:rPr>
              <w:t>21% ADBAC</w:t>
            </w:r>
          </w:p>
          <w:p w:rsidR="00D221F5" w:rsidRPr="00B264C1" w:rsidRDefault="00D221F5" w:rsidP="000D450A">
            <w:pPr>
              <w:pStyle w:val="BfRBBStandard"/>
              <w:jc w:val="left"/>
              <w:rPr>
                <w:lang w:val="en-GB"/>
              </w:rPr>
            </w:pPr>
            <w:r>
              <w:rPr>
                <w:lang w:val="en-GB"/>
              </w:rPr>
              <w:t>6%DDAC</w:t>
            </w:r>
          </w:p>
        </w:tc>
      </w:tr>
    </w:tbl>
    <w:p w:rsidR="00D221F5" w:rsidRPr="00B264C1"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D221F5" w:rsidRPr="00B264C1" w:rsidTr="000D450A">
        <w:trPr>
          <w:tblHeader/>
        </w:trPr>
        <w:tc>
          <w:tcPr>
            <w:tcW w:w="9214" w:type="dxa"/>
            <w:gridSpan w:val="5"/>
            <w:tcBorders>
              <w:top w:val="single" w:sz="12" w:space="0" w:color="000000"/>
              <w:left w:val="nil"/>
              <w:bottom w:val="single" w:sz="6" w:space="0" w:color="000000"/>
              <w:right w:val="nil"/>
            </w:tcBorders>
          </w:tcPr>
          <w:p w:rsidR="00D221F5" w:rsidRPr="00B264C1" w:rsidRDefault="00D221F5" w:rsidP="000D450A">
            <w:pPr>
              <w:pStyle w:val="BfRBBTitel"/>
              <w:ind w:left="2" w:hanging="2"/>
              <w:jc w:val="left"/>
              <w:rPr>
                <w:bCs w:val="0"/>
                <w:snapToGrid w:val="0"/>
                <w:sz w:val="22"/>
                <w:szCs w:val="22"/>
                <w:lang w:val="en-GB"/>
              </w:rPr>
            </w:pPr>
            <w:r w:rsidRPr="00B264C1">
              <w:rPr>
                <w:bCs w:val="0"/>
                <w:snapToGrid w:val="0"/>
                <w:sz w:val="22"/>
                <w:szCs w:val="22"/>
                <w:lang w:val="en-GB"/>
              </w:rPr>
              <w:t>Acute toxicity, irritancy and skin sensitisation of the preparation (Annex IIIB, point 6.1, 6.2, 6.3)</w:t>
            </w:r>
          </w:p>
        </w:tc>
      </w:tr>
      <w:tr w:rsidR="00D221F5" w:rsidRPr="00B264C1" w:rsidTr="000D450A">
        <w:tc>
          <w:tcPr>
            <w:tcW w:w="4394" w:type="dxa"/>
            <w:tcBorders>
              <w:top w:val="nil"/>
              <w:left w:val="nil"/>
              <w:bottom w:val="nil"/>
              <w:right w:val="nil"/>
            </w:tcBorders>
          </w:tcPr>
          <w:p w:rsidR="00D221F5" w:rsidRPr="00B264C1" w:rsidRDefault="00D221F5" w:rsidP="000D450A">
            <w:pPr>
              <w:pStyle w:val="BfRBBStandard"/>
              <w:jc w:val="left"/>
              <w:rPr>
                <w:lang w:val="en-GB"/>
              </w:rPr>
            </w:pPr>
            <w:r w:rsidRPr="00B264C1">
              <w:rPr>
                <w:lang w:val="en-GB"/>
              </w:rPr>
              <w:t>Rat LD50 oral (OECD 420)</w:t>
            </w:r>
          </w:p>
        </w:tc>
        <w:tc>
          <w:tcPr>
            <w:tcW w:w="3402" w:type="dxa"/>
            <w:tcBorders>
              <w:top w:val="nil"/>
              <w:left w:val="nil"/>
              <w:bottom w:val="nil"/>
              <w:right w:val="nil"/>
            </w:tcBorders>
          </w:tcPr>
          <w:p w:rsidR="00D221F5" w:rsidRPr="00B264C1" w:rsidRDefault="00D221F5" w:rsidP="000D450A">
            <w:pPr>
              <w:pStyle w:val="BfRBBStandard"/>
              <w:jc w:val="left"/>
              <w:rPr>
                <w:lang w:val="en-GB"/>
              </w:rPr>
            </w:pPr>
            <w:r>
              <w:rPr>
                <w:lang w:val="en-GB"/>
              </w:rPr>
              <w:t>&gt; 2000 mg/kg bw/d</w:t>
            </w:r>
          </w:p>
        </w:tc>
        <w:tc>
          <w:tcPr>
            <w:tcW w:w="426" w:type="dxa"/>
            <w:tcBorders>
              <w:top w:val="nil"/>
              <w:left w:val="nil"/>
              <w:bottom w:val="nil"/>
              <w:right w:val="nil"/>
            </w:tcBorders>
          </w:tcPr>
          <w:p w:rsidR="00D221F5" w:rsidRPr="00B264C1" w:rsidRDefault="00D221F5" w:rsidP="000D450A">
            <w:pPr>
              <w:pStyle w:val="BfRBBStandard"/>
              <w:jc w:val="left"/>
              <w:rPr>
                <w:lang w:val="en-GB"/>
              </w:rPr>
            </w:pPr>
          </w:p>
        </w:tc>
        <w:tc>
          <w:tcPr>
            <w:tcW w:w="284" w:type="dxa"/>
            <w:tcBorders>
              <w:top w:val="nil"/>
              <w:left w:val="nil"/>
              <w:bottom w:val="nil"/>
              <w:right w:val="nil"/>
            </w:tcBorders>
          </w:tcPr>
          <w:p w:rsidR="00D221F5" w:rsidRPr="00B264C1" w:rsidRDefault="00D221F5" w:rsidP="000D450A">
            <w:pPr>
              <w:pStyle w:val="BfRBBStandard"/>
              <w:jc w:val="left"/>
              <w:rPr>
                <w:lang w:val="en-GB"/>
              </w:rPr>
            </w:pPr>
          </w:p>
        </w:tc>
        <w:tc>
          <w:tcPr>
            <w:tcW w:w="708" w:type="dxa"/>
            <w:tcBorders>
              <w:top w:val="nil"/>
              <w:left w:val="nil"/>
              <w:bottom w:val="nil"/>
              <w:right w:val="nil"/>
            </w:tcBorders>
          </w:tcPr>
          <w:p w:rsidR="00D221F5" w:rsidRPr="00B264C1" w:rsidRDefault="00D221F5" w:rsidP="000D450A">
            <w:pPr>
              <w:pStyle w:val="BfRBBStandard"/>
              <w:jc w:val="left"/>
              <w:rPr>
                <w:lang w:val="en-GB"/>
              </w:rPr>
            </w:pPr>
          </w:p>
        </w:tc>
      </w:tr>
      <w:tr w:rsidR="00D221F5" w:rsidRPr="00B264C1" w:rsidTr="000D450A">
        <w:tc>
          <w:tcPr>
            <w:tcW w:w="4394" w:type="dxa"/>
            <w:tcBorders>
              <w:top w:val="nil"/>
              <w:left w:val="nil"/>
              <w:bottom w:val="nil"/>
              <w:right w:val="nil"/>
            </w:tcBorders>
          </w:tcPr>
          <w:p w:rsidR="00D221F5" w:rsidRPr="00B264C1" w:rsidRDefault="00D221F5" w:rsidP="000D450A">
            <w:pPr>
              <w:pStyle w:val="BfRBBStandard"/>
              <w:jc w:val="left"/>
              <w:rPr>
                <w:lang w:val="en-GB"/>
              </w:rPr>
            </w:pPr>
            <w:r w:rsidRPr="00B264C1">
              <w:rPr>
                <w:lang w:val="en-GB"/>
              </w:rPr>
              <w:t>Rat LD50 dermal (OECD 402)</w:t>
            </w:r>
          </w:p>
        </w:tc>
        <w:tc>
          <w:tcPr>
            <w:tcW w:w="3402" w:type="dxa"/>
            <w:tcBorders>
              <w:top w:val="nil"/>
              <w:left w:val="nil"/>
              <w:bottom w:val="nil"/>
              <w:right w:val="nil"/>
            </w:tcBorders>
          </w:tcPr>
          <w:p w:rsidR="00D221F5" w:rsidRPr="00B264C1" w:rsidRDefault="00D221F5" w:rsidP="000D450A">
            <w:pPr>
              <w:pStyle w:val="BfRBBStandard"/>
              <w:jc w:val="left"/>
              <w:rPr>
                <w:lang w:val="en-GB"/>
              </w:rPr>
            </w:pPr>
            <w:r>
              <w:rPr>
                <w:lang w:val="en-GB"/>
              </w:rPr>
              <w:t>&gt; 2000 mg/kg bw/d</w:t>
            </w:r>
          </w:p>
        </w:tc>
        <w:tc>
          <w:tcPr>
            <w:tcW w:w="426" w:type="dxa"/>
            <w:tcBorders>
              <w:top w:val="nil"/>
              <w:left w:val="nil"/>
              <w:bottom w:val="nil"/>
              <w:right w:val="nil"/>
            </w:tcBorders>
          </w:tcPr>
          <w:p w:rsidR="00D221F5" w:rsidRPr="00B264C1" w:rsidRDefault="00D221F5" w:rsidP="000D450A">
            <w:pPr>
              <w:pStyle w:val="BfRBBStandard"/>
              <w:jc w:val="left"/>
              <w:rPr>
                <w:lang w:val="en-GB"/>
              </w:rPr>
            </w:pPr>
          </w:p>
        </w:tc>
        <w:tc>
          <w:tcPr>
            <w:tcW w:w="284" w:type="dxa"/>
            <w:tcBorders>
              <w:top w:val="nil"/>
              <w:left w:val="nil"/>
              <w:bottom w:val="nil"/>
              <w:right w:val="nil"/>
            </w:tcBorders>
          </w:tcPr>
          <w:p w:rsidR="00D221F5" w:rsidRPr="00B264C1" w:rsidRDefault="00D221F5" w:rsidP="000D450A">
            <w:pPr>
              <w:pStyle w:val="BfRBBStandard"/>
              <w:jc w:val="left"/>
              <w:rPr>
                <w:lang w:val="en-GB"/>
              </w:rPr>
            </w:pPr>
          </w:p>
        </w:tc>
        <w:tc>
          <w:tcPr>
            <w:tcW w:w="708" w:type="dxa"/>
            <w:tcBorders>
              <w:top w:val="nil"/>
              <w:left w:val="nil"/>
              <w:bottom w:val="nil"/>
              <w:right w:val="nil"/>
            </w:tcBorders>
          </w:tcPr>
          <w:p w:rsidR="00D221F5" w:rsidRPr="00B264C1" w:rsidRDefault="00D221F5" w:rsidP="000D450A">
            <w:pPr>
              <w:pStyle w:val="BfRBBStandard"/>
              <w:jc w:val="left"/>
              <w:rPr>
                <w:lang w:val="en-GB"/>
              </w:rPr>
            </w:pPr>
          </w:p>
        </w:tc>
      </w:tr>
      <w:tr w:rsidR="00D221F5" w:rsidRPr="00B264C1" w:rsidTr="000D450A">
        <w:tc>
          <w:tcPr>
            <w:tcW w:w="4394" w:type="dxa"/>
            <w:tcBorders>
              <w:top w:val="nil"/>
              <w:left w:val="nil"/>
              <w:bottom w:val="nil"/>
              <w:right w:val="nil"/>
            </w:tcBorders>
          </w:tcPr>
          <w:p w:rsidR="00D221F5" w:rsidRPr="00B264C1" w:rsidRDefault="00D221F5" w:rsidP="000D450A">
            <w:pPr>
              <w:pStyle w:val="BfRBBStandard"/>
              <w:jc w:val="left"/>
              <w:rPr>
                <w:lang w:val="en-GB"/>
              </w:rPr>
            </w:pPr>
            <w:r w:rsidRPr="00B264C1">
              <w:rPr>
                <w:lang w:val="en-GB"/>
              </w:rPr>
              <w:t>Rat LC50 inhalation (OECD 403)</w:t>
            </w:r>
          </w:p>
        </w:tc>
        <w:tc>
          <w:tcPr>
            <w:tcW w:w="3402" w:type="dxa"/>
            <w:tcBorders>
              <w:top w:val="nil"/>
              <w:left w:val="nil"/>
              <w:bottom w:val="nil"/>
              <w:right w:val="nil"/>
            </w:tcBorders>
          </w:tcPr>
          <w:p w:rsidR="00D221F5" w:rsidRPr="00B264C1" w:rsidRDefault="00D221F5" w:rsidP="000D450A">
            <w:pPr>
              <w:pStyle w:val="BfRBBStandard"/>
              <w:jc w:val="left"/>
              <w:rPr>
                <w:lang w:val="en-GB"/>
              </w:rPr>
            </w:pPr>
            <w:r>
              <w:rPr>
                <w:lang w:val="en-GB"/>
              </w:rPr>
              <w:t>na</w:t>
            </w:r>
          </w:p>
        </w:tc>
        <w:tc>
          <w:tcPr>
            <w:tcW w:w="426" w:type="dxa"/>
            <w:tcBorders>
              <w:top w:val="nil"/>
              <w:left w:val="nil"/>
              <w:bottom w:val="nil"/>
              <w:right w:val="nil"/>
            </w:tcBorders>
          </w:tcPr>
          <w:p w:rsidR="00D221F5" w:rsidRPr="00B264C1" w:rsidRDefault="00D221F5" w:rsidP="000D450A">
            <w:pPr>
              <w:pStyle w:val="BfRBBStandard"/>
              <w:jc w:val="left"/>
              <w:rPr>
                <w:lang w:val="en-GB"/>
              </w:rPr>
            </w:pPr>
          </w:p>
        </w:tc>
        <w:tc>
          <w:tcPr>
            <w:tcW w:w="284" w:type="dxa"/>
            <w:tcBorders>
              <w:top w:val="nil"/>
              <w:left w:val="nil"/>
              <w:bottom w:val="nil"/>
              <w:right w:val="nil"/>
            </w:tcBorders>
          </w:tcPr>
          <w:p w:rsidR="00D221F5" w:rsidRPr="00B264C1" w:rsidRDefault="00D221F5" w:rsidP="000D450A">
            <w:pPr>
              <w:pStyle w:val="BfRBBStandard"/>
              <w:jc w:val="left"/>
              <w:rPr>
                <w:lang w:val="en-GB"/>
              </w:rPr>
            </w:pPr>
          </w:p>
        </w:tc>
        <w:tc>
          <w:tcPr>
            <w:tcW w:w="708" w:type="dxa"/>
            <w:tcBorders>
              <w:top w:val="nil"/>
              <w:left w:val="nil"/>
              <w:bottom w:val="nil"/>
              <w:right w:val="nil"/>
            </w:tcBorders>
          </w:tcPr>
          <w:p w:rsidR="00D221F5" w:rsidRPr="00B264C1" w:rsidRDefault="00D221F5" w:rsidP="000D450A">
            <w:pPr>
              <w:pStyle w:val="BfRBBStandard"/>
              <w:jc w:val="left"/>
              <w:rPr>
                <w:lang w:val="en-GB"/>
              </w:rPr>
            </w:pPr>
          </w:p>
        </w:tc>
      </w:tr>
      <w:tr w:rsidR="00D221F5" w:rsidRPr="00B264C1" w:rsidTr="000D450A">
        <w:tc>
          <w:tcPr>
            <w:tcW w:w="4394" w:type="dxa"/>
            <w:tcBorders>
              <w:top w:val="nil"/>
              <w:left w:val="nil"/>
              <w:bottom w:val="nil"/>
              <w:right w:val="nil"/>
            </w:tcBorders>
          </w:tcPr>
          <w:p w:rsidR="00D221F5" w:rsidRPr="00B264C1" w:rsidRDefault="00D221F5" w:rsidP="000D450A">
            <w:pPr>
              <w:pStyle w:val="BfRBBStandard"/>
              <w:jc w:val="left"/>
              <w:rPr>
                <w:lang w:val="en-GB"/>
              </w:rPr>
            </w:pPr>
            <w:r w:rsidRPr="00B264C1">
              <w:rPr>
                <w:lang w:val="en-GB"/>
              </w:rPr>
              <w:t>Skin irritation (OECD 404)</w:t>
            </w:r>
          </w:p>
        </w:tc>
        <w:tc>
          <w:tcPr>
            <w:tcW w:w="3402" w:type="dxa"/>
            <w:tcBorders>
              <w:top w:val="nil"/>
              <w:left w:val="nil"/>
              <w:bottom w:val="nil"/>
              <w:right w:val="nil"/>
            </w:tcBorders>
          </w:tcPr>
          <w:p w:rsidR="00D221F5" w:rsidRPr="00B264C1" w:rsidRDefault="00D221F5" w:rsidP="000D450A">
            <w:pPr>
              <w:pStyle w:val="BfRBBStandard"/>
              <w:jc w:val="left"/>
              <w:rPr>
                <w:lang w:val="en-GB"/>
              </w:rPr>
            </w:pPr>
            <w:r>
              <w:rPr>
                <w:lang w:val="en-GB"/>
              </w:rPr>
              <w:t>Skin Corr 1C – H314</w:t>
            </w:r>
          </w:p>
        </w:tc>
        <w:tc>
          <w:tcPr>
            <w:tcW w:w="426" w:type="dxa"/>
            <w:tcBorders>
              <w:top w:val="nil"/>
              <w:left w:val="nil"/>
              <w:bottom w:val="nil"/>
              <w:right w:val="nil"/>
            </w:tcBorders>
          </w:tcPr>
          <w:p w:rsidR="00D221F5" w:rsidRPr="00B264C1" w:rsidRDefault="00D221F5" w:rsidP="000D450A">
            <w:pPr>
              <w:pStyle w:val="BfRBBStandard"/>
              <w:jc w:val="left"/>
              <w:rPr>
                <w:lang w:val="en-GB"/>
              </w:rPr>
            </w:pPr>
          </w:p>
        </w:tc>
        <w:tc>
          <w:tcPr>
            <w:tcW w:w="284" w:type="dxa"/>
            <w:tcBorders>
              <w:top w:val="nil"/>
              <w:left w:val="nil"/>
              <w:bottom w:val="nil"/>
              <w:right w:val="nil"/>
            </w:tcBorders>
          </w:tcPr>
          <w:p w:rsidR="00D221F5" w:rsidRPr="00B264C1" w:rsidRDefault="00D221F5" w:rsidP="000D450A">
            <w:pPr>
              <w:pStyle w:val="BfRBBStandard"/>
              <w:jc w:val="left"/>
              <w:rPr>
                <w:lang w:val="en-GB"/>
              </w:rPr>
            </w:pPr>
          </w:p>
        </w:tc>
        <w:tc>
          <w:tcPr>
            <w:tcW w:w="708" w:type="dxa"/>
            <w:tcBorders>
              <w:top w:val="nil"/>
              <w:left w:val="nil"/>
              <w:bottom w:val="nil"/>
              <w:right w:val="nil"/>
            </w:tcBorders>
          </w:tcPr>
          <w:p w:rsidR="00D221F5" w:rsidRPr="00B264C1" w:rsidRDefault="00D221F5" w:rsidP="000D450A">
            <w:pPr>
              <w:pStyle w:val="BfRBBStandard"/>
              <w:jc w:val="left"/>
              <w:rPr>
                <w:lang w:val="en-GB"/>
              </w:rPr>
            </w:pPr>
          </w:p>
        </w:tc>
      </w:tr>
      <w:tr w:rsidR="00D221F5" w:rsidRPr="00B264C1" w:rsidTr="000D450A">
        <w:tc>
          <w:tcPr>
            <w:tcW w:w="4394" w:type="dxa"/>
            <w:tcBorders>
              <w:top w:val="nil"/>
              <w:left w:val="nil"/>
              <w:bottom w:val="nil"/>
              <w:right w:val="nil"/>
            </w:tcBorders>
          </w:tcPr>
          <w:p w:rsidR="00D221F5" w:rsidRPr="00B264C1" w:rsidRDefault="00D221F5" w:rsidP="000D450A">
            <w:pPr>
              <w:pStyle w:val="BfRBBStandard"/>
              <w:jc w:val="left"/>
              <w:rPr>
                <w:lang w:val="en-GB"/>
              </w:rPr>
            </w:pPr>
            <w:r w:rsidRPr="00B264C1">
              <w:rPr>
                <w:lang w:val="en-GB"/>
              </w:rPr>
              <w:t>Eye irritation (OECD 405)</w:t>
            </w:r>
          </w:p>
        </w:tc>
        <w:tc>
          <w:tcPr>
            <w:tcW w:w="3402" w:type="dxa"/>
            <w:tcBorders>
              <w:top w:val="nil"/>
              <w:left w:val="nil"/>
              <w:bottom w:val="nil"/>
              <w:right w:val="nil"/>
            </w:tcBorders>
          </w:tcPr>
          <w:p w:rsidR="00D221F5" w:rsidRPr="00B264C1" w:rsidRDefault="00D221F5" w:rsidP="000D450A">
            <w:pPr>
              <w:pStyle w:val="BfRBBStandard"/>
              <w:jc w:val="left"/>
              <w:rPr>
                <w:lang w:val="en-GB"/>
              </w:rPr>
            </w:pPr>
            <w:r>
              <w:rPr>
                <w:lang w:val="en-GB"/>
              </w:rPr>
              <w:t>See above</w:t>
            </w:r>
          </w:p>
        </w:tc>
        <w:tc>
          <w:tcPr>
            <w:tcW w:w="426" w:type="dxa"/>
            <w:tcBorders>
              <w:top w:val="nil"/>
              <w:left w:val="nil"/>
              <w:bottom w:val="nil"/>
              <w:right w:val="nil"/>
            </w:tcBorders>
          </w:tcPr>
          <w:p w:rsidR="00D221F5" w:rsidRPr="00B264C1" w:rsidRDefault="00D221F5" w:rsidP="000D450A">
            <w:pPr>
              <w:pStyle w:val="BfRBBStandard"/>
              <w:jc w:val="left"/>
              <w:rPr>
                <w:lang w:val="en-GB"/>
              </w:rPr>
            </w:pPr>
          </w:p>
        </w:tc>
        <w:tc>
          <w:tcPr>
            <w:tcW w:w="284" w:type="dxa"/>
            <w:tcBorders>
              <w:top w:val="nil"/>
              <w:left w:val="nil"/>
              <w:bottom w:val="nil"/>
              <w:right w:val="nil"/>
            </w:tcBorders>
          </w:tcPr>
          <w:p w:rsidR="00D221F5" w:rsidRPr="00B264C1" w:rsidRDefault="00D221F5" w:rsidP="000D450A">
            <w:pPr>
              <w:pStyle w:val="BfRBBStandard"/>
              <w:jc w:val="left"/>
              <w:rPr>
                <w:lang w:val="en-GB"/>
              </w:rPr>
            </w:pPr>
          </w:p>
        </w:tc>
        <w:tc>
          <w:tcPr>
            <w:tcW w:w="708" w:type="dxa"/>
            <w:tcBorders>
              <w:top w:val="nil"/>
              <w:left w:val="nil"/>
              <w:bottom w:val="nil"/>
              <w:right w:val="nil"/>
            </w:tcBorders>
          </w:tcPr>
          <w:p w:rsidR="00D221F5" w:rsidRPr="00B264C1" w:rsidRDefault="00D221F5" w:rsidP="000D450A">
            <w:pPr>
              <w:pStyle w:val="BfRBBStandard"/>
              <w:jc w:val="left"/>
              <w:rPr>
                <w:lang w:val="en-GB"/>
              </w:rPr>
            </w:pPr>
          </w:p>
        </w:tc>
      </w:tr>
      <w:tr w:rsidR="00D221F5" w:rsidRPr="00B264C1" w:rsidTr="000D450A">
        <w:tc>
          <w:tcPr>
            <w:tcW w:w="4394" w:type="dxa"/>
            <w:tcBorders>
              <w:top w:val="nil"/>
              <w:left w:val="nil"/>
              <w:bottom w:val="single" w:sz="12" w:space="0" w:color="000000"/>
              <w:right w:val="nil"/>
            </w:tcBorders>
          </w:tcPr>
          <w:p w:rsidR="00D221F5" w:rsidRPr="00B264C1" w:rsidRDefault="00D221F5" w:rsidP="000D450A">
            <w:pPr>
              <w:pStyle w:val="BfRBBStandard"/>
              <w:jc w:val="left"/>
              <w:rPr>
                <w:lang w:val="en-GB"/>
              </w:rPr>
            </w:pPr>
            <w:r w:rsidRPr="00B264C1">
              <w:rPr>
                <w:lang w:val="en-GB"/>
              </w:rPr>
              <w:t>Skin sensitisation (OECD 429; LLNA)</w:t>
            </w:r>
          </w:p>
        </w:tc>
        <w:tc>
          <w:tcPr>
            <w:tcW w:w="3402" w:type="dxa"/>
            <w:tcBorders>
              <w:top w:val="nil"/>
              <w:left w:val="nil"/>
              <w:bottom w:val="single" w:sz="12" w:space="0" w:color="000000"/>
              <w:right w:val="nil"/>
            </w:tcBorders>
          </w:tcPr>
          <w:p w:rsidR="00D221F5" w:rsidRPr="00B264C1" w:rsidRDefault="00D221F5" w:rsidP="000D450A">
            <w:pPr>
              <w:pStyle w:val="BfRBBStandard"/>
              <w:jc w:val="left"/>
              <w:rPr>
                <w:lang w:val="en-GB"/>
              </w:rPr>
            </w:pPr>
            <w:r>
              <w:rPr>
                <w:lang w:val="en-GB"/>
              </w:rPr>
              <w:t>Not sensitizing</w:t>
            </w:r>
          </w:p>
        </w:tc>
        <w:tc>
          <w:tcPr>
            <w:tcW w:w="426" w:type="dxa"/>
            <w:tcBorders>
              <w:top w:val="nil"/>
              <w:left w:val="nil"/>
              <w:bottom w:val="single" w:sz="12" w:space="0" w:color="000000"/>
              <w:right w:val="nil"/>
            </w:tcBorders>
          </w:tcPr>
          <w:p w:rsidR="00D221F5" w:rsidRPr="00B264C1" w:rsidRDefault="00D221F5" w:rsidP="000D450A">
            <w:pPr>
              <w:pStyle w:val="BfRBBStandard"/>
              <w:jc w:val="left"/>
              <w:rPr>
                <w:lang w:val="en-GB"/>
              </w:rPr>
            </w:pPr>
          </w:p>
        </w:tc>
        <w:tc>
          <w:tcPr>
            <w:tcW w:w="284" w:type="dxa"/>
            <w:tcBorders>
              <w:top w:val="nil"/>
              <w:left w:val="nil"/>
              <w:bottom w:val="single" w:sz="12" w:space="0" w:color="000000"/>
              <w:right w:val="nil"/>
            </w:tcBorders>
          </w:tcPr>
          <w:p w:rsidR="00D221F5" w:rsidRPr="00B264C1" w:rsidRDefault="00D221F5" w:rsidP="000D450A">
            <w:pPr>
              <w:pStyle w:val="BfRBBStandard"/>
              <w:jc w:val="left"/>
              <w:rPr>
                <w:lang w:val="en-GB"/>
              </w:rPr>
            </w:pPr>
          </w:p>
        </w:tc>
        <w:tc>
          <w:tcPr>
            <w:tcW w:w="708" w:type="dxa"/>
            <w:tcBorders>
              <w:top w:val="nil"/>
              <w:left w:val="nil"/>
              <w:bottom w:val="single" w:sz="12" w:space="0" w:color="000000"/>
              <w:right w:val="nil"/>
            </w:tcBorders>
          </w:tcPr>
          <w:p w:rsidR="00D221F5" w:rsidRPr="00B264C1" w:rsidRDefault="00D221F5" w:rsidP="000D450A">
            <w:pPr>
              <w:pStyle w:val="BfRBBStandard"/>
              <w:jc w:val="left"/>
              <w:rPr>
                <w:lang w:val="en-GB"/>
              </w:rPr>
            </w:pPr>
          </w:p>
        </w:tc>
      </w:tr>
    </w:tbl>
    <w:p w:rsidR="00D221F5" w:rsidRPr="00B264C1" w:rsidRDefault="00D221F5" w:rsidP="00D221F5">
      <w:pPr>
        <w:pStyle w:val="BfRBBTitel"/>
        <w:jc w:val="lef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D221F5" w:rsidRPr="00B264C1" w:rsidTr="000D450A">
        <w:trPr>
          <w:tblHeader/>
        </w:trPr>
        <w:tc>
          <w:tcPr>
            <w:tcW w:w="9214" w:type="dxa"/>
            <w:gridSpan w:val="5"/>
            <w:tcBorders>
              <w:top w:val="single" w:sz="12" w:space="0" w:color="000000"/>
              <w:left w:val="nil"/>
              <w:bottom w:val="single" w:sz="6" w:space="0" w:color="000000"/>
              <w:right w:val="nil"/>
            </w:tcBorders>
          </w:tcPr>
          <w:p w:rsidR="00D221F5" w:rsidRPr="00B264C1" w:rsidRDefault="00D221F5" w:rsidP="000D450A">
            <w:pPr>
              <w:pStyle w:val="BfRBBTitel"/>
              <w:ind w:left="2" w:hanging="2"/>
              <w:jc w:val="left"/>
              <w:rPr>
                <w:b w:val="0"/>
                <w:bCs w:val="0"/>
                <w:lang w:val="en-GB"/>
              </w:rPr>
            </w:pPr>
            <w:r w:rsidRPr="00B264C1">
              <w:rPr>
                <w:bCs w:val="0"/>
                <w:snapToGrid w:val="0"/>
                <w:sz w:val="22"/>
                <w:szCs w:val="22"/>
                <w:lang w:val="en-GB"/>
              </w:rPr>
              <w:t>Additional toxicological information (e.g. Annex IIIB, point 6.5, 6.7)</w:t>
            </w:r>
          </w:p>
        </w:tc>
      </w:tr>
      <w:tr w:rsidR="00D221F5" w:rsidRPr="00B264C1" w:rsidTr="000D450A">
        <w:tc>
          <w:tcPr>
            <w:tcW w:w="4394" w:type="dxa"/>
            <w:tcBorders>
              <w:top w:val="nil"/>
              <w:left w:val="nil"/>
              <w:bottom w:val="nil"/>
              <w:right w:val="nil"/>
            </w:tcBorders>
          </w:tcPr>
          <w:p w:rsidR="00D221F5" w:rsidRPr="00B264C1" w:rsidRDefault="00D221F5" w:rsidP="000D450A">
            <w:pPr>
              <w:pStyle w:val="BfRBBStandard"/>
              <w:jc w:val="left"/>
              <w:rPr>
                <w:lang w:val="en-GB"/>
              </w:rPr>
            </w:pPr>
            <w:r w:rsidRPr="00B264C1">
              <w:rPr>
                <w:lang w:val="en-GB"/>
              </w:rPr>
              <w:t>Short-term toxicity studies</w:t>
            </w:r>
          </w:p>
        </w:tc>
        <w:tc>
          <w:tcPr>
            <w:tcW w:w="3402" w:type="dxa"/>
            <w:tcBorders>
              <w:top w:val="nil"/>
              <w:left w:val="nil"/>
              <w:bottom w:val="nil"/>
              <w:right w:val="nil"/>
            </w:tcBorders>
          </w:tcPr>
          <w:p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rsidR="00D221F5" w:rsidRPr="002131ED" w:rsidRDefault="00D221F5" w:rsidP="000D450A">
            <w:pPr>
              <w:pStyle w:val="BfRBBStandard"/>
              <w:jc w:val="left"/>
              <w:rPr>
                <w:lang w:val="en-GB"/>
              </w:rPr>
            </w:pPr>
          </w:p>
        </w:tc>
        <w:tc>
          <w:tcPr>
            <w:tcW w:w="284" w:type="dxa"/>
            <w:tcBorders>
              <w:top w:val="nil"/>
              <w:left w:val="nil"/>
              <w:bottom w:val="nil"/>
              <w:right w:val="nil"/>
            </w:tcBorders>
          </w:tcPr>
          <w:p w:rsidR="00D221F5" w:rsidRPr="002131ED" w:rsidRDefault="00D221F5" w:rsidP="000D450A">
            <w:pPr>
              <w:pStyle w:val="BfRBBStandard"/>
              <w:jc w:val="left"/>
              <w:rPr>
                <w:lang w:val="en-GB"/>
              </w:rPr>
            </w:pPr>
          </w:p>
        </w:tc>
        <w:tc>
          <w:tcPr>
            <w:tcW w:w="708" w:type="dxa"/>
            <w:tcBorders>
              <w:top w:val="nil"/>
              <w:left w:val="nil"/>
              <w:bottom w:val="nil"/>
              <w:right w:val="nil"/>
            </w:tcBorders>
          </w:tcPr>
          <w:p w:rsidR="00D221F5" w:rsidRPr="002131ED" w:rsidRDefault="00D221F5" w:rsidP="000D450A">
            <w:pPr>
              <w:pStyle w:val="BfRBBStandard"/>
              <w:jc w:val="left"/>
              <w:rPr>
                <w:lang w:val="en-GB"/>
              </w:rPr>
            </w:pPr>
          </w:p>
        </w:tc>
      </w:tr>
      <w:tr w:rsidR="00D221F5" w:rsidRPr="00B264C1" w:rsidTr="000D450A">
        <w:tc>
          <w:tcPr>
            <w:tcW w:w="4394" w:type="dxa"/>
            <w:tcBorders>
              <w:top w:val="nil"/>
              <w:left w:val="nil"/>
              <w:bottom w:val="nil"/>
              <w:right w:val="nil"/>
            </w:tcBorders>
          </w:tcPr>
          <w:p w:rsidR="00D221F5" w:rsidRPr="00B264C1" w:rsidRDefault="00D221F5" w:rsidP="000D450A">
            <w:pPr>
              <w:pStyle w:val="BfRBBStandard"/>
              <w:jc w:val="left"/>
              <w:rPr>
                <w:lang w:val="en-GB"/>
              </w:rPr>
            </w:pPr>
            <w:r w:rsidRPr="00B264C1">
              <w:rPr>
                <w:lang w:val="en-GB"/>
              </w:rPr>
              <w:t>Toxicological data on active substance(s)</w:t>
            </w:r>
            <w:r w:rsidRPr="00B264C1">
              <w:rPr>
                <w:lang w:val="en-GB"/>
              </w:rPr>
              <w:br/>
              <w:t>(not tested with the preparation)</w:t>
            </w:r>
          </w:p>
        </w:tc>
        <w:tc>
          <w:tcPr>
            <w:tcW w:w="3402" w:type="dxa"/>
            <w:tcBorders>
              <w:top w:val="nil"/>
              <w:left w:val="nil"/>
              <w:bottom w:val="nil"/>
              <w:right w:val="nil"/>
            </w:tcBorders>
          </w:tcPr>
          <w:p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rsidR="00D221F5" w:rsidRPr="002131ED" w:rsidRDefault="00D221F5" w:rsidP="000D450A">
            <w:pPr>
              <w:pStyle w:val="BfRBBStandard"/>
              <w:jc w:val="left"/>
              <w:rPr>
                <w:lang w:val="en-GB"/>
              </w:rPr>
            </w:pPr>
          </w:p>
        </w:tc>
        <w:tc>
          <w:tcPr>
            <w:tcW w:w="284" w:type="dxa"/>
            <w:tcBorders>
              <w:top w:val="nil"/>
              <w:left w:val="nil"/>
              <w:bottom w:val="nil"/>
              <w:right w:val="nil"/>
            </w:tcBorders>
          </w:tcPr>
          <w:p w:rsidR="00D221F5" w:rsidRPr="002131ED" w:rsidRDefault="00D221F5" w:rsidP="000D450A">
            <w:pPr>
              <w:pStyle w:val="BfRBBStandard"/>
              <w:jc w:val="left"/>
              <w:rPr>
                <w:lang w:val="en-GB"/>
              </w:rPr>
            </w:pPr>
          </w:p>
        </w:tc>
        <w:tc>
          <w:tcPr>
            <w:tcW w:w="708" w:type="dxa"/>
            <w:tcBorders>
              <w:top w:val="nil"/>
              <w:left w:val="nil"/>
              <w:bottom w:val="nil"/>
              <w:right w:val="nil"/>
            </w:tcBorders>
          </w:tcPr>
          <w:p w:rsidR="00D221F5" w:rsidRPr="002131ED" w:rsidRDefault="00D221F5" w:rsidP="000D450A">
            <w:pPr>
              <w:pStyle w:val="BfRBBStandard"/>
              <w:jc w:val="left"/>
              <w:rPr>
                <w:lang w:val="en-GB"/>
              </w:rPr>
            </w:pPr>
          </w:p>
        </w:tc>
      </w:tr>
      <w:tr w:rsidR="00D221F5" w:rsidRPr="00B264C1" w:rsidTr="000D450A">
        <w:tc>
          <w:tcPr>
            <w:tcW w:w="4394" w:type="dxa"/>
            <w:tcBorders>
              <w:top w:val="nil"/>
              <w:left w:val="nil"/>
              <w:bottom w:val="nil"/>
              <w:right w:val="nil"/>
            </w:tcBorders>
          </w:tcPr>
          <w:p w:rsidR="00D221F5" w:rsidRPr="00B264C1" w:rsidRDefault="00D221F5" w:rsidP="000D450A">
            <w:pPr>
              <w:pStyle w:val="BfRBBStandard"/>
              <w:jc w:val="left"/>
              <w:rPr>
                <w:lang w:val="en-GB"/>
              </w:rPr>
            </w:pPr>
          </w:p>
        </w:tc>
        <w:tc>
          <w:tcPr>
            <w:tcW w:w="3402" w:type="dxa"/>
            <w:tcBorders>
              <w:top w:val="nil"/>
              <w:left w:val="nil"/>
              <w:bottom w:val="nil"/>
              <w:right w:val="nil"/>
            </w:tcBorders>
          </w:tcPr>
          <w:p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rsidR="00D221F5" w:rsidRPr="002131ED" w:rsidRDefault="00D221F5" w:rsidP="000D450A">
            <w:pPr>
              <w:pStyle w:val="BfRBBStandard"/>
              <w:jc w:val="left"/>
              <w:rPr>
                <w:lang w:val="en-GB"/>
              </w:rPr>
            </w:pPr>
          </w:p>
        </w:tc>
        <w:tc>
          <w:tcPr>
            <w:tcW w:w="284" w:type="dxa"/>
            <w:tcBorders>
              <w:top w:val="nil"/>
              <w:left w:val="nil"/>
              <w:bottom w:val="nil"/>
              <w:right w:val="nil"/>
            </w:tcBorders>
          </w:tcPr>
          <w:p w:rsidR="00D221F5" w:rsidRPr="002131ED" w:rsidRDefault="00D221F5" w:rsidP="000D450A">
            <w:pPr>
              <w:pStyle w:val="BfRBBStandard"/>
              <w:jc w:val="left"/>
              <w:rPr>
                <w:lang w:val="en-GB"/>
              </w:rPr>
            </w:pPr>
          </w:p>
        </w:tc>
        <w:tc>
          <w:tcPr>
            <w:tcW w:w="708" w:type="dxa"/>
            <w:tcBorders>
              <w:top w:val="nil"/>
              <w:left w:val="nil"/>
              <w:bottom w:val="nil"/>
              <w:right w:val="nil"/>
            </w:tcBorders>
          </w:tcPr>
          <w:p w:rsidR="00D221F5" w:rsidRPr="002131ED" w:rsidRDefault="00D221F5" w:rsidP="000D450A">
            <w:pPr>
              <w:pStyle w:val="BfRBBStandard"/>
              <w:jc w:val="left"/>
              <w:rPr>
                <w:lang w:val="en-GB"/>
              </w:rPr>
            </w:pPr>
          </w:p>
        </w:tc>
      </w:tr>
      <w:tr w:rsidR="00D221F5" w:rsidRPr="00B264C1" w:rsidTr="000D450A">
        <w:tc>
          <w:tcPr>
            <w:tcW w:w="4394" w:type="dxa"/>
            <w:tcBorders>
              <w:top w:val="nil"/>
              <w:left w:val="nil"/>
              <w:bottom w:val="nil"/>
              <w:right w:val="nil"/>
            </w:tcBorders>
          </w:tcPr>
          <w:p w:rsidR="00D221F5" w:rsidRPr="00B264C1" w:rsidRDefault="00D221F5" w:rsidP="000D450A">
            <w:pPr>
              <w:pStyle w:val="BfRBBStandard"/>
              <w:jc w:val="left"/>
              <w:rPr>
                <w:lang w:val="en-GB"/>
              </w:rPr>
            </w:pPr>
            <w:r w:rsidRPr="00B264C1">
              <w:rPr>
                <w:lang w:val="en-GB"/>
              </w:rPr>
              <w:t>Toxicological data on non-active substance(s)</w:t>
            </w:r>
            <w:r w:rsidRPr="00B264C1">
              <w:rPr>
                <w:lang w:val="en-GB"/>
              </w:rPr>
              <w:br/>
              <w:t>(not tested with the preparation)</w:t>
            </w:r>
          </w:p>
        </w:tc>
        <w:tc>
          <w:tcPr>
            <w:tcW w:w="3402" w:type="dxa"/>
            <w:tcBorders>
              <w:top w:val="nil"/>
              <w:left w:val="nil"/>
              <w:bottom w:val="nil"/>
              <w:right w:val="nil"/>
            </w:tcBorders>
          </w:tcPr>
          <w:p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rsidR="00D221F5" w:rsidRPr="002131ED" w:rsidRDefault="00D221F5" w:rsidP="000D450A">
            <w:pPr>
              <w:pStyle w:val="BfRBBStandard"/>
              <w:jc w:val="left"/>
              <w:rPr>
                <w:lang w:val="en-GB"/>
              </w:rPr>
            </w:pPr>
          </w:p>
        </w:tc>
        <w:tc>
          <w:tcPr>
            <w:tcW w:w="284" w:type="dxa"/>
            <w:tcBorders>
              <w:top w:val="nil"/>
              <w:left w:val="nil"/>
              <w:bottom w:val="nil"/>
              <w:right w:val="nil"/>
            </w:tcBorders>
          </w:tcPr>
          <w:p w:rsidR="00D221F5" w:rsidRPr="002131ED" w:rsidRDefault="00D221F5" w:rsidP="000D450A">
            <w:pPr>
              <w:pStyle w:val="BfRBBStandard"/>
              <w:jc w:val="left"/>
              <w:rPr>
                <w:lang w:val="en-GB"/>
              </w:rPr>
            </w:pPr>
          </w:p>
        </w:tc>
        <w:tc>
          <w:tcPr>
            <w:tcW w:w="708" w:type="dxa"/>
            <w:tcBorders>
              <w:top w:val="nil"/>
              <w:left w:val="nil"/>
              <w:bottom w:val="nil"/>
              <w:right w:val="nil"/>
            </w:tcBorders>
          </w:tcPr>
          <w:p w:rsidR="00D221F5" w:rsidRPr="002131ED" w:rsidRDefault="00D221F5" w:rsidP="000D450A">
            <w:pPr>
              <w:pStyle w:val="BfRBBStandard"/>
              <w:jc w:val="left"/>
              <w:rPr>
                <w:lang w:val="en-GB"/>
              </w:rPr>
            </w:pPr>
          </w:p>
        </w:tc>
      </w:tr>
      <w:tr w:rsidR="00D221F5" w:rsidRPr="00B264C1" w:rsidTr="000D450A">
        <w:tc>
          <w:tcPr>
            <w:tcW w:w="4394" w:type="dxa"/>
            <w:tcBorders>
              <w:top w:val="nil"/>
              <w:left w:val="nil"/>
              <w:bottom w:val="nil"/>
              <w:right w:val="nil"/>
            </w:tcBorders>
          </w:tcPr>
          <w:p w:rsidR="00D221F5" w:rsidRPr="00B264C1" w:rsidRDefault="00D221F5" w:rsidP="000D450A">
            <w:pPr>
              <w:pStyle w:val="BfRBBStandard"/>
              <w:jc w:val="left"/>
              <w:rPr>
                <w:lang w:val="en-GB"/>
              </w:rPr>
            </w:pPr>
          </w:p>
        </w:tc>
        <w:tc>
          <w:tcPr>
            <w:tcW w:w="3402" w:type="dxa"/>
            <w:tcBorders>
              <w:top w:val="nil"/>
              <w:left w:val="nil"/>
              <w:bottom w:val="nil"/>
              <w:right w:val="nil"/>
            </w:tcBorders>
          </w:tcPr>
          <w:p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rsidR="00D221F5" w:rsidRPr="002131ED" w:rsidRDefault="00D221F5" w:rsidP="000D450A">
            <w:pPr>
              <w:pStyle w:val="BfRBBStandard"/>
              <w:jc w:val="left"/>
              <w:rPr>
                <w:lang w:val="en-GB"/>
              </w:rPr>
            </w:pPr>
          </w:p>
        </w:tc>
        <w:tc>
          <w:tcPr>
            <w:tcW w:w="284" w:type="dxa"/>
            <w:tcBorders>
              <w:top w:val="nil"/>
              <w:left w:val="nil"/>
              <w:bottom w:val="nil"/>
              <w:right w:val="nil"/>
            </w:tcBorders>
          </w:tcPr>
          <w:p w:rsidR="00D221F5" w:rsidRPr="002131ED" w:rsidRDefault="00D221F5" w:rsidP="000D450A">
            <w:pPr>
              <w:pStyle w:val="BfRBBStandard"/>
              <w:jc w:val="left"/>
              <w:rPr>
                <w:lang w:val="en-GB"/>
              </w:rPr>
            </w:pPr>
          </w:p>
        </w:tc>
        <w:tc>
          <w:tcPr>
            <w:tcW w:w="708" w:type="dxa"/>
            <w:tcBorders>
              <w:top w:val="nil"/>
              <w:left w:val="nil"/>
              <w:bottom w:val="nil"/>
              <w:right w:val="nil"/>
            </w:tcBorders>
          </w:tcPr>
          <w:p w:rsidR="00D221F5" w:rsidRPr="002131ED" w:rsidRDefault="00D221F5" w:rsidP="000D450A">
            <w:pPr>
              <w:pStyle w:val="BfRBBStandard"/>
              <w:jc w:val="left"/>
              <w:rPr>
                <w:lang w:val="en-GB"/>
              </w:rPr>
            </w:pPr>
          </w:p>
        </w:tc>
      </w:tr>
      <w:tr w:rsidR="00D221F5" w:rsidRPr="00B264C1" w:rsidTr="000D450A">
        <w:tc>
          <w:tcPr>
            <w:tcW w:w="4394" w:type="dxa"/>
            <w:tcBorders>
              <w:top w:val="nil"/>
              <w:left w:val="nil"/>
              <w:bottom w:val="single" w:sz="12" w:space="0" w:color="000000"/>
              <w:right w:val="nil"/>
            </w:tcBorders>
          </w:tcPr>
          <w:p w:rsidR="00D221F5" w:rsidRPr="00B264C1" w:rsidRDefault="00D221F5" w:rsidP="000D450A">
            <w:pPr>
              <w:pStyle w:val="BfRBBStandard"/>
              <w:jc w:val="left"/>
              <w:rPr>
                <w:lang w:val="en-GB"/>
              </w:rPr>
            </w:pPr>
            <w:r w:rsidRPr="00B264C1">
              <w:rPr>
                <w:lang w:val="en-GB"/>
              </w:rPr>
              <w:t>Further toxicological information</w:t>
            </w:r>
          </w:p>
        </w:tc>
        <w:tc>
          <w:tcPr>
            <w:tcW w:w="4820" w:type="dxa"/>
            <w:gridSpan w:val="4"/>
            <w:tcBorders>
              <w:top w:val="nil"/>
              <w:left w:val="nil"/>
              <w:bottom w:val="single" w:sz="12" w:space="0" w:color="000000"/>
              <w:right w:val="nil"/>
            </w:tcBorders>
          </w:tcPr>
          <w:p w:rsidR="00D221F5" w:rsidRPr="002131ED" w:rsidRDefault="00D221F5" w:rsidP="000D450A">
            <w:pPr>
              <w:pStyle w:val="BfRBBStandard"/>
              <w:jc w:val="left"/>
              <w:rPr>
                <w:lang w:val="en-GB"/>
              </w:rPr>
            </w:pPr>
            <w:r>
              <w:rPr>
                <w:lang w:val="en-GB"/>
              </w:rPr>
              <w:t>n.a</w:t>
            </w:r>
          </w:p>
        </w:tc>
      </w:tr>
    </w:tbl>
    <w:p w:rsidR="00D221F5" w:rsidRPr="00B264C1" w:rsidRDefault="00D221F5" w:rsidP="00D221F5">
      <w:pPr>
        <w:pStyle w:val="BfRBBTitel"/>
        <w:jc w:val="left"/>
        <w:rPr>
          <w:lang w:val="en-GB"/>
        </w:rPr>
      </w:pPr>
    </w:p>
    <w:tbl>
      <w:tblPr>
        <w:tblW w:w="928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4889"/>
      </w:tblGrid>
      <w:tr w:rsidR="00D221F5" w:rsidRPr="00B264C1" w:rsidTr="000D450A">
        <w:tc>
          <w:tcPr>
            <w:tcW w:w="9284" w:type="dxa"/>
            <w:gridSpan w:val="2"/>
            <w:tcBorders>
              <w:top w:val="single" w:sz="12" w:space="0" w:color="auto"/>
            </w:tcBorders>
          </w:tcPr>
          <w:p w:rsidR="00D221F5" w:rsidRPr="00B264C1" w:rsidRDefault="00D221F5" w:rsidP="000D450A">
            <w:pPr>
              <w:pStyle w:val="BfRBBTitel"/>
              <w:ind w:left="2" w:hanging="2"/>
              <w:jc w:val="left"/>
              <w:rPr>
                <w:b w:val="0"/>
                <w:bCs w:val="0"/>
                <w:lang w:val="en-GB"/>
              </w:rPr>
            </w:pPr>
            <w:r w:rsidRPr="00B264C1">
              <w:rPr>
                <w:bCs w:val="0"/>
                <w:snapToGrid w:val="0"/>
                <w:sz w:val="22"/>
                <w:szCs w:val="22"/>
                <w:lang w:val="en-GB"/>
              </w:rPr>
              <w:t>Classification and labelling proposed for the preparation with regard to toxicological properties (Annex IIIB, point 9)</w:t>
            </w:r>
          </w:p>
        </w:tc>
      </w:tr>
      <w:tr w:rsidR="00D221F5" w:rsidRPr="00B264C1" w:rsidTr="000D450A">
        <w:tc>
          <w:tcPr>
            <w:tcW w:w="4395" w:type="dxa"/>
            <w:tcBorders>
              <w:bottom w:val="single" w:sz="12" w:space="0" w:color="auto"/>
            </w:tcBorders>
          </w:tcPr>
          <w:p w:rsidR="00D221F5" w:rsidRPr="00B264C1" w:rsidRDefault="00D221F5" w:rsidP="000D450A">
            <w:pPr>
              <w:pStyle w:val="BfRBBStandard"/>
              <w:jc w:val="left"/>
              <w:rPr>
                <w:sz w:val="20"/>
                <w:szCs w:val="20"/>
                <w:lang w:val="en-GB"/>
              </w:rPr>
            </w:pPr>
            <w:r w:rsidRPr="00B264C1">
              <w:rPr>
                <w:sz w:val="20"/>
                <w:szCs w:val="20"/>
                <w:lang w:val="en-GB"/>
              </w:rPr>
              <w:t>Regulation 1272/2008/EC</w:t>
            </w:r>
          </w:p>
          <w:p w:rsidR="00D221F5" w:rsidRPr="00B264C1" w:rsidRDefault="00D221F5" w:rsidP="000D450A">
            <w:pPr>
              <w:pStyle w:val="BfRBBStandard"/>
              <w:jc w:val="left"/>
              <w:rPr>
                <w:sz w:val="20"/>
                <w:szCs w:val="20"/>
                <w:lang w:val="en-GB"/>
              </w:rPr>
            </w:pPr>
          </w:p>
        </w:tc>
        <w:tc>
          <w:tcPr>
            <w:tcW w:w="4889" w:type="dxa"/>
            <w:tcBorders>
              <w:bottom w:val="single" w:sz="12" w:space="0" w:color="auto"/>
            </w:tcBorders>
          </w:tcPr>
          <w:p w:rsidR="00D221F5" w:rsidRPr="00B264C1" w:rsidRDefault="00D221F5" w:rsidP="000D450A">
            <w:pPr>
              <w:pStyle w:val="BfRBBStandard"/>
              <w:jc w:val="left"/>
              <w:rPr>
                <w:sz w:val="20"/>
                <w:szCs w:val="20"/>
                <w:lang w:val="en-GB"/>
              </w:rPr>
            </w:pPr>
            <w:r>
              <w:rPr>
                <w:lang w:val="en-GB"/>
              </w:rPr>
              <w:t>Skin Corr 1C – H314</w:t>
            </w:r>
          </w:p>
        </w:tc>
      </w:tr>
    </w:tbl>
    <w:p w:rsidR="00D221F5" w:rsidRPr="00B264C1" w:rsidRDefault="00D221F5" w:rsidP="00D221F5">
      <w:pPr>
        <w:pStyle w:val="BfRBBTitel"/>
        <w:ind w:firstLine="708"/>
        <w:jc w:val="left"/>
        <w:rPr>
          <w:lang w:val="en-GB"/>
        </w:rPr>
      </w:pPr>
    </w:p>
    <w:p w:rsidR="00D221F5" w:rsidRPr="00B264C1" w:rsidRDefault="00D221F5" w:rsidP="00D221F5">
      <w:pPr>
        <w:pStyle w:val="BfRBBTitel"/>
        <w:ind w:left="3458" w:firstLine="1729"/>
        <w:jc w:val="right"/>
        <w:rPr>
          <w:snapToGrid w:val="0"/>
          <w:lang w:val="en-GB"/>
        </w:rPr>
      </w:pPr>
      <w:r w:rsidRPr="00B264C1">
        <w:rPr>
          <w:lang w:val="en-GB"/>
        </w:rPr>
        <w:br w:type="column"/>
      </w:r>
      <w:r w:rsidRPr="00B264C1">
        <w:rPr>
          <w:snapToGrid w:val="0"/>
          <w:lang w:val="en-GB"/>
        </w:rPr>
        <w:lastRenderedPageBreak/>
        <w:t xml:space="preserve">Safety for </w:t>
      </w:r>
      <w:r w:rsidRPr="00B264C1">
        <w:rPr>
          <w:lang w:val="en-GB"/>
        </w:rPr>
        <w:t xml:space="preserve">professional </w:t>
      </w:r>
      <w:r w:rsidRPr="00B264C1">
        <w:rPr>
          <w:snapToGrid w:val="0"/>
          <w:lang w:val="en-GB"/>
        </w:rPr>
        <w:t>operators</w:t>
      </w:r>
    </w:p>
    <w:p w:rsidR="00D221F5" w:rsidRPr="00B264C1" w:rsidRDefault="00D221F5" w:rsidP="00D221F5">
      <w:pPr>
        <w:pStyle w:val="BfRBBTitel"/>
        <w:ind w:firstLine="708"/>
        <w:jc w:val="right"/>
        <w:rPr>
          <w:b w:val="0"/>
          <w:bCs w:val="0"/>
          <w:sz w:val="22"/>
          <w:szCs w:val="22"/>
          <w:lang w:val="en-GB"/>
        </w:rPr>
      </w:pPr>
    </w:p>
    <w:p w:rsidR="00D221F5" w:rsidRPr="00B264C1"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B264C1">
        <w:rPr>
          <w:lang w:val="en-GB"/>
        </w:rPr>
        <w:t>&lt;</w:t>
      </w:r>
      <w:r>
        <w:rPr>
          <w:lang w:val="en-GB"/>
        </w:rPr>
        <w:t>HYDROKOAT</w:t>
      </w:r>
      <w:r w:rsidRPr="00B264C1">
        <w:rPr>
          <w:lang w:val="en-GB"/>
        </w:rPr>
        <w:t>&gt;</w:t>
      </w:r>
    </w:p>
    <w:p w:rsidR="00D221F5" w:rsidRPr="00B264C1" w:rsidRDefault="00D221F5" w:rsidP="00D221F5">
      <w:pPr>
        <w:pStyle w:val="BfRBBStandard"/>
        <w:jc w:val="right"/>
        <w:rPr>
          <w:lang w:val="en-GB"/>
        </w:rPr>
      </w:pPr>
    </w:p>
    <w:p w:rsidR="00D221F5" w:rsidRPr="00B264C1" w:rsidRDefault="00D221F5" w:rsidP="00D221F5">
      <w:pPr>
        <w:pStyle w:val="BfRBBStandard"/>
        <w:jc w:val="right"/>
        <w:rPr>
          <w:lang w:val="en-GB"/>
        </w:rPr>
      </w:pPr>
      <w:r w:rsidRPr="00B264C1">
        <w:rPr>
          <w:lang w:val="en-GB"/>
        </w:rPr>
        <w:t xml:space="preserve">Date: </w:t>
      </w:r>
      <w:r>
        <w:rPr>
          <w:lang w:val="en-GB"/>
        </w:rPr>
        <w:t>26/03/2017</w:t>
      </w:r>
    </w:p>
    <w:p w:rsidR="00D221F5" w:rsidRPr="008B6C40" w:rsidRDefault="00D221F5" w:rsidP="008B6C40">
      <w:pPr>
        <w:pStyle w:val="BfRBBTitel"/>
        <w:spacing w:line="276" w:lineRule="auto"/>
        <w:rPr>
          <w:sz w:val="22"/>
          <w:lang w:val="en-GB"/>
        </w:rPr>
      </w:pPr>
    </w:p>
    <w:p w:rsidR="00D221F5" w:rsidRPr="008B6C40" w:rsidRDefault="00D221F5" w:rsidP="008B6C40">
      <w:pPr>
        <w:pStyle w:val="BfRBBTitel"/>
        <w:spacing w:line="276" w:lineRule="auto"/>
        <w:jc w:val="left"/>
        <w:rPr>
          <w:snapToGrid w:val="0"/>
          <w:sz w:val="20"/>
          <w:szCs w:val="22"/>
          <w:lang w:val="en-GB"/>
        </w:rPr>
      </w:pPr>
      <w:r w:rsidRPr="008B6C40">
        <w:rPr>
          <w:snapToGrid w:val="0"/>
          <w:sz w:val="20"/>
          <w:szCs w:val="22"/>
          <w:lang w:val="en-GB"/>
        </w:rPr>
        <w:t>Exposure assessment</w:t>
      </w:r>
    </w:p>
    <w:p w:rsidR="00D221F5" w:rsidRPr="008B6C40" w:rsidRDefault="00D221F5" w:rsidP="008B6C40">
      <w:pPr>
        <w:pStyle w:val="BfRBBTitel"/>
        <w:spacing w:line="276" w:lineRule="auto"/>
        <w:jc w:val="left"/>
        <w:rPr>
          <w:sz w:val="22"/>
          <w:lang w:val="en-GB"/>
        </w:rPr>
      </w:pPr>
    </w:p>
    <w:p w:rsidR="00D221F5" w:rsidRPr="008B6C40" w:rsidRDefault="00D221F5" w:rsidP="008B6C40">
      <w:pPr>
        <w:pStyle w:val="BfRBBTitel"/>
        <w:spacing w:line="276" w:lineRule="auto"/>
        <w:jc w:val="both"/>
        <w:rPr>
          <w:b w:val="0"/>
          <w:bCs w:val="0"/>
          <w:sz w:val="20"/>
          <w:szCs w:val="22"/>
          <w:lang w:val="en-GB"/>
        </w:rPr>
      </w:pPr>
      <w:r w:rsidRPr="008B6C40">
        <w:rPr>
          <w:b w:val="0"/>
          <w:bCs w:val="0"/>
          <w:sz w:val="20"/>
          <w:szCs w:val="22"/>
          <w:lang w:val="en-GB"/>
        </w:rPr>
        <w:t>Please refer to the Excel data sheet “Expo HH_HYDROKOAT” attached to the PAR.</w:t>
      </w:r>
    </w:p>
    <w:p w:rsidR="00D221F5" w:rsidRPr="008B6C40" w:rsidRDefault="00D221F5" w:rsidP="008B6C40">
      <w:pPr>
        <w:pStyle w:val="BfRBBTitel"/>
        <w:spacing w:line="276" w:lineRule="auto"/>
        <w:jc w:val="both"/>
        <w:rPr>
          <w:b w:val="0"/>
          <w:bCs w:val="0"/>
          <w:sz w:val="20"/>
          <w:szCs w:val="22"/>
          <w:lang w:val="en-GB"/>
        </w:rPr>
      </w:pPr>
      <w:r w:rsidRPr="008B6C40">
        <w:rPr>
          <w:b w:val="0"/>
          <w:bCs w:val="0"/>
          <w:sz w:val="20"/>
          <w:szCs w:val="22"/>
          <w:lang w:val="en-GB"/>
        </w:rPr>
        <w:t>This file contains several excel data sheet for each exposure scenario, as follows:</w:t>
      </w:r>
    </w:p>
    <w:p w:rsidR="00D221F5" w:rsidRPr="008B6C40" w:rsidRDefault="00D221F5" w:rsidP="008B6C40">
      <w:pPr>
        <w:pStyle w:val="BfRBBTitel"/>
        <w:spacing w:line="276" w:lineRule="auto"/>
        <w:jc w:val="both"/>
        <w:rPr>
          <w:b w:val="0"/>
          <w:bCs w:val="0"/>
          <w:sz w:val="20"/>
          <w:szCs w:val="22"/>
          <w:lang w:val="en-GB"/>
        </w:rPr>
      </w:pPr>
    </w:p>
    <w:p w:rsidR="00D221F5" w:rsidRPr="008B6C40" w:rsidRDefault="00D221F5" w:rsidP="00EB1785">
      <w:pPr>
        <w:pStyle w:val="BfRBBTitel"/>
        <w:numPr>
          <w:ilvl w:val="0"/>
          <w:numId w:val="17"/>
        </w:numPr>
        <w:suppressAutoHyphens w:val="0"/>
        <w:autoSpaceDN w:val="0"/>
        <w:spacing w:line="276" w:lineRule="auto"/>
        <w:jc w:val="both"/>
        <w:outlineLvl w:val="0"/>
        <w:rPr>
          <w:b w:val="0"/>
          <w:bCs w:val="0"/>
          <w:sz w:val="20"/>
          <w:szCs w:val="22"/>
          <w:lang w:val="en-GB"/>
        </w:rPr>
      </w:pPr>
      <w:r w:rsidRPr="008B6C40">
        <w:rPr>
          <w:b w:val="0"/>
          <w:bCs w:val="0"/>
          <w:sz w:val="20"/>
          <w:szCs w:val="22"/>
          <w:lang w:val="en-GB"/>
        </w:rPr>
        <w:t>Primary exposure (systemic effects): Excel data sheet “Expo IR – Systemic”;</w:t>
      </w:r>
    </w:p>
    <w:p w:rsidR="00D221F5" w:rsidRPr="008B6C40" w:rsidRDefault="00D221F5" w:rsidP="00EB1785">
      <w:pPr>
        <w:pStyle w:val="BfRBBTitel"/>
        <w:numPr>
          <w:ilvl w:val="0"/>
          <w:numId w:val="17"/>
        </w:numPr>
        <w:suppressAutoHyphens w:val="0"/>
        <w:autoSpaceDN w:val="0"/>
        <w:spacing w:line="276" w:lineRule="auto"/>
        <w:jc w:val="both"/>
        <w:outlineLvl w:val="0"/>
        <w:rPr>
          <w:b w:val="0"/>
          <w:bCs w:val="0"/>
          <w:sz w:val="20"/>
          <w:szCs w:val="22"/>
          <w:lang w:val="en-GB"/>
        </w:rPr>
      </w:pPr>
      <w:r w:rsidRPr="008B6C40">
        <w:rPr>
          <w:b w:val="0"/>
          <w:bCs w:val="0"/>
          <w:sz w:val="20"/>
          <w:szCs w:val="22"/>
          <w:lang w:val="en-GB"/>
        </w:rPr>
        <w:t>Primary exposure (local effects): Excel data sheet “Expo IR – Local”;</w:t>
      </w:r>
    </w:p>
    <w:p w:rsidR="00D221F5" w:rsidRPr="008B6C40" w:rsidRDefault="00D221F5" w:rsidP="00EB1785">
      <w:pPr>
        <w:pStyle w:val="BfRBBTitel"/>
        <w:numPr>
          <w:ilvl w:val="0"/>
          <w:numId w:val="17"/>
        </w:numPr>
        <w:suppressAutoHyphens w:val="0"/>
        <w:autoSpaceDN w:val="0"/>
        <w:spacing w:line="276" w:lineRule="auto"/>
        <w:jc w:val="both"/>
        <w:outlineLvl w:val="0"/>
        <w:rPr>
          <w:b w:val="0"/>
          <w:bCs w:val="0"/>
          <w:sz w:val="20"/>
          <w:szCs w:val="22"/>
          <w:lang w:val="en-GB"/>
        </w:rPr>
      </w:pPr>
      <w:r w:rsidRPr="008B6C40">
        <w:rPr>
          <w:b w:val="0"/>
          <w:bCs w:val="0"/>
          <w:sz w:val="20"/>
          <w:szCs w:val="22"/>
          <w:lang w:val="en-GB"/>
        </w:rPr>
        <w:t>Primary inhalation exposure (ConsExpo): Excel data sheet “ConsExpo_Inhalation isopropanol”;</w:t>
      </w:r>
    </w:p>
    <w:p w:rsidR="00D221F5" w:rsidRPr="008B6C40" w:rsidRDefault="00D221F5" w:rsidP="008B6C40">
      <w:pPr>
        <w:pStyle w:val="BfRBBTitel"/>
        <w:spacing w:line="276" w:lineRule="auto"/>
        <w:jc w:val="both"/>
        <w:rPr>
          <w:b w:val="0"/>
          <w:sz w:val="18"/>
          <w:szCs w:val="20"/>
          <w:lang w:val="en-GB"/>
        </w:rPr>
      </w:pPr>
    </w:p>
    <w:p w:rsidR="00D221F5" w:rsidRPr="008B6C40" w:rsidRDefault="00D221F5" w:rsidP="008B6C40">
      <w:pPr>
        <w:pStyle w:val="BfRBBTitel"/>
        <w:spacing w:line="276" w:lineRule="auto"/>
        <w:jc w:val="both"/>
        <w:rPr>
          <w:snapToGrid w:val="0"/>
          <w:sz w:val="20"/>
          <w:szCs w:val="22"/>
          <w:lang w:val="en-GB"/>
        </w:rPr>
      </w:pPr>
      <w:r w:rsidRPr="008B6C40">
        <w:rPr>
          <w:snapToGrid w:val="0"/>
          <w:sz w:val="20"/>
          <w:szCs w:val="22"/>
          <w:lang w:val="en-GB"/>
        </w:rPr>
        <w:t>Risk assessment</w:t>
      </w:r>
    </w:p>
    <w:p w:rsidR="00D221F5" w:rsidRPr="008B6C40" w:rsidRDefault="00D221F5" w:rsidP="008B6C40">
      <w:pPr>
        <w:pStyle w:val="BfRBBTitel"/>
        <w:spacing w:line="276" w:lineRule="auto"/>
        <w:jc w:val="both"/>
        <w:rPr>
          <w:snapToGrid w:val="0"/>
          <w:sz w:val="20"/>
          <w:szCs w:val="22"/>
          <w:lang w:val="en-GB"/>
        </w:rPr>
      </w:pPr>
    </w:p>
    <w:p w:rsidR="00D221F5" w:rsidRPr="008B6C40" w:rsidRDefault="00D221F5" w:rsidP="008B6C40">
      <w:pPr>
        <w:pStyle w:val="BfRBBTitel"/>
        <w:spacing w:line="276" w:lineRule="auto"/>
        <w:jc w:val="both"/>
        <w:rPr>
          <w:b w:val="0"/>
          <w:bCs w:val="0"/>
          <w:sz w:val="20"/>
          <w:szCs w:val="22"/>
          <w:lang w:val="en-GB"/>
        </w:rPr>
      </w:pPr>
      <w:r w:rsidRPr="008B6C40">
        <w:rPr>
          <w:b w:val="0"/>
          <w:bCs w:val="0"/>
          <w:sz w:val="20"/>
          <w:szCs w:val="22"/>
          <w:lang w:val="en-GB"/>
        </w:rPr>
        <w:t>Please see the tables presented in the document section 1.7.3.1.1</w:t>
      </w:r>
    </w:p>
    <w:p w:rsidR="00D221F5" w:rsidRPr="008B6C40" w:rsidRDefault="00D221F5" w:rsidP="008B6C40">
      <w:pPr>
        <w:pStyle w:val="BfRBBTitel"/>
        <w:spacing w:line="276" w:lineRule="auto"/>
        <w:jc w:val="both"/>
        <w:rPr>
          <w:b w:val="0"/>
          <w:sz w:val="22"/>
          <w:lang w:val="en-GB"/>
        </w:rPr>
      </w:pPr>
    </w:p>
    <w:p w:rsidR="00D221F5" w:rsidRPr="00B264C1" w:rsidRDefault="00D221F5" w:rsidP="00D221F5">
      <w:pPr>
        <w:pStyle w:val="BfRBBTitel"/>
        <w:ind w:firstLine="708"/>
        <w:jc w:val="right"/>
        <w:rPr>
          <w:lang w:val="en-GB"/>
        </w:rPr>
      </w:pPr>
      <w:r w:rsidRPr="00B264C1">
        <w:rPr>
          <w:b w:val="0"/>
          <w:snapToGrid w:val="0"/>
          <w:lang w:val="en-GB"/>
        </w:rPr>
        <w:br w:type="page"/>
      </w:r>
      <w:r w:rsidRPr="00B264C1">
        <w:rPr>
          <w:snapToGrid w:val="0"/>
          <w:lang w:val="en-GB"/>
        </w:rPr>
        <w:lastRenderedPageBreak/>
        <w:t xml:space="preserve"> Safety for </w:t>
      </w:r>
      <w:r w:rsidRPr="00B264C1">
        <w:rPr>
          <w:lang w:val="en-GB"/>
        </w:rPr>
        <w:t>non-professional operators and the general public</w:t>
      </w:r>
    </w:p>
    <w:p w:rsidR="00D221F5" w:rsidRPr="00B264C1" w:rsidRDefault="00D221F5" w:rsidP="00D221F5">
      <w:pPr>
        <w:pStyle w:val="BfRBBTitel"/>
        <w:ind w:firstLine="708"/>
        <w:jc w:val="right"/>
        <w:rPr>
          <w:snapToGrid w:val="0"/>
          <w:lang w:val="en-GB"/>
        </w:rPr>
      </w:pPr>
    </w:p>
    <w:p w:rsidR="00D221F5" w:rsidRPr="00B264C1"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B264C1">
        <w:rPr>
          <w:bCs w:val="0"/>
          <w:sz w:val="22"/>
          <w:szCs w:val="22"/>
          <w:lang w:val="en-GB"/>
        </w:rPr>
        <w:t>&lt;</w:t>
      </w:r>
      <w:r>
        <w:rPr>
          <w:bCs w:val="0"/>
          <w:sz w:val="22"/>
          <w:szCs w:val="22"/>
          <w:lang w:val="en-GB"/>
        </w:rPr>
        <w:t>HYDROKOAT</w:t>
      </w:r>
      <w:r w:rsidRPr="00B264C1">
        <w:rPr>
          <w:bCs w:val="0"/>
          <w:sz w:val="22"/>
          <w:szCs w:val="22"/>
          <w:lang w:val="en-GB"/>
        </w:rPr>
        <w:t>&gt;</w:t>
      </w:r>
    </w:p>
    <w:p w:rsidR="00D221F5" w:rsidRPr="00B264C1" w:rsidRDefault="00D221F5" w:rsidP="00D221F5">
      <w:pPr>
        <w:pStyle w:val="BfRBBStandard"/>
        <w:rPr>
          <w:lang w:val="en-GB"/>
        </w:rPr>
      </w:pPr>
    </w:p>
    <w:p w:rsidR="00D221F5" w:rsidRPr="00B264C1" w:rsidRDefault="00D221F5" w:rsidP="00D221F5">
      <w:pPr>
        <w:pStyle w:val="BfRBBStandard"/>
        <w:jc w:val="right"/>
        <w:rPr>
          <w:lang w:val="en-GB"/>
        </w:rPr>
      </w:pPr>
      <w:r w:rsidRPr="00B264C1">
        <w:rPr>
          <w:lang w:val="en-GB"/>
        </w:rPr>
        <w:t>Date:</w:t>
      </w:r>
      <w:r w:rsidR="008B6C40">
        <w:rPr>
          <w:lang w:val="en-GB"/>
        </w:rPr>
        <w:t xml:space="preserve"> </w:t>
      </w:r>
      <w:r>
        <w:rPr>
          <w:lang w:val="en-GB"/>
        </w:rPr>
        <w:t>26/03/2017</w:t>
      </w:r>
      <w:r w:rsidRPr="00B264C1">
        <w:rPr>
          <w:lang w:val="en-GB"/>
        </w:rPr>
        <w:t xml:space="preserve"> </w:t>
      </w:r>
    </w:p>
    <w:p w:rsidR="00D221F5" w:rsidRPr="008B6C40" w:rsidRDefault="00D221F5" w:rsidP="008B6C40">
      <w:pPr>
        <w:pStyle w:val="BfRBBTitel"/>
        <w:spacing w:line="276" w:lineRule="auto"/>
        <w:jc w:val="left"/>
        <w:rPr>
          <w:snapToGrid w:val="0"/>
          <w:sz w:val="20"/>
          <w:szCs w:val="20"/>
          <w:lang w:val="en-GB"/>
        </w:rPr>
      </w:pPr>
      <w:r w:rsidRPr="008B6C40">
        <w:rPr>
          <w:snapToGrid w:val="0"/>
          <w:sz w:val="20"/>
          <w:szCs w:val="20"/>
          <w:lang w:val="en-GB"/>
        </w:rPr>
        <w:t>Exposure assessment for Non-professionals</w:t>
      </w:r>
    </w:p>
    <w:p w:rsidR="00D221F5" w:rsidRPr="008B6C40" w:rsidRDefault="00D221F5" w:rsidP="008B6C40">
      <w:pPr>
        <w:spacing w:line="276" w:lineRule="auto"/>
        <w:rPr>
          <w:rFonts w:ascii="Arial" w:hAnsi="Arial" w:cs="Arial"/>
        </w:rPr>
      </w:pPr>
    </w:p>
    <w:p w:rsidR="00D221F5" w:rsidRPr="008B6C40" w:rsidRDefault="00D221F5" w:rsidP="008B6C40">
      <w:pPr>
        <w:spacing w:line="276" w:lineRule="auto"/>
        <w:rPr>
          <w:rFonts w:ascii="Arial" w:hAnsi="Arial" w:cs="Arial"/>
        </w:rPr>
      </w:pPr>
      <w:r w:rsidRPr="008B6C40">
        <w:rPr>
          <w:rFonts w:ascii="Arial" w:hAnsi="Arial" w:cs="Arial"/>
        </w:rPr>
        <w:t>Not applicable. The product is for professional uses only.</w:t>
      </w:r>
    </w:p>
    <w:p w:rsidR="00D221F5" w:rsidRPr="008B6C40" w:rsidRDefault="00D221F5" w:rsidP="008B6C40">
      <w:pPr>
        <w:spacing w:line="276" w:lineRule="auto"/>
        <w:rPr>
          <w:rFonts w:ascii="Arial" w:hAnsi="Arial" w:cs="Arial"/>
        </w:rPr>
      </w:pPr>
    </w:p>
    <w:p w:rsidR="00D221F5" w:rsidRPr="008B6C40" w:rsidRDefault="00D221F5" w:rsidP="008B6C40">
      <w:pPr>
        <w:pStyle w:val="BfRBBTitel"/>
        <w:spacing w:line="276" w:lineRule="auto"/>
        <w:jc w:val="left"/>
        <w:rPr>
          <w:snapToGrid w:val="0"/>
          <w:sz w:val="20"/>
          <w:szCs w:val="20"/>
          <w:lang w:val="en-GB"/>
        </w:rPr>
      </w:pPr>
      <w:r w:rsidRPr="008B6C40">
        <w:rPr>
          <w:snapToGrid w:val="0"/>
          <w:sz w:val="20"/>
          <w:szCs w:val="20"/>
          <w:lang w:val="en-GB"/>
        </w:rPr>
        <w:t>Exposure assessment for General public (secondary exposure)</w:t>
      </w:r>
    </w:p>
    <w:p w:rsidR="00D221F5" w:rsidRPr="008B6C40" w:rsidRDefault="00D221F5" w:rsidP="008B6C40">
      <w:pPr>
        <w:pStyle w:val="BfRBBTitel"/>
        <w:spacing w:line="276" w:lineRule="auto"/>
        <w:jc w:val="left"/>
        <w:rPr>
          <w:sz w:val="20"/>
          <w:szCs w:val="20"/>
          <w:lang w:val="en-GB"/>
        </w:rPr>
      </w:pPr>
    </w:p>
    <w:p w:rsidR="00D221F5" w:rsidRPr="008B6C40" w:rsidRDefault="00D221F5" w:rsidP="008B6C40">
      <w:pPr>
        <w:pStyle w:val="BfRBBTitel"/>
        <w:spacing w:line="276" w:lineRule="auto"/>
        <w:jc w:val="left"/>
        <w:rPr>
          <w:b w:val="0"/>
          <w:bCs w:val="0"/>
          <w:sz w:val="20"/>
          <w:szCs w:val="20"/>
          <w:lang w:val="en-GB"/>
        </w:rPr>
      </w:pPr>
      <w:r w:rsidRPr="008B6C40">
        <w:rPr>
          <w:b w:val="0"/>
          <w:bCs w:val="0"/>
          <w:sz w:val="20"/>
          <w:szCs w:val="20"/>
          <w:lang w:val="en-GB"/>
        </w:rPr>
        <w:t>Please refer to the Excel data sheet “Expo HH_HYDROKOAT” attached to the PAR.</w:t>
      </w:r>
    </w:p>
    <w:p w:rsidR="00D221F5" w:rsidRPr="008B6C40" w:rsidRDefault="00D221F5" w:rsidP="008B6C40">
      <w:pPr>
        <w:pStyle w:val="BfRBBTitel"/>
        <w:spacing w:line="276" w:lineRule="auto"/>
        <w:jc w:val="left"/>
        <w:rPr>
          <w:b w:val="0"/>
          <w:bCs w:val="0"/>
          <w:sz w:val="20"/>
          <w:szCs w:val="20"/>
          <w:lang w:val="en-GB"/>
        </w:rPr>
      </w:pPr>
      <w:r w:rsidRPr="008B6C40">
        <w:rPr>
          <w:b w:val="0"/>
          <w:bCs w:val="0"/>
          <w:sz w:val="20"/>
          <w:szCs w:val="20"/>
          <w:lang w:val="en-GB"/>
        </w:rPr>
        <w:t>This file contains 2 excel data sheet for secondary exposure scenario, as follows:</w:t>
      </w:r>
    </w:p>
    <w:p w:rsidR="00D221F5" w:rsidRPr="008B6C40" w:rsidRDefault="00D221F5" w:rsidP="008B6C40">
      <w:pPr>
        <w:pStyle w:val="BfRBBTitel"/>
        <w:spacing w:line="276" w:lineRule="auto"/>
        <w:jc w:val="left"/>
        <w:rPr>
          <w:b w:val="0"/>
          <w:bCs w:val="0"/>
          <w:sz w:val="20"/>
          <w:szCs w:val="20"/>
          <w:lang w:val="en-GB"/>
        </w:rPr>
      </w:pPr>
    </w:p>
    <w:p w:rsidR="00D221F5" w:rsidRPr="008B6C40" w:rsidRDefault="00D221F5" w:rsidP="00EB1785">
      <w:pPr>
        <w:pStyle w:val="BfRBBTitel"/>
        <w:numPr>
          <w:ilvl w:val="0"/>
          <w:numId w:val="17"/>
        </w:numPr>
        <w:suppressAutoHyphens w:val="0"/>
        <w:autoSpaceDN w:val="0"/>
        <w:spacing w:line="276" w:lineRule="auto"/>
        <w:jc w:val="left"/>
        <w:outlineLvl w:val="0"/>
        <w:rPr>
          <w:b w:val="0"/>
          <w:bCs w:val="0"/>
          <w:sz w:val="20"/>
          <w:szCs w:val="20"/>
          <w:lang w:val="en-GB"/>
        </w:rPr>
      </w:pPr>
      <w:r w:rsidRPr="008B6C40">
        <w:rPr>
          <w:b w:val="0"/>
          <w:bCs w:val="0"/>
          <w:sz w:val="20"/>
          <w:szCs w:val="20"/>
          <w:lang w:val="en-GB"/>
        </w:rPr>
        <w:t>Acute exposure scenario: Excel data sheet “Expo IIR - Acute”;</w:t>
      </w:r>
    </w:p>
    <w:p w:rsidR="00D221F5" w:rsidRPr="008B6C40" w:rsidRDefault="00D221F5" w:rsidP="00EB1785">
      <w:pPr>
        <w:pStyle w:val="BfRBBTitel"/>
        <w:numPr>
          <w:ilvl w:val="0"/>
          <w:numId w:val="17"/>
        </w:numPr>
        <w:suppressAutoHyphens w:val="0"/>
        <w:autoSpaceDN w:val="0"/>
        <w:spacing w:line="276" w:lineRule="auto"/>
        <w:jc w:val="left"/>
        <w:outlineLvl w:val="0"/>
        <w:rPr>
          <w:b w:val="0"/>
          <w:bCs w:val="0"/>
          <w:sz w:val="20"/>
          <w:szCs w:val="20"/>
          <w:lang w:val="en-GB"/>
        </w:rPr>
      </w:pPr>
      <w:r w:rsidRPr="008B6C40">
        <w:rPr>
          <w:b w:val="0"/>
          <w:bCs w:val="0"/>
          <w:sz w:val="20"/>
          <w:szCs w:val="20"/>
          <w:lang w:val="en-GB"/>
        </w:rPr>
        <w:t>Chronic exposure scenario: Excel data sheet “Expo IIR - Chronic”.</w:t>
      </w:r>
    </w:p>
    <w:p w:rsidR="00D221F5" w:rsidRPr="008B6C40" w:rsidRDefault="00D221F5" w:rsidP="008B6C40">
      <w:pPr>
        <w:pStyle w:val="BfRBBTitel"/>
        <w:spacing w:line="276" w:lineRule="auto"/>
        <w:jc w:val="left"/>
        <w:rPr>
          <w:b w:val="0"/>
          <w:bCs w:val="0"/>
          <w:sz w:val="20"/>
          <w:szCs w:val="20"/>
          <w:lang w:val="en-GB"/>
        </w:rPr>
      </w:pPr>
    </w:p>
    <w:p w:rsidR="00D221F5" w:rsidRPr="008B6C40" w:rsidRDefault="00D221F5" w:rsidP="008B6C40">
      <w:pPr>
        <w:pStyle w:val="BfRBBTitel"/>
        <w:spacing w:line="276" w:lineRule="auto"/>
        <w:jc w:val="left"/>
        <w:rPr>
          <w:b w:val="0"/>
          <w:sz w:val="20"/>
          <w:szCs w:val="20"/>
          <w:lang w:val="en-GB"/>
        </w:rPr>
      </w:pPr>
    </w:p>
    <w:p w:rsidR="00D221F5" w:rsidRPr="008B6C40" w:rsidRDefault="00D221F5" w:rsidP="008B6C40">
      <w:pPr>
        <w:pStyle w:val="BfRBBTitel"/>
        <w:spacing w:line="276" w:lineRule="auto"/>
        <w:jc w:val="left"/>
        <w:rPr>
          <w:snapToGrid w:val="0"/>
          <w:sz w:val="20"/>
          <w:szCs w:val="20"/>
          <w:lang w:val="en-GB"/>
        </w:rPr>
      </w:pPr>
      <w:r w:rsidRPr="008B6C40">
        <w:rPr>
          <w:snapToGrid w:val="0"/>
          <w:sz w:val="20"/>
          <w:szCs w:val="20"/>
          <w:lang w:val="en-GB"/>
        </w:rPr>
        <w:t>Risk assessment for General public (secondary exposure)</w:t>
      </w:r>
    </w:p>
    <w:p w:rsidR="00D221F5" w:rsidRPr="008B6C40" w:rsidRDefault="00D221F5" w:rsidP="008B6C40">
      <w:pPr>
        <w:pStyle w:val="BfRBBTitel"/>
        <w:spacing w:line="276" w:lineRule="auto"/>
        <w:jc w:val="left"/>
        <w:rPr>
          <w:snapToGrid w:val="0"/>
          <w:sz w:val="20"/>
          <w:szCs w:val="20"/>
          <w:lang w:val="en-GB"/>
        </w:rPr>
      </w:pPr>
    </w:p>
    <w:p w:rsidR="00D221F5" w:rsidRPr="008B6C40" w:rsidRDefault="00D221F5" w:rsidP="008B6C40">
      <w:pPr>
        <w:pStyle w:val="BfRBBTitel"/>
        <w:spacing w:line="276" w:lineRule="auto"/>
        <w:jc w:val="left"/>
        <w:rPr>
          <w:b w:val="0"/>
          <w:bCs w:val="0"/>
          <w:sz w:val="20"/>
          <w:szCs w:val="20"/>
          <w:lang w:val="en-GB"/>
        </w:rPr>
      </w:pPr>
      <w:r w:rsidRPr="008B6C40">
        <w:rPr>
          <w:b w:val="0"/>
          <w:bCs w:val="0"/>
          <w:sz w:val="20"/>
          <w:szCs w:val="20"/>
          <w:lang w:val="en-GB"/>
        </w:rPr>
        <w:t>Please see the tables presented in the document section 1.7.3.2.</w:t>
      </w:r>
    </w:p>
    <w:p w:rsidR="00D221F5" w:rsidRDefault="00D221F5" w:rsidP="00D221F5">
      <w:pPr>
        <w:rPr>
          <w:rFonts w:ascii="Arial" w:hAnsi="Arial" w:cs="Arial"/>
        </w:rPr>
      </w:pPr>
    </w:p>
    <w:p w:rsidR="00D221F5" w:rsidRPr="00B264C1" w:rsidRDefault="00D221F5" w:rsidP="00D221F5">
      <w:pPr>
        <w:rPr>
          <w:rFonts w:ascii="Arial" w:hAnsi="Arial" w:cs="Arial"/>
        </w:rPr>
      </w:pPr>
    </w:p>
    <w:p w:rsidR="000A3D06" w:rsidRDefault="000A3D06">
      <w:pPr>
        <w:pStyle w:val="Titre2"/>
        <w:rPr>
          <w:lang w:val="de-DE"/>
        </w:rPr>
        <w:sectPr w:rsidR="000A3D06" w:rsidSect="005860C2">
          <w:headerReference w:type="default" r:id="rId32"/>
          <w:pgSz w:w="11906" w:h="16838"/>
          <w:pgMar w:top="1021" w:right="709" w:bottom="1021" w:left="1418" w:header="850" w:footer="850" w:gutter="0"/>
          <w:cols w:space="720"/>
          <w:docGrid w:linePitch="272"/>
        </w:sectPr>
      </w:pPr>
    </w:p>
    <w:p w:rsidR="009D0C0B" w:rsidRDefault="00FA480B">
      <w:pPr>
        <w:pStyle w:val="Titre2"/>
        <w:rPr>
          <w:lang w:val="de-DE"/>
        </w:rPr>
      </w:pPr>
      <w:bookmarkStart w:id="124" w:name="_Toc495408176"/>
      <w:r>
        <w:rPr>
          <w:lang w:val="de-DE"/>
        </w:rPr>
        <w:lastRenderedPageBreak/>
        <w:t>Residue behaviour</w:t>
      </w:r>
      <w:bookmarkEnd w:id="124"/>
    </w:p>
    <w:p w:rsidR="000A3D06" w:rsidRPr="000A3D06" w:rsidRDefault="000A3D06" w:rsidP="000A3D06">
      <w:pPr>
        <w:pStyle w:val="Absatz"/>
        <w:rPr>
          <w:lang w:val="de-DE"/>
        </w:rPr>
      </w:pPr>
    </w:p>
    <w:p w:rsidR="000A3D06" w:rsidRPr="00E035FE" w:rsidRDefault="000A3D06" w:rsidP="000A3D06">
      <w:pPr>
        <w:pStyle w:val="BfRBBTitel"/>
        <w:pBdr>
          <w:top w:val="single" w:sz="4" w:space="1" w:color="auto"/>
          <w:left w:val="single" w:sz="4" w:space="4" w:color="auto"/>
          <w:bottom w:val="single" w:sz="4" w:space="1" w:color="auto"/>
          <w:right w:val="single" w:sz="4" w:space="4" w:color="auto"/>
        </w:pBdr>
        <w:rPr>
          <w:lang w:val="en-GB"/>
        </w:rPr>
      </w:pPr>
      <w:r w:rsidRPr="00E035FE">
        <w:rPr>
          <w:lang w:val="en-GB"/>
        </w:rPr>
        <w:t>Cypermethrine</w:t>
      </w:r>
    </w:p>
    <w:p w:rsidR="000A3D06" w:rsidRPr="00E035FE" w:rsidRDefault="000A3D06" w:rsidP="000A3D06">
      <w:pPr>
        <w:pStyle w:val="BfRBBTitel"/>
        <w:pBdr>
          <w:top w:val="single" w:sz="4" w:space="1" w:color="auto"/>
          <w:left w:val="single" w:sz="4" w:space="4" w:color="auto"/>
          <w:bottom w:val="single" w:sz="4" w:space="1" w:color="auto"/>
          <w:right w:val="single" w:sz="4" w:space="4" w:color="auto"/>
        </w:pBdr>
        <w:rPr>
          <w:lang w:val="en-GB"/>
        </w:rPr>
      </w:pPr>
      <w:r w:rsidRPr="00E035FE">
        <w:rPr>
          <w:lang w:val="en-GB"/>
        </w:rPr>
        <w:t>ADBAC (Chlorure d’alkyl (C 12-C 16) diméthylbenzylammonium)</w:t>
      </w:r>
    </w:p>
    <w:p w:rsidR="000A3D06" w:rsidRPr="004A57B8" w:rsidRDefault="000A3D06" w:rsidP="000A3D06">
      <w:pPr>
        <w:pStyle w:val="BfRBBTitel"/>
        <w:pBdr>
          <w:top w:val="single" w:sz="4" w:space="1" w:color="auto"/>
          <w:left w:val="single" w:sz="4" w:space="4" w:color="auto"/>
          <w:bottom w:val="single" w:sz="4" w:space="1" w:color="auto"/>
          <w:right w:val="single" w:sz="4" w:space="4" w:color="auto"/>
        </w:pBdr>
        <w:rPr>
          <w:lang w:val="fr-FR"/>
        </w:rPr>
      </w:pPr>
      <w:r w:rsidRPr="004A57B8">
        <w:rPr>
          <w:lang w:val="fr-FR"/>
        </w:rPr>
        <w:t>DDAC (Chlorure de didécyldiméthylammonium)</w:t>
      </w:r>
    </w:p>
    <w:p w:rsidR="000A3D06" w:rsidRPr="004A57B8" w:rsidRDefault="000A3D06" w:rsidP="000A3D06">
      <w:pPr>
        <w:pStyle w:val="BfRBBStandard"/>
        <w:jc w:val="right"/>
        <w:rPr>
          <w:lang w:val="fr-FR"/>
        </w:rPr>
      </w:pPr>
    </w:p>
    <w:p w:rsidR="000A3D06" w:rsidRPr="004A57B8" w:rsidRDefault="000A3D06" w:rsidP="000A3D06">
      <w:pPr>
        <w:pStyle w:val="BfRBBStandard"/>
        <w:jc w:val="right"/>
        <w:rPr>
          <w:lang w:val="fr-FR"/>
        </w:rPr>
      </w:pPr>
      <w:r w:rsidRPr="004A57B8">
        <w:rPr>
          <w:lang w:val="fr-FR"/>
        </w:rPr>
        <w:t xml:space="preserve">Date: 19/10/2016 </w:t>
      </w:r>
    </w:p>
    <w:p w:rsidR="000A3D06" w:rsidRDefault="000A3D06" w:rsidP="000A3D06">
      <w:pPr>
        <w:pStyle w:val="BfRBBStandard"/>
        <w:jc w:val="left"/>
        <w:rPr>
          <w:lang w:val="fr-FR"/>
        </w:rPr>
      </w:pPr>
    </w:p>
    <w:p w:rsidR="000A3D06" w:rsidRPr="008B6C40" w:rsidRDefault="000A3D06" w:rsidP="008B6C40">
      <w:pPr>
        <w:pStyle w:val="BfRBBStandard"/>
        <w:spacing w:line="276" w:lineRule="auto"/>
        <w:rPr>
          <w:sz w:val="20"/>
          <w:lang w:val="en-GB"/>
        </w:rPr>
      </w:pPr>
      <w:proofErr w:type="gramStart"/>
      <w:r w:rsidRPr="008B6C40">
        <w:rPr>
          <w:sz w:val="20"/>
          <w:lang w:val="en-GB"/>
        </w:rPr>
        <w:t>Intended Use (critical application): preventive treatment with a superficial application by dipping treatment or aspersion.</w:t>
      </w:r>
      <w:proofErr w:type="gramEnd"/>
    </w:p>
    <w:p w:rsidR="000A3D06" w:rsidRPr="008B6C40" w:rsidRDefault="000A3D06" w:rsidP="008B6C40">
      <w:pPr>
        <w:pStyle w:val="BfRBBStandard"/>
        <w:spacing w:line="276" w:lineRule="auto"/>
        <w:rPr>
          <w:sz w:val="20"/>
          <w:lang w:val="en-GB"/>
        </w:rPr>
      </w:pPr>
      <w:r w:rsidRPr="008B6C40">
        <w:rPr>
          <w:sz w:val="20"/>
          <w:lang w:val="en-GB"/>
        </w:rPr>
        <w:t>Active substance(s): Cypermethrine, ADBAC (Chlorure d’alkyl (C 12-C 16) diméthylbenzylammonium), DDAC (Chlorure de didécyldiméthylammonium)</w:t>
      </w:r>
    </w:p>
    <w:p w:rsidR="000A3D06" w:rsidRPr="008B6C40" w:rsidRDefault="000A3D06" w:rsidP="008B6C40">
      <w:pPr>
        <w:pStyle w:val="BfRBBStandard"/>
        <w:spacing w:line="276" w:lineRule="auto"/>
        <w:rPr>
          <w:sz w:val="20"/>
          <w:lang w:val="en-GB"/>
        </w:rPr>
      </w:pPr>
      <w:r w:rsidRPr="008B6C40">
        <w:rPr>
          <w:sz w:val="20"/>
          <w:lang w:val="en-GB"/>
        </w:rPr>
        <w:t>Formulation of biocidal product: aqueus emulsion</w:t>
      </w:r>
    </w:p>
    <w:p w:rsidR="000A3D06" w:rsidRPr="008B6C40" w:rsidRDefault="000A3D06" w:rsidP="008B6C40">
      <w:pPr>
        <w:pStyle w:val="BfRBBStandard"/>
        <w:spacing w:line="276" w:lineRule="auto"/>
        <w:rPr>
          <w:sz w:val="20"/>
          <w:lang w:val="en-GB"/>
        </w:rPr>
      </w:pPr>
      <w:r w:rsidRPr="008B6C40">
        <w:rPr>
          <w:sz w:val="20"/>
          <w:lang w:val="en-GB"/>
        </w:rPr>
        <w:t xml:space="preserve">Place of treatment: indoor </w:t>
      </w:r>
    </w:p>
    <w:p w:rsidR="000A3D06" w:rsidRPr="008B6C40" w:rsidRDefault="000A3D06" w:rsidP="008B6C40">
      <w:pPr>
        <w:pStyle w:val="BfRBBStandard"/>
        <w:spacing w:line="276" w:lineRule="auto"/>
        <w:rPr>
          <w:sz w:val="20"/>
          <w:lang w:val="en-GB"/>
        </w:rPr>
      </w:pPr>
      <w:proofErr w:type="gramStart"/>
      <w:r w:rsidRPr="008B6C40">
        <w:rPr>
          <w:sz w:val="20"/>
          <w:lang w:val="en-GB"/>
        </w:rPr>
        <w:t>target</w:t>
      </w:r>
      <w:proofErr w:type="gramEnd"/>
      <w:r w:rsidRPr="008B6C40">
        <w:rPr>
          <w:sz w:val="20"/>
          <w:lang w:val="en-GB"/>
        </w:rPr>
        <w:t xml:space="preserve"> organisms: dry rot, old-house borer, common furniture beetle, powder post beetles, subterrean termites</w:t>
      </w:r>
    </w:p>
    <w:p w:rsidR="000A3D06" w:rsidRPr="008B6C40" w:rsidRDefault="000A3D06" w:rsidP="008B6C40">
      <w:pPr>
        <w:pStyle w:val="BfRBBStandard"/>
        <w:spacing w:line="276" w:lineRule="auto"/>
        <w:rPr>
          <w:sz w:val="20"/>
          <w:lang w:val="en-GB"/>
        </w:rPr>
      </w:pPr>
      <w:r w:rsidRPr="008B6C40">
        <w:rPr>
          <w:sz w:val="20"/>
          <w:lang w:val="en-GB"/>
        </w:rPr>
        <w:t>8 g/m² of concentrated product (100g/m² diluted products)</w:t>
      </w:r>
    </w:p>
    <w:p w:rsidR="000A3D06" w:rsidRPr="008B6C40" w:rsidRDefault="000A3D06" w:rsidP="008B6C40">
      <w:pPr>
        <w:pStyle w:val="BfRBBStandard"/>
        <w:spacing w:line="276" w:lineRule="auto"/>
        <w:rPr>
          <w:sz w:val="20"/>
          <w:lang w:val="en-GB"/>
        </w:rPr>
      </w:pPr>
    </w:p>
    <w:p w:rsidR="000A3D06" w:rsidRPr="008B6C40" w:rsidRDefault="000A3D06" w:rsidP="008B6C40">
      <w:pPr>
        <w:pStyle w:val="BfRBBStandard"/>
        <w:spacing w:line="276" w:lineRule="auto"/>
        <w:rPr>
          <w:sz w:val="20"/>
          <w:lang w:val="en-GB"/>
        </w:rPr>
      </w:pPr>
      <w:r w:rsidRPr="008B6C40">
        <w:rPr>
          <w:sz w:val="20"/>
          <w:lang w:val="en-GB"/>
        </w:rPr>
        <w:t>The intended use descriptions of the Cypermethrine, ADBAC (Chlorure d’alkyl (C 12-C 16) diméthylbenzylammonium), DDAC (Chlorure de didécyldiméthylammonium)-containing biocidal products for which authorisation is sought indicate that these uses are not relevant in terms of residues in food and feed.</w:t>
      </w:r>
    </w:p>
    <w:p w:rsidR="000A3D06" w:rsidRPr="008B6C40" w:rsidRDefault="000A3D06" w:rsidP="008B6C40">
      <w:pPr>
        <w:pStyle w:val="BfRBBStandard"/>
        <w:spacing w:line="276" w:lineRule="auto"/>
        <w:rPr>
          <w:sz w:val="20"/>
          <w:lang w:val="en-GB"/>
        </w:rPr>
      </w:pPr>
      <w:r w:rsidRPr="008B6C40">
        <w:rPr>
          <w:sz w:val="20"/>
          <w:lang w:val="en-GB"/>
        </w:rPr>
        <w:t>No further data are required concerning the residue behaviour.</w:t>
      </w:r>
    </w:p>
    <w:p w:rsidR="000A3D06" w:rsidRPr="0077085E" w:rsidRDefault="000A3D06" w:rsidP="008B6C40">
      <w:pPr>
        <w:pStyle w:val="BfRBBStandard"/>
        <w:rPr>
          <w:lang w:val="en-GB"/>
        </w:rPr>
      </w:pPr>
    </w:p>
    <w:p w:rsidR="000A3D06" w:rsidRPr="0077085E" w:rsidRDefault="000A3D06" w:rsidP="008B6C40">
      <w:pPr>
        <w:pStyle w:val="BfRBBStandard"/>
        <w:rPr>
          <w:lang w:val="en-GB"/>
        </w:rPr>
      </w:pPr>
    </w:p>
    <w:p w:rsidR="009D0C0B" w:rsidRPr="000A3D06" w:rsidRDefault="009D0C0B">
      <w:pPr>
        <w:rPr>
          <w:rFonts w:eastAsia="Calibri"/>
          <w:b/>
          <w:caps/>
          <w:sz w:val="28"/>
          <w:szCs w:val="28"/>
          <w:lang w:eastAsia="en-US"/>
        </w:rPr>
      </w:pPr>
    </w:p>
    <w:p w:rsidR="000A3D06" w:rsidRDefault="000A3D06">
      <w:pPr>
        <w:rPr>
          <w:rFonts w:eastAsia="Calibri"/>
          <w:b/>
          <w:caps/>
          <w:sz w:val="28"/>
          <w:szCs w:val="28"/>
          <w:lang w:val="de-DE" w:eastAsia="en-US"/>
        </w:rPr>
      </w:pPr>
    </w:p>
    <w:p w:rsidR="00EB1785" w:rsidRPr="00301427" w:rsidRDefault="00EB1785" w:rsidP="00EB1785">
      <w:pPr>
        <w:pStyle w:val="BfRBBTitel"/>
        <w:ind w:firstLine="708"/>
        <w:rPr>
          <w:snapToGrid w:val="0"/>
          <w:lang w:val="en-GB"/>
        </w:rPr>
      </w:pPr>
      <w:r w:rsidRPr="00301427">
        <w:rPr>
          <w:snapToGrid w:val="0"/>
          <w:lang w:val="en-GB"/>
        </w:rPr>
        <w:t xml:space="preserve">Analytical methods residues – </w:t>
      </w:r>
      <w:r>
        <w:rPr>
          <w:snapToGrid w:val="0"/>
          <w:lang w:val="en-GB"/>
        </w:rPr>
        <w:t>active substance</w:t>
      </w:r>
    </w:p>
    <w:p w:rsidR="00EB1785" w:rsidRPr="00150470" w:rsidRDefault="00EB1785" w:rsidP="00EB1785">
      <w:pPr>
        <w:pStyle w:val="BfRBBStandard"/>
        <w:rPr>
          <w:lang w:val="en-GB"/>
        </w:rPr>
      </w:pPr>
    </w:p>
    <w:p w:rsidR="00EB1785" w:rsidRPr="00150470" w:rsidRDefault="00EB1785" w:rsidP="00EB1785">
      <w:pPr>
        <w:pStyle w:val="BfRBBTitel"/>
        <w:pBdr>
          <w:top w:val="single" w:sz="4" w:space="1" w:color="auto"/>
          <w:left w:val="single" w:sz="4" w:space="4" w:color="auto"/>
          <w:bottom w:val="single" w:sz="4" w:space="1" w:color="auto"/>
          <w:right w:val="single" w:sz="4" w:space="4" w:color="auto"/>
        </w:pBdr>
        <w:rPr>
          <w:lang w:val="en-GB"/>
        </w:rPr>
      </w:pPr>
      <w:r>
        <w:rPr>
          <w:lang w:val="en-GB"/>
        </w:rPr>
        <w:t>Cypermethrine</w:t>
      </w:r>
    </w:p>
    <w:p w:rsidR="00EB1785" w:rsidRPr="00783D0B" w:rsidRDefault="00EB1785" w:rsidP="00EB1785">
      <w:pPr>
        <w:pStyle w:val="BfRBBStandard"/>
        <w:rPr>
          <w:i/>
          <w:lang w:val="en-GB"/>
        </w:rPr>
      </w:pPr>
      <w:r w:rsidRPr="00783D0B">
        <w:rPr>
          <w:i/>
          <w:lang w:val="en-GB"/>
        </w:rPr>
        <w:t>CAR 2013</w:t>
      </w:r>
    </w:p>
    <w:p w:rsidR="00EB1785" w:rsidRPr="00150470" w:rsidRDefault="00EB1785" w:rsidP="00EB1785">
      <w:pPr>
        <w:pStyle w:val="BfRBBStandard"/>
        <w:rPr>
          <w:lang w:val="en-GB"/>
        </w:rPr>
      </w:pPr>
    </w:p>
    <w:p w:rsidR="00EB1785" w:rsidRDefault="00EB1785" w:rsidP="00EB1785">
      <w:pPr>
        <w:rPr>
          <w:lang w:eastAsia="de-DE"/>
        </w:rPr>
      </w:pPr>
      <w:r>
        <w:rPr>
          <w:noProof/>
          <w:lang w:val="fr-FR" w:eastAsia="fr-FR"/>
        </w:rPr>
        <w:drawing>
          <wp:inline distT="0" distB="0" distL="0" distR="0" wp14:anchorId="73495C09" wp14:editId="605CC279">
            <wp:extent cx="6209665" cy="3155556"/>
            <wp:effectExtent l="0" t="0" r="635"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9665" cy="3155556"/>
                    </a:xfrm>
                    <a:prstGeom prst="rect">
                      <a:avLst/>
                    </a:prstGeom>
                    <a:noFill/>
                    <a:ln>
                      <a:noFill/>
                    </a:ln>
                  </pic:spPr>
                </pic:pic>
              </a:graphicData>
            </a:graphic>
          </wp:inline>
        </w:drawing>
      </w:r>
    </w:p>
    <w:p w:rsidR="00EB1785" w:rsidRDefault="00EB1785" w:rsidP="00EB1785">
      <w:pPr>
        <w:rPr>
          <w:lang w:eastAsia="de-DE"/>
        </w:rPr>
      </w:pPr>
      <w:r>
        <w:rPr>
          <w:noProof/>
          <w:lang w:val="fr-FR" w:eastAsia="fr-FR"/>
        </w:rPr>
        <w:lastRenderedPageBreak/>
        <w:drawing>
          <wp:inline distT="0" distB="0" distL="0" distR="0" wp14:anchorId="619D89E0" wp14:editId="73BF421E">
            <wp:extent cx="6209665" cy="2194473"/>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9665" cy="2194473"/>
                    </a:xfrm>
                    <a:prstGeom prst="rect">
                      <a:avLst/>
                    </a:prstGeom>
                    <a:noFill/>
                    <a:ln>
                      <a:noFill/>
                    </a:ln>
                  </pic:spPr>
                </pic:pic>
              </a:graphicData>
            </a:graphic>
          </wp:inline>
        </w:drawing>
      </w:r>
    </w:p>
    <w:p w:rsidR="00EB1785" w:rsidRDefault="00EB1785" w:rsidP="00EB1785">
      <w:pPr>
        <w:rPr>
          <w:lang w:eastAsia="de-DE"/>
        </w:rPr>
      </w:pPr>
      <w:r>
        <w:rPr>
          <w:noProof/>
          <w:lang w:val="fr-FR" w:eastAsia="fr-FR"/>
        </w:rPr>
        <w:drawing>
          <wp:inline distT="0" distB="0" distL="0" distR="0" wp14:anchorId="0B5880BF" wp14:editId="5D4FDF00">
            <wp:extent cx="6209665" cy="2509495"/>
            <wp:effectExtent l="0" t="0" r="635"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9665" cy="2509495"/>
                    </a:xfrm>
                    <a:prstGeom prst="rect">
                      <a:avLst/>
                    </a:prstGeom>
                    <a:noFill/>
                    <a:ln>
                      <a:noFill/>
                    </a:ln>
                  </pic:spPr>
                </pic:pic>
              </a:graphicData>
            </a:graphic>
          </wp:inline>
        </w:drawing>
      </w:r>
    </w:p>
    <w:p w:rsidR="00EB1785" w:rsidRDefault="00EB1785" w:rsidP="00EB1785">
      <w:pPr>
        <w:rPr>
          <w:lang w:eastAsia="de-DE"/>
        </w:rPr>
      </w:pPr>
    </w:p>
    <w:p w:rsidR="00EB1785" w:rsidRPr="00150470" w:rsidRDefault="00EB1785" w:rsidP="00EB1785">
      <w:pPr>
        <w:pStyle w:val="BfRBBTitel"/>
        <w:pBdr>
          <w:top w:val="single" w:sz="4" w:space="1" w:color="auto"/>
          <w:left w:val="single" w:sz="4" w:space="4" w:color="auto"/>
          <w:bottom w:val="single" w:sz="4" w:space="1" w:color="auto"/>
          <w:right w:val="single" w:sz="4" w:space="4" w:color="auto"/>
        </w:pBdr>
        <w:rPr>
          <w:lang w:val="en-GB"/>
        </w:rPr>
      </w:pPr>
      <w:r>
        <w:rPr>
          <w:lang w:val="en-GB"/>
        </w:rPr>
        <w:t>ADBAC</w:t>
      </w:r>
    </w:p>
    <w:p w:rsidR="00EB1785" w:rsidRDefault="00EB1785" w:rsidP="00EB1785">
      <w:pPr>
        <w:rPr>
          <w:lang w:eastAsia="de-DE"/>
        </w:rPr>
      </w:pPr>
    </w:p>
    <w:p w:rsidR="00EB1785" w:rsidRPr="00783D0B" w:rsidRDefault="00EB1785" w:rsidP="00EB1785">
      <w:pPr>
        <w:pStyle w:val="BfRBBStandard"/>
        <w:rPr>
          <w:i/>
          <w:lang w:val="en-GB"/>
        </w:rPr>
      </w:pPr>
      <w:r w:rsidRPr="00783D0B">
        <w:rPr>
          <w:i/>
          <w:lang w:val="en-GB"/>
        </w:rPr>
        <w:t>LOEP - Assessment report 2015</w:t>
      </w:r>
    </w:p>
    <w:p w:rsidR="00EB1785" w:rsidRDefault="00EB1785" w:rsidP="00EB1785">
      <w:pPr>
        <w:pStyle w:val="BfRBBStandard"/>
        <w:rPr>
          <w:lang w:val="en-GB"/>
        </w:rPr>
      </w:pPr>
    </w:p>
    <w:p w:rsidR="00EB1785" w:rsidRDefault="00EB1785" w:rsidP="00EB1785">
      <w:pPr>
        <w:rPr>
          <w:lang w:eastAsia="de-DE"/>
        </w:rPr>
      </w:pPr>
      <w:r>
        <w:rPr>
          <w:noProof/>
          <w:lang w:val="fr-FR" w:eastAsia="fr-FR"/>
        </w:rPr>
        <w:lastRenderedPageBreak/>
        <w:drawing>
          <wp:inline distT="0" distB="0" distL="0" distR="0" wp14:anchorId="5C2AE501" wp14:editId="74A047AE">
            <wp:extent cx="5124450" cy="351396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5033" cy="3514366"/>
                    </a:xfrm>
                    <a:prstGeom prst="rect">
                      <a:avLst/>
                    </a:prstGeom>
                    <a:noFill/>
                    <a:ln>
                      <a:noFill/>
                    </a:ln>
                  </pic:spPr>
                </pic:pic>
              </a:graphicData>
            </a:graphic>
          </wp:inline>
        </w:drawing>
      </w:r>
    </w:p>
    <w:p w:rsidR="00EB1785" w:rsidRDefault="00EB1785" w:rsidP="00EB1785">
      <w:pPr>
        <w:rPr>
          <w:lang w:eastAsia="de-DE"/>
        </w:rPr>
      </w:pPr>
    </w:p>
    <w:p w:rsidR="00EB1785" w:rsidRDefault="00EB1785" w:rsidP="00EB1785">
      <w:pPr>
        <w:rPr>
          <w:lang w:eastAsia="de-DE"/>
        </w:rPr>
      </w:pPr>
      <w:r>
        <w:rPr>
          <w:noProof/>
          <w:lang w:val="fr-FR" w:eastAsia="fr-FR"/>
        </w:rPr>
        <w:drawing>
          <wp:inline distT="0" distB="0" distL="0" distR="0" wp14:anchorId="43EAC2C4" wp14:editId="203EA9E7">
            <wp:extent cx="5182065" cy="41529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6616" cy="4156548"/>
                    </a:xfrm>
                    <a:prstGeom prst="rect">
                      <a:avLst/>
                    </a:prstGeom>
                    <a:noFill/>
                    <a:ln>
                      <a:noFill/>
                    </a:ln>
                  </pic:spPr>
                </pic:pic>
              </a:graphicData>
            </a:graphic>
          </wp:inline>
        </w:drawing>
      </w:r>
    </w:p>
    <w:p w:rsidR="00EB1785" w:rsidRDefault="00EB1785" w:rsidP="00EB1785">
      <w:pPr>
        <w:rPr>
          <w:lang w:eastAsia="de-DE"/>
        </w:rPr>
      </w:pPr>
    </w:p>
    <w:p w:rsidR="00EB1785" w:rsidRPr="00150470" w:rsidRDefault="00EB1785" w:rsidP="00EB1785">
      <w:pPr>
        <w:pStyle w:val="BfRBBTitel"/>
        <w:pBdr>
          <w:top w:val="single" w:sz="4" w:space="1" w:color="auto"/>
          <w:left w:val="single" w:sz="4" w:space="4" w:color="auto"/>
          <w:bottom w:val="single" w:sz="4" w:space="1" w:color="auto"/>
          <w:right w:val="single" w:sz="4" w:space="4" w:color="auto"/>
        </w:pBdr>
        <w:rPr>
          <w:lang w:val="en-GB"/>
        </w:rPr>
      </w:pPr>
      <w:r>
        <w:rPr>
          <w:lang w:val="en-GB"/>
        </w:rPr>
        <w:t>DDAC</w:t>
      </w:r>
    </w:p>
    <w:p w:rsidR="00EB1785" w:rsidRDefault="00EB1785" w:rsidP="00EB1785">
      <w:pPr>
        <w:rPr>
          <w:lang w:eastAsia="de-DE"/>
        </w:rPr>
      </w:pPr>
    </w:p>
    <w:p w:rsidR="00EB1785" w:rsidRPr="00783D0B" w:rsidRDefault="00EB1785" w:rsidP="00EB1785">
      <w:pPr>
        <w:rPr>
          <w:rFonts w:ascii="Arial" w:hAnsi="Arial" w:cs="Arial"/>
          <w:i/>
          <w:lang w:eastAsia="de-DE"/>
        </w:rPr>
      </w:pPr>
      <w:r w:rsidRPr="00783D0B">
        <w:rPr>
          <w:rFonts w:ascii="Arial" w:hAnsi="Arial" w:cs="Arial"/>
          <w:i/>
          <w:lang w:eastAsia="de-DE"/>
        </w:rPr>
        <w:t>LOEP - Assessment report 2015</w:t>
      </w:r>
    </w:p>
    <w:p w:rsidR="00EB1785" w:rsidRDefault="00EB1785" w:rsidP="00EB1785">
      <w:pPr>
        <w:rPr>
          <w:lang w:eastAsia="de-DE"/>
        </w:rPr>
      </w:pPr>
      <w:r>
        <w:rPr>
          <w:noProof/>
          <w:lang w:val="fr-FR" w:eastAsia="fr-FR"/>
        </w:rPr>
        <w:lastRenderedPageBreak/>
        <w:drawing>
          <wp:inline distT="0" distB="0" distL="0" distR="0" wp14:anchorId="1F08CE73" wp14:editId="2FE4C8DA">
            <wp:extent cx="5150995" cy="36766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1350" cy="3676903"/>
                    </a:xfrm>
                    <a:prstGeom prst="rect">
                      <a:avLst/>
                    </a:prstGeom>
                    <a:noFill/>
                    <a:ln>
                      <a:noFill/>
                    </a:ln>
                  </pic:spPr>
                </pic:pic>
              </a:graphicData>
            </a:graphic>
          </wp:inline>
        </w:drawing>
      </w:r>
    </w:p>
    <w:p w:rsidR="00EB1785" w:rsidRPr="003E2A76" w:rsidRDefault="00EB1785" w:rsidP="00EB1785">
      <w:pPr>
        <w:rPr>
          <w:lang w:eastAsia="de-DE"/>
        </w:rPr>
      </w:pPr>
    </w:p>
    <w:p w:rsidR="00EB1785" w:rsidRPr="003E2A76" w:rsidRDefault="00EB1785" w:rsidP="00EB1785">
      <w:pPr>
        <w:rPr>
          <w:lang w:eastAsia="de-DE"/>
        </w:rPr>
      </w:pPr>
    </w:p>
    <w:p w:rsidR="00EB1785" w:rsidRDefault="00EB1785" w:rsidP="00EB1785">
      <w:pPr>
        <w:rPr>
          <w:lang w:eastAsia="de-DE"/>
        </w:rPr>
      </w:pPr>
    </w:p>
    <w:p w:rsidR="00EB1785" w:rsidRPr="003E2A76" w:rsidRDefault="00EB1785" w:rsidP="00EB1785">
      <w:pPr>
        <w:rPr>
          <w:lang w:eastAsia="de-DE"/>
        </w:rPr>
      </w:pPr>
      <w:r>
        <w:rPr>
          <w:noProof/>
          <w:lang w:val="fr-FR" w:eastAsia="fr-FR"/>
        </w:rPr>
        <w:lastRenderedPageBreak/>
        <w:drawing>
          <wp:inline distT="0" distB="0" distL="0" distR="0" wp14:anchorId="76FA1A13" wp14:editId="73C744A8">
            <wp:extent cx="5210175" cy="66960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0175" cy="6696075"/>
                    </a:xfrm>
                    <a:prstGeom prst="rect">
                      <a:avLst/>
                    </a:prstGeom>
                    <a:noFill/>
                    <a:ln>
                      <a:noFill/>
                    </a:ln>
                  </pic:spPr>
                </pic:pic>
              </a:graphicData>
            </a:graphic>
          </wp:inline>
        </w:drawing>
      </w:r>
    </w:p>
    <w:p w:rsidR="000A3D06" w:rsidRDefault="000A3D06">
      <w:pPr>
        <w:pStyle w:val="Titre2"/>
        <w:sectPr w:rsidR="000A3D06" w:rsidSect="005860C2">
          <w:pgSz w:w="11906" w:h="16838"/>
          <w:pgMar w:top="1021" w:right="709" w:bottom="1021" w:left="1418" w:header="850" w:footer="850" w:gutter="0"/>
          <w:cols w:space="720"/>
          <w:docGrid w:linePitch="272"/>
        </w:sectPr>
      </w:pPr>
    </w:p>
    <w:p w:rsidR="009D0C0B" w:rsidRDefault="00FA480B">
      <w:pPr>
        <w:pStyle w:val="Titre2"/>
      </w:pPr>
      <w:bookmarkStart w:id="125" w:name="_Toc495408177"/>
      <w:r>
        <w:lastRenderedPageBreak/>
        <w:t>Summaries of the efficacy studies (B.5.10.1-xx)</w:t>
      </w:r>
      <w:bookmarkEnd w:id="125"/>
    </w:p>
    <w:p w:rsidR="007004CA" w:rsidRPr="007004CA" w:rsidRDefault="007004CA" w:rsidP="007004CA">
      <w:pPr>
        <w:pStyle w:val="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3"/>
        <w:gridCol w:w="1773"/>
        <w:gridCol w:w="3315"/>
        <w:gridCol w:w="3184"/>
        <w:gridCol w:w="3018"/>
        <w:gridCol w:w="1868"/>
      </w:tblGrid>
      <w:tr w:rsidR="007004CA" w:rsidRPr="00CA2D63" w:rsidTr="00EB1785">
        <w:trPr>
          <w:tblHeader/>
        </w:trPr>
        <w:tc>
          <w:tcPr>
            <w:tcW w:w="570" w:type="pct"/>
            <w:tcBorders>
              <w:top w:val="single" w:sz="4" w:space="0" w:color="auto"/>
              <w:left w:val="single" w:sz="4" w:space="0" w:color="auto"/>
              <w:bottom w:val="single" w:sz="4" w:space="0" w:color="auto"/>
              <w:right w:val="single" w:sz="4" w:space="0" w:color="auto"/>
            </w:tcBorders>
            <w:vAlign w:val="center"/>
          </w:tcPr>
          <w:p w:rsidR="007004CA" w:rsidRPr="00CA2D63" w:rsidRDefault="007004CA" w:rsidP="009A2D76">
            <w:pPr>
              <w:jc w:val="both"/>
              <w:rPr>
                <w:rFonts w:ascii="Arial" w:hAnsi="Arial" w:cs="Arial"/>
              </w:rPr>
            </w:pPr>
            <w:r w:rsidRPr="00CA2D63">
              <w:rPr>
                <w:rFonts w:ascii="Arial" w:hAnsi="Arial" w:cs="Arial"/>
              </w:rPr>
              <w:t>Test substance</w:t>
            </w:r>
          </w:p>
        </w:tc>
        <w:tc>
          <w:tcPr>
            <w:tcW w:w="597" w:type="pct"/>
            <w:tcBorders>
              <w:top w:val="single" w:sz="4" w:space="0" w:color="auto"/>
              <w:left w:val="single" w:sz="4" w:space="0" w:color="auto"/>
              <w:bottom w:val="single" w:sz="4" w:space="0" w:color="auto"/>
              <w:right w:val="single" w:sz="4" w:space="0" w:color="auto"/>
            </w:tcBorders>
            <w:vAlign w:val="center"/>
          </w:tcPr>
          <w:p w:rsidR="007004CA" w:rsidRPr="00CA2D63" w:rsidRDefault="007004CA" w:rsidP="009A2D76">
            <w:pPr>
              <w:jc w:val="both"/>
              <w:rPr>
                <w:rFonts w:ascii="Arial" w:hAnsi="Arial" w:cs="Arial"/>
              </w:rPr>
            </w:pPr>
            <w:r w:rsidRPr="00CA2D63">
              <w:rPr>
                <w:rFonts w:ascii="Arial" w:hAnsi="Arial" w:cs="Arial"/>
              </w:rPr>
              <w:t>Test organisms</w:t>
            </w:r>
          </w:p>
        </w:tc>
        <w:tc>
          <w:tcPr>
            <w:tcW w:w="1116" w:type="pct"/>
            <w:tcBorders>
              <w:top w:val="single" w:sz="4" w:space="0" w:color="auto"/>
              <w:left w:val="single" w:sz="4" w:space="0" w:color="auto"/>
              <w:bottom w:val="single" w:sz="4" w:space="0" w:color="auto"/>
              <w:right w:val="single" w:sz="4" w:space="0" w:color="auto"/>
            </w:tcBorders>
            <w:vAlign w:val="center"/>
          </w:tcPr>
          <w:p w:rsidR="007004CA" w:rsidRPr="00CA2D63" w:rsidRDefault="007004CA" w:rsidP="009A2D76">
            <w:pPr>
              <w:jc w:val="both"/>
              <w:rPr>
                <w:rFonts w:ascii="Arial" w:hAnsi="Arial" w:cs="Arial"/>
              </w:rPr>
            </w:pPr>
            <w:r w:rsidRPr="00CA2D63">
              <w:rPr>
                <w:rFonts w:ascii="Arial" w:hAnsi="Arial" w:cs="Arial"/>
              </w:rPr>
              <w:t>Test system / Concentrations applied / exposure time</w:t>
            </w:r>
          </w:p>
        </w:tc>
        <w:tc>
          <w:tcPr>
            <w:tcW w:w="1072" w:type="pct"/>
            <w:tcBorders>
              <w:top w:val="single" w:sz="4" w:space="0" w:color="auto"/>
              <w:left w:val="single" w:sz="4" w:space="0" w:color="auto"/>
              <w:bottom w:val="single" w:sz="4" w:space="0" w:color="auto"/>
              <w:right w:val="single" w:sz="4" w:space="0" w:color="auto"/>
            </w:tcBorders>
            <w:vAlign w:val="center"/>
          </w:tcPr>
          <w:p w:rsidR="007004CA" w:rsidRPr="00CA2D63" w:rsidRDefault="007004CA" w:rsidP="009A2D76">
            <w:pPr>
              <w:jc w:val="both"/>
              <w:rPr>
                <w:rFonts w:ascii="Arial" w:hAnsi="Arial" w:cs="Arial"/>
              </w:rPr>
            </w:pPr>
            <w:r w:rsidRPr="00CA2D63">
              <w:rPr>
                <w:rFonts w:ascii="Arial" w:hAnsi="Arial" w:cs="Arial"/>
              </w:rPr>
              <w:t>Test conditions</w:t>
            </w:r>
          </w:p>
        </w:tc>
        <w:tc>
          <w:tcPr>
            <w:tcW w:w="1016" w:type="pct"/>
            <w:tcBorders>
              <w:top w:val="single" w:sz="4" w:space="0" w:color="auto"/>
              <w:left w:val="single" w:sz="4" w:space="0" w:color="auto"/>
              <w:bottom w:val="single" w:sz="4" w:space="0" w:color="auto"/>
              <w:right w:val="single" w:sz="4" w:space="0" w:color="auto"/>
            </w:tcBorders>
            <w:vAlign w:val="center"/>
          </w:tcPr>
          <w:p w:rsidR="007004CA" w:rsidRPr="00CA2D63" w:rsidRDefault="007004CA" w:rsidP="009A2D76">
            <w:pPr>
              <w:jc w:val="both"/>
              <w:rPr>
                <w:rFonts w:ascii="Arial" w:hAnsi="Arial" w:cs="Arial"/>
              </w:rPr>
            </w:pPr>
            <w:r w:rsidRPr="00CA2D63">
              <w:rPr>
                <w:rFonts w:ascii="Arial" w:hAnsi="Arial" w:cs="Arial"/>
              </w:rPr>
              <w:t>Test results: effects, mode of action, resistance</w:t>
            </w:r>
          </w:p>
        </w:tc>
        <w:tc>
          <w:tcPr>
            <w:tcW w:w="629" w:type="pct"/>
            <w:tcBorders>
              <w:top w:val="single" w:sz="4" w:space="0" w:color="auto"/>
              <w:left w:val="single" w:sz="4" w:space="0" w:color="auto"/>
              <w:bottom w:val="single" w:sz="4" w:space="0" w:color="auto"/>
              <w:right w:val="single" w:sz="4" w:space="0" w:color="auto"/>
            </w:tcBorders>
            <w:vAlign w:val="center"/>
          </w:tcPr>
          <w:p w:rsidR="007004CA" w:rsidRPr="00CA2D63" w:rsidRDefault="007004CA" w:rsidP="009A2D76">
            <w:pPr>
              <w:jc w:val="both"/>
              <w:rPr>
                <w:rFonts w:ascii="Arial" w:hAnsi="Arial" w:cs="Arial"/>
              </w:rPr>
            </w:pPr>
            <w:r w:rsidRPr="00CA2D63">
              <w:rPr>
                <w:rFonts w:ascii="Arial" w:hAnsi="Arial" w:cs="Arial"/>
              </w:rPr>
              <w:t>Reference</w:t>
            </w:r>
          </w:p>
        </w:tc>
      </w:tr>
      <w:tr w:rsidR="007004CA" w:rsidRPr="00CA2D63"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rsidR="007004CA" w:rsidRDefault="007004CA" w:rsidP="009A2D76">
            <w:pPr>
              <w:jc w:val="both"/>
              <w:rPr>
                <w:rFonts w:ascii="Arial" w:hAnsi="Arial" w:cs="Arial"/>
              </w:rPr>
            </w:pPr>
            <w:r>
              <w:rPr>
                <w:rFonts w:ascii="Arial" w:hAnsi="Arial" w:cs="Arial"/>
              </w:rPr>
              <w:t xml:space="preserve">HYDROKOAT 4 </w:t>
            </w:r>
          </w:p>
          <w:p w:rsidR="007004CA" w:rsidRPr="00CA2D63" w:rsidRDefault="007004CA" w:rsidP="009A2D76">
            <w:pPr>
              <w:jc w:val="both"/>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i/>
                <w:color w:val="000000"/>
                <w:sz w:val="16"/>
                <w:szCs w:val="16"/>
                <w:lang w:eastAsia="de-DE"/>
              </w:rPr>
            </w:pPr>
            <w:r w:rsidRPr="00E779BF">
              <w:rPr>
                <w:i/>
                <w:color w:val="000000"/>
                <w:sz w:val="16"/>
                <w:szCs w:val="16"/>
                <w:lang w:eastAsia="de-DE"/>
              </w:rPr>
              <w:t>C. puteana</w:t>
            </w:r>
          </w:p>
          <w:p w:rsidR="007004CA" w:rsidRPr="00E779BF" w:rsidRDefault="007004CA" w:rsidP="009A2D76">
            <w:pPr>
              <w:rPr>
                <w:i/>
                <w:color w:val="000000"/>
                <w:sz w:val="16"/>
                <w:szCs w:val="16"/>
                <w:lang w:eastAsia="de-DE"/>
              </w:rPr>
            </w:pPr>
            <w:r w:rsidRPr="00E779BF">
              <w:rPr>
                <w:i/>
                <w:color w:val="000000"/>
                <w:sz w:val="16"/>
                <w:szCs w:val="16"/>
                <w:lang w:eastAsia="de-DE"/>
              </w:rPr>
              <w:t>G.trabeum</w:t>
            </w:r>
          </w:p>
          <w:p w:rsidR="007004CA" w:rsidRPr="00E779BF" w:rsidRDefault="007004CA" w:rsidP="009A2D76">
            <w:pPr>
              <w:rPr>
                <w:i/>
                <w:color w:val="000000"/>
                <w:sz w:val="16"/>
                <w:szCs w:val="16"/>
                <w:lang w:eastAsia="de-DE"/>
              </w:rPr>
            </w:pPr>
            <w:r w:rsidRPr="00E779BF">
              <w:rPr>
                <w:i/>
                <w:color w:val="000000"/>
                <w:sz w:val="16"/>
                <w:szCs w:val="16"/>
                <w:lang w:eastAsia="de-DE"/>
              </w:rPr>
              <w:t>P.placenta</w:t>
            </w:r>
          </w:p>
          <w:p w:rsidR="007004CA" w:rsidRPr="00CA2D63" w:rsidRDefault="007004CA" w:rsidP="009A2D76">
            <w:pPr>
              <w:jc w:val="both"/>
              <w:rPr>
                <w:rFonts w:ascii="Arial" w:hAnsi="Arial" w:cs="Arial"/>
              </w:rPr>
            </w:pPr>
            <w:r w:rsidRPr="00E779BF">
              <w:rPr>
                <w:i/>
                <w:color w:val="000000"/>
                <w:sz w:val="16"/>
                <w:szCs w:val="16"/>
                <w:lang w:eastAsia="de-DE"/>
              </w:rPr>
              <w:t>C.versicolor</w:t>
            </w:r>
          </w:p>
        </w:tc>
        <w:tc>
          <w:tcPr>
            <w:tcW w:w="1116" w:type="pct"/>
            <w:tcBorders>
              <w:top w:val="single" w:sz="4" w:space="0" w:color="auto"/>
              <w:left w:val="single" w:sz="4" w:space="0" w:color="auto"/>
              <w:bottom w:val="single" w:sz="4" w:space="0" w:color="auto"/>
              <w:right w:val="single" w:sz="4" w:space="0" w:color="auto"/>
            </w:tcBorders>
          </w:tcPr>
          <w:p w:rsidR="007004CA" w:rsidRDefault="007004CA" w:rsidP="009A2D76">
            <w:pPr>
              <w:jc w:val="both"/>
              <w:rPr>
                <w:color w:val="000000"/>
                <w:sz w:val="16"/>
                <w:szCs w:val="16"/>
                <w:lang w:eastAsia="de-DE"/>
              </w:rPr>
            </w:pPr>
            <w:r w:rsidRPr="00E779BF">
              <w:rPr>
                <w:color w:val="000000"/>
                <w:sz w:val="16"/>
                <w:szCs w:val="16"/>
                <w:lang w:eastAsia="de-DE"/>
              </w:rPr>
              <w:t>EN 113 after EN 73 (evaporation)</w:t>
            </w:r>
          </w:p>
          <w:p w:rsidR="007004CA" w:rsidRPr="00CA2D63" w:rsidRDefault="007004CA" w:rsidP="009A2D76">
            <w:pPr>
              <w:jc w:val="both"/>
              <w:rPr>
                <w:rFonts w:ascii="Arial" w:hAnsi="Arial" w:cs="Arial"/>
              </w:rPr>
            </w:pPr>
            <w:r>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color w:val="000000"/>
                <w:sz w:val="16"/>
                <w:szCs w:val="16"/>
                <w:lang w:eastAsia="de-DE"/>
              </w:rPr>
            </w:pPr>
            <w:r w:rsidRPr="00E779BF">
              <w:rPr>
                <w:color w:val="000000"/>
                <w:sz w:val="16"/>
                <w:szCs w:val="16"/>
                <w:lang w:eastAsia="de-DE"/>
              </w:rPr>
              <w:t>Following the recommendation of the standard:</w:t>
            </w:r>
          </w:p>
          <w:p w:rsidR="007004CA" w:rsidRPr="00E779BF" w:rsidRDefault="007004CA" w:rsidP="009A2D76">
            <w:pPr>
              <w:rPr>
                <w:color w:val="000000"/>
                <w:sz w:val="16"/>
                <w:szCs w:val="16"/>
                <w:lang w:eastAsia="de-DE"/>
              </w:rPr>
            </w:pPr>
            <w:r w:rsidRPr="00E779BF">
              <w:rPr>
                <w:color w:val="000000"/>
                <w:sz w:val="16"/>
                <w:szCs w:val="16"/>
                <w:lang w:eastAsia="de-DE"/>
              </w:rPr>
              <w:t xml:space="preserve">On scots pine blocks, the targeted concentrations to be tested were 0.0, </w:t>
            </w:r>
            <w:r>
              <w:rPr>
                <w:color w:val="000000"/>
                <w:sz w:val="16"/>
                <w:szCs w:val="16"/>
                <w:lang w:eastAsia="de-DE"/>
              </w:rPr>
              <w:t>25, 30 40 50</w:t>
            </w:r>
            <w:r w:rsidRPr="00E779BF">
              <w:rPr>
                <w:color w:val="000000"/>
                <w:sz w:val="16"/>
                <w:szCs w:val="16"/>
                <w:lang w:eastAsia="de-DE"/>
              </w:rPr>
              <w:t xml:space="preserve"> and </w:t>
            </w:r>
            <w:r>
              <w:rPr>
                <w:color w:val="000000"/>
                <w:sz w:val="16"/>
                <w:szCs w:val="16"/>
                <w:lang w:eastAsia="de-DE"/>
              </w:rPr>
              <w:t>60</w:t>
            </w:r>
            <w:r w:rsidRPr="00E779BF">
              <w:rPr>
                <w:color w:val="000000"/>
                <w:sz w:val="16"/>
                <w:szCs w:val="16"/>
                <w:lang w:eastAsia="de-DE"/>
              </w:rPr>
              <w:t xml:space="preserve"> kg of product</w:t>
            </w:r>
            <w:r>
              <w:rPr>
                <w:color w:val="000000"/>
                <w:sz w:val="16"/>
                <w:szCs w:val="16"/>
                <w:lang w:eastAsia="de-DE"/>
              </w:rPr>
              <w:t xml:space="preserve"> diluted at 10 % v/v </w:t>
            </w:r>
            <w:r w:rsidRPr="00E779BF">
              <w:rPr>
                <w:color w:val="000000"/>
                <w:sz w:val="16"/>
                <w:szCs w:val="16"/>
                <w:lang w:eastAsia="de-DE"/>
              </w:rPr>
              <w:t>/</w:t>
            </w:r>
            <w:r>
              <w:rPr>
                <w:color w:val="000000"/>
                <w:sz w:val="16"/>
                <w:szCs w:val="16"/>
                <w:lang w:eastAsia="de-DE"/>
              </w:rPr>
              <w:t xml:space="preserve"> </w:t>
            </w:r>
            <w:r w:rsidRPr="00E779BF">
              <w:rPr>
                <w:color w:val="000000"/>
                <w:sz w:val="16"/>
                <w:szCs w:val="16"/>
                <w:lang w:eastAsia="de-DE"/>
              </w:rPr>
              <w:t xml:space="preserve">m3 of wood. </w:t>
            </w:r>
          </w:p>
          <w:p w:rsidR="007004CA" w:rsidRPr="00E779BF" w:rsidRDefault="007004CA" w:rsidP="009A2D76">
            <w:pPr>
              <w:rPr>
                <w:color w:val="000000"/>
                <w:sz w:val="16"/>
                <w:szCs w:val="16"/>
                <w:lang w:eastAsia="de-DE"/>
              </w:rPr>
            </w:pPr>
            <w:r w:rsidRPr="00E779BF">
              <w:rPr>
                <w:color w:val="000000"/>
                <w:sz w:val="16"/>
                <w:szCs w:val="16"/>
                <w:lang w:eastAsia="de-DE"/>
              </w:rPr>
              <w:t xml:space="preserve">On beech blocks, the targeted concentrations to be tested were 0.0, </w:t>
            </w:r>
            <w:r>
              <w:rPr>
                <w:color w:val="000000"/>
                <w:sz w:val="16"/>
                <w:szCs w:val="16"/>
                <w:lang w:eastAsia="de-DE"/>
              </w:rPr>
              <w:t>120, 160, 200, 250</w:t>
            </w:r>
            <w:r w:rsidRPr="00E779BF">
              <w:rPr>
                <w:color w:val="000000"/>
                <w:sz w:val="16"/>
                <w:szCs w:val="16"/>
                <w:lang w:eastAsia="de-DE"/>
              </w:rPr>
              <w:t xml:space="preserve"> and </w:t>
            </w:r>
            <w:r>
              <w:rPr>
                <w:color w:val="000000"/>
                <w:sz w:val="16"/>
                <w:szCs w:val="16"/>
                <w:lang w:eastAsia="de-DE"/>
              </w:rPr>
              <w:t>300</w:t>
            </w:r>
            <w:r w:rsidRPr="00E779BF">
              <w:rPr>
                <w:color w:val="000000"/>
                <w:sz w:val="16"/>
                <w:szCs w:val="16"/>
                <w:lang w:eastAsia="de-DE"/>
              </w:rPr>
              <w:t xml:space="preserve"> kg of product/m</w:t>
            </w:r>
            <w:r w:rsidRPr="00E779BF">
              <w:rPr>
                <w:color w:val="000000"/>
                <w:sz w:val="16"/>
                <w:szCs w:val="16"/>
                <w:vertAlign w:val="superscript"/>
                <w:lang w:eastAsia="de-DE"/>
              </w:rPr>
              <w:t>3</w:t>
            </w:r>
            <w:r w:rsidRPr="00E779BF">
              <w:rPr>
                <w:color w:val="000000"/>
                <w:sz w:val="16"/>
                <w:szCs w:val="16"/>
                <w:lang w:eastAsia="de-DE"/>
              </w:rPr>
              <w:t xml:space="preserve"> of wood.</w:t>
            </w:r>
          </w:p>
          <w:p w:rsidR="007004CA" w:rsidRPr="00E779BF" w:rsidRDefault="007004CA" w:rsidP="009A2D76">
            <w:pPr>
              <w:rPr>
                <w:color w:val="000000"/>
                <w:sz w:val="16"/>
                <w:szCs w:val="16"/>
                <w:lang w:eastAsia="de-DE"/>
              </w:rPr>
            </w:pPr>
            <w:r w:rsidRPr="00E779BF">
              <w:rPr>
                <w:color w:val="000000"/>
                <w:sz w:val="16"/>
                <w:szCs w:val="16"/>
                <w:lang w:eastAsia="de-DE"/>
              </w:rPr>
              <w:t>The product was applied by vacuum impregnation</w:t>
            </w:r>
          </w:p>
          <w:p w:rsidR="007004CA" w:rsidRPr="00E779BF" w:rsidRDefault="007004CA" w:rsidP="009A2D76">
            <w:pPr>
              <w:rPr>
                <w:color w:val="000000"/>
                <w:sz w:val="16"/>
                <w:szCs w:val="16"/>
                <w:lang w:eastAsia="de-DE"/>
              </w:rPr>
            </w:pPr>
            <w:r w:rsidRPr="00E779BF">
              <w:rPr>
                <w:color w:val="000000"/>
                <w:sz w:val="16"/>
                <w:szCs w:val="16"/>
                <w:lang w:eastAsia="de-DE"/>
              </w:rPr>
              <w:t xml:space="preserve">- 6 blocks tested for each treatment and each fungal strain. </w:t>
            </w:r>
            <w:r w:rsidRPr="00E779BF">
              <w:rPr>
                <w:i/>
                <w:color w:val="000000"/>
                <w:sz w:val="16"/>
                <w:szCs w:val="16"/>
                <w:lang w:eastAsia="de-DE"/>
              </w:rPr>
              <w:t>C. puteana</w:t>
            </w:r>
            <w:r w:rsidRPr="00E779BF">
              <w:rPr>
                <w:color w:val="000000"/>
                <w:sz w:val="16"/>
                <w:szCs w:val="16"/>
                <w:lang w:eastAsia="de-DE"/>
              </w:rPr>
              <w:t xml:space="preserve">, </w:t>
            </w:r>
            <w:r w:rsidRPr="00E779BF">
              <w:rPr>
                <w:i/>
                <w:color w:val="000000"/>
                <w:sz w:val="16"/>
                <w:szCs w:val="16"/>
                <w:lang w:eastAsia="de-DE"/>
              </w:rPr>
              <w:t>G. trabeum</w:t>
            </w:r>
            <w:r w:rsidRPr="00E779BF">
              <w:rPr>
                <w:color w:val="000000"/>
                <w:sz w:val="16"/>
                <w:szCs w:val="16"/>
                <w:lang w:eastAsia="de-DE"/>
              </w:rPr>
              <w:t xml:space="preserve"> and </w:t>
            </w:r>
            <w:r w:rsidRPr="00E779BF">
              <w:rPr>
                <w:i/>
                <w:color w:val="000000"/>
                <w:sz w:val="16"/>
                <w:szCs w:val="16"/>
                <w:lang w:eastAsia="de-DE"/>
              </w:rPr>
              <w:t>P. placenta</w:t>
            </w:r>
            <w:r w:rsidRPr="00E779BF">
              <w:rPr>
                <w:color w:val="000000"/>
                <w:sz w:val="16"/>
                <w:szCs w:val="16"/>
                <w:lang w:eastAsia="de-DE"/>
              </w:rPr>
              <w:t xml:space="preserve"> are tested on pine. </w:t>
            </w:r>
            <w:r w:rsidRPr="00E779BF">
              <w:rPr>
                <w:i/>
                <w:color w:val="000000"/>
                <w:sz w:val="16"/>
                <w:szCs w:val="16"/>
                <w:lang w:eastAsia="de-DE"/>
              </w:rPr>
              <w:t>C. versicolor</w:t>
            </w:r>
            <w:r w:rsidRPr="00E779BF">
              <w:rPr>
                <w:color w:val="000000"/>
                <w:sz w:val="16"/>
                <w:szCs w:val="16"/>
                <w:lang w:eastAsia="de-DE"/>
              </w:rPr>
              <w:t xml:space="preserve"> is tested on beech replicates</w:t>
            </w:r>
          </w:p>
          <w:p w:rsidR="007004CA" w:rsidRPr="00E779BF" w:rsidRDefault="007004CA" w:rsidP="009A2D76">
            <w:pPr>
              <w:rPr>
                <w:color w:val="000000"/>
                <w:sz w:val="16"/>
                <w:szCs w:val="16"/>
                <w:lang w:eastAsia="de-DE"/>
              </w:rPr>
            </w:pPr>
            <w:r w:rsidRPr="00E779BF">
              <w:rPr>
                <w:color w:val="000000"/>
                <w:sz w:val="16"/>
                <w:szCs w:val="16"/>
                <w:lang w:eastAsia="de-DE"/>
              </w:rPr>
              <w:t xml:space="preserve">- Number of replicates: 6 replicates for each treatment and each fungal strain. </w:t>
            </w:r>
          </w:p>
          <w:p w:rsidR="007004CA" w:rsidRPr="00E779BF" w:rsidRDefault="007004CA" w:rsidP="009A2D76">
            <w:pPr>
              <w:rPr>
                <w:color w:val="000000"/>
                <w:sz w:val="16"/>
                <w:szCs w:val="16"/>
                <w:lang w:eastAsia="de-DE"/>
              </w:rPr>
            </w:pPr>
            <w:r w:rsidRPr="00E779BF">
              <w:rPr>
                <w:color w:val="000000"/>
                <w:sz w:val="16"/>
                <w:szCs w:val="16"/>
                <w:lang w:eastAsia="de-DE"/>
              </w:rPr>
              <w:t>CONTROLS</w:t>
            </w:r>
          </w:p>
          <w:p w:rsidR="007004CA" w:rsidRPr="00E779BF" w:rsidRDefault="007004CA" w:rsidP="009A2D76">
            <w:pPr>
              <w:rPr>
                <w:color w:val="000000"/>
                <w:sz w:val="16"/>
                <w:szCs w:val="16"/>
                <w:lang w:eastAsia="de-DE"/>
              </w:rPr>
            </w:pPr>
            <w:r w:rsidRPr="00E779BF">
              <w:rPr>
                <w:color w:val="000000"/>
                <w:sz w:val="16"/>
                <w:szCs w:val="16"/>
                <w:lang w:eastAsia="de-DE"/>
              </w:rPr>
              <w:t>- Untreated controls: yes, one non-treated control block included with the treated block in each test. There are also 6 virulence control blocks for each fungal strain.</w:t>
            </w:r>
          </w:p>
          <w:p w:rsidR="007004CA" w:rsidRPr="00E779BF" w:rsidRDefault="007004CA" w:rsidP="009A2D76">
            <w:pPr>
              <w:rPr>
                <w:color w:val="000000"/>
                <w:sz w:val="16"/>
                <w:szCs w:val="16"/>
                <w:lang w:eastAsia="de-DE"/>
              </w:rPr>
            </w:pPr>
          </w:p>
          <w:p w:rsidR="007004CA" w:rsidRPr="00E779BF" w:rsidRDefault="007004CA" w:rsidP="009A2D76">
            <w:pPr>
              <w:rPr>
                <w:color w:val="000000"/>
                <w:sz w:val="16"/>
                <w:szCs w:val="16"/>
                <w:lang w:eastAsia="de-DE"/>
              </w:rPr>
            </w:pPr>
            <w:r w:rsidRPr="00E779BF">
              <w:rPr>
                <w:color w:val="000000"/>
                <w:sz w:val="16"/>
                <w:szCs w:val="16"/>
                <w:lang w:eastAsia="de-DE"/>
              </w:rPr>
              <w:t>The effects investigated is mass loss of the test blocks, induced by the fungal development</w:t>
            </w:r>
          </w:p>
          <w:p w:rsidR="007004CA" w:rsidRPr="00E779BF" w:rsidRDefault="007004CA" w:rsidP="009A2D76">
            <w:pPr>
              <w:rPr>
                <w:color w:val="000000"/>
                <w:sz w:val="16"/>
                <w:szCs w:val="16"/>
                <w:lang w:eastAsia="de-DE"/>
              </w:rPr>
            </w:pPr>
            <w:r w:rsidRPr="00E779BF">
              <w:rPr>
                <w:color w:val="000000"/>
                <w:sz w:val="16"/>
                <w:szCs w:val="16"/>
                <w:lang w:eastAsia="de-DE"/>
              </w:rPr>
              <w:t xml:space="preserve">The method for recording / scoring effects is the individual weighting of the test blocks at the beginning and at the end of the exposure period. </w:t>
            </w:r>
          </w:p>
          <w:p w:rsidR="007004CA" w:rsidRPr="00CA2D63" w:rsidRDefault="007004CA" w:rsidP="009A2D76">
            <w:pPr>
              <w:jc w:val="both"/>
              <w:rPr>
                <w:rFonts w:ascii="Arial" w:hAnsi="Arial" w:cs="Arial"/>
              </w:rPr>
            </w:pPr>
            <w:r w:rsidRPr="00E779BF">
              <w:rPr>
                <w:color w:val="000000"/>
                <w:sz w:val="16"/>
                <w:szCs w:val="16"/>
                <w:lang w:eastAsia="de-DE"/>
              </w:rPr>
              <w:t>- Intervals of examination: one time, after 4 months exposure of the blocks to the fungal strains.</w:t>
            </w:r>
          </w:p>
        </w:tc>
        <w:tc>
          <w:tcPr>
            <w:tcW w:w="1016"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color w:val="000000"/>
                <w:sz w:val="16"/>
                <w:szCs w:val="16"/>
                <w:lang w:eastAsia="de-DE"/>
              </w:rPr>
            </w:pPr>
            <w:r w:rsidRPr="00E779BF">
              <w:rPr>
                <w:color w:val="000000"/>
                <w:sz w:val="16"/>
                <w:szCs w:val="16"/>
                <w:lang w:eastAsia="de-DE"/>
              </w:rPr>
              <w:t>The study is validated as more than 20 % of mass loss is observed in the control (&gt;30 % in each control)</w:t>
            </w:r>
          </w:p>
          <w:p w:rsidR="007004CA" w:rsidRPr="00E779BF" w:rsidRDefault="007004CA" w:rsidP="009A2D76">
            <w:pPr>
              <w:rPr>
                <w:color w:val="000000"/>
                <w:sz w:val="16"/>
                <w:szCs w:val="16"/>
                <w:lang w:eastAsia="de-DE"/>
              </w:rPr>
            </w:pPr>
          </w:p>
          <w:p w:rsidR="007004CA" w:rsidRPr="00E779BF" w:rsidRDefault="007004CA" w:rsidP="009A2D76">
            <w:pPr>
              <w:jc w:val="both"/>
              <w:rPr>
                <w:color w:val="000000"/>
                <w:sz w:val="16"/>
                <w:szCs w:val="16"/>
                <w:lang w:eastAsia="de-DE"/>
              </w:rPr>
            </w:pPr>
            <w:r w:rsidRPr="00E779BF">
              <w:rPr>
                <w:color w:val="000000"/>
                <w:sz w:val="16"/>
                <w:szCs w:val="16"/>
                <w:lang w:eastAsia="de-DE"/>
              </w:rPr>
              <w:t xml:space="preserve">Mid toxic values of the test product </w:t>
            </w:r>
            <w:r>
              <w:rPr>
                <w:color w:val="000000"/>
                <w:sz w:val="16"/>
                <w:szCs w:val="16"/>
                <w:lang w:eastAsia="de-DE"/>
              </w:rPr>
              <w:t>HYDROKOAT 4 diluted at 10 % v/v</w:t>
            </w:r>
            <w:r w:rsidRPr="00E779BF">
              <w:rPr>
                <w:color w:val="000000"/>
                <w:sz w:val="16"/>
                <w:szCs w:val="16"/>
                <w:lang w:eastAsia="de-DE"/>
              </w:rPr>
              <w:t>:</w:t>
            </w:r>
          </w:p>
          <w:p w:rsidR="007004CA" w:rsidRPr="00E779BF" w:rsidRDefault="007004CA" w:rsidP="009A2D76">
            <w:pPr>
              <w:jc w:val="both"/>
              <w:rPr>
                <w:color w:val="000000"/>
                <w:sz w:val="16"/>
                <w:szCs w:val="16"/>
                <w:lang w:eastAsia="de-DE"/>
              </w:rPr>
            </w:pPr>
            <w:r w:rsidRPr="00E779BF">
              <w:rPr>
                <w:color w:val="000000"/>
                <w:sz w:val="16"/>
                <w:szCs w:val="16"/>
                <w:lang w:eastAsia="de-DE"/>
              </w:rPr>
              <w:t xml:space="preserve">- cannot be determined for </w:t>
            </w:r>
            <w:r w:rsidRPr="00E779BF">
              <w:rPr>
                <w:i/>
                <w:color w:val="000000"/>
                <w:sz w:val="16"/>
                <w:szCs w:val="16"/>
                <w:lang w:eastAsia="de-DE"/>
              </w:rPr>
              <w:t>C. puteana</w:t>
            </w:r>
            <w:r w:rsidRPr="00E779BF">
              <w:rPr>
                <w:color w:val="000000"/>
                <w:sz w:val="16"/>
                <w:szCs w:val="16"/>
                <w:lang w:eastAsia="de-DE"/>
              </w:rPr>
              <w:t xml:space="preserve">, </w:t>
            </w:r>
            <w:r w:rsidRPr="00E779BF">
              <w:rPr>
                <w:i/>
                <w:color w:val="000000"/>
                <w:sz w:val="16"/>
                <w:szCs w:val="16"/>
                <w:lang w:eastAsia="de-DE"/>
              </w:rPr>
              <w:t>G. trabeum</w:t>
            </w:r>
            <w:r w:rsidRPr="00E779BF">
              <w:rPr>
                <w:color w:val="000000"/>
                <w:sz w:val="16"/>
                <w:szCs w:val="16"/>
                <w:lang w:eastAsia="de-DE"/>
              </w:rPr>
              <w:t xml:space="preserve"> and </w:t>
            </w:r>
            <w:r w:rsidRPr="00E779BF">
              <w:rPr>
                <w:i/>
                <w:color w:val="000000"/>
                <w:sz w:val="16"/>
                <w:szCs w:val="16"/>
                <w:lang w:eastAsia="de-DE"/>
              </w:rPr>
              <w:t>P. placenta</w:t>
            </w:r>
            <w:r w:rsidRPr="00E779BF">
              <w:rPr>
                <w:color w:val="000000"/>
                <w:sz w:val="16"/>
                <w:szCs w:val="16"/>
                <w:lang w:eastAsia="de-DE"/>
              </w:rPr>
              <w:t xml:space="preserve">, but the toxic values were lower than </w:t>
            </w:r>
            <w:r>
              <w:rPr>
                <w:color w:val="000000"/>
                <w:sz w:val="16"/>
                <w:szCs w:val="16"/>
                <w:lang w:eastAsia="de-DE"/>
              </w:rPr>
              <w:t>25</w:t>
            </w:r>
            <w:r w:rsidRPr="00E779BF">
              <w:rPr>
                <w:color w:val="000000"/>
                <w:sz w:val="16"/>
                <w:szCs w:val="16"/>
                <w:lang w:eastAsia="de-DE"/>
              </w:rPr>
              <w:t xml:space="preserve"> kg/m</w:t>
            </w:r>
            <w:r w:rsidRPr="00E779BF">
              <w:rPr>
                <w:color w:val="000000"/>
                <w:sz w:val="16"/>
                <w:szCs w:val="16"/>
                <w:vertAlign w:val="superscript"/>
                <w:lang w:eastAsia="de-DE"/>
              </w:rPr>
              <w:t>3</w:t>
            </w:r>
            <w:r w:rsidRPr="00E779BF">
              <w:rPr>
                <w:color w:val="000000"/>
                <w:sz w:val="16"/>
                <w:szCs w:val="16"/>
                <w:lang w:eastAsia="de-DE"/>
              </w:rPr>
              <w:t xml:space="preserve"> respectively.</w:t>
            </w:r>
          </w:p>
          <w:p w:rsidR="007004CA" w:rsidRPr="00E779BF" w:rsidRDefault="007004CA" w:rsidP="009A2D76">
            <w:pPr>
              <w:jc w:val="both"/>
              <w:rPr>
                <w:color w:val="000000"/>
                <w:sz w:val="16"/>
                <w:szCs w:val="16"/>
                <w:lang w:eastAsia="de-DE"/>
              </w:rPr>
            </w:pPr>
            <w:r w:rsidRPr="00E779BF">
              <w:rPr>
                <w:color w:val="000000"/>
                <w:sz w:val="16"/>
                <w:szCs w:val="16"/>
                <w:lang w:eastAsia="de-DE"/>
              </w:rPr>
              <w:t xml:space="preserve">- </w:t>
            </w:r>
            <w:proofErr w:type="gramStart"/>
            <w:r w:rsidRPr="00E779BF">
              <w:rPr>
                <w:color w:val="000000"/>
                <w:sz w:val="16"/>
                <w:szCs w:val="16"/>
                <w:lang w:eastAsia="de-DE"/>
              </w:rPr>
              <w:t>against</w:t>
            </w:r>
            <w:proofErr w:type="gramEnd"/>
            <w:r w:rsidRPr="00E779BF">
              <w:rPr>
                <w:i/>
                <w:color w:val="000000"/>
                <w:sz w:val="16"/>
                <w:szCs w:val="16"/>
                <w:lang w:eastAsia="de-DE"/>
              </w:rPr>
              <w:t xml:space="preserve"> C. versicolor</w:t>
            </w:r>
            <w:r w:rsidRPr="00E779BF">
              <w:rPr>
                <w:color w:val="000000"/>
                <w:sz w:val="16"/>
                <w:szCs w:val="16"/>
                <w:lang w:eastAsia="de-DE"/>
              </w:rPr>
              <w:t xml:space="preserve">: </w:t>
            </w:r>
            <w:r>
              <w:rPr>
                <w:color w:val="000000"/>
                <w:sz w:val="16"/>
                <w:szCs w:val="16"/>
                <w:lang w:eastAsia="de-DE"/>
              </w:rPr>
              <w:t>&lt;120</w:t>
            </w:r>
            <w:r w:rsidRPr="00E779BF">
              <w:rPr>
                <w:color w:val="000000"/>
                <w:sz w:val="16"/>
                <w:szCs w:val="16"/>
                <w:lang w:eastAsia="de-DE"/>
              </w:rPr>
              <w:t xml:space="preserve"> kg/m</w:t>
            </w:r>
            <w:r w:rsidRPr="00E779BF">
              <w:rPr>
                <w:color w:val="000000"/>
                <w:sz w:val="16"/>
                <w:szCs w:val="16"/>
                <w:vertAlign w:val="superscript"/>
                <w:lang w:eastAsia="de-DE"/>
              </w:rPr>
              <w:t>3</w:t>
            </w:r>
            <w:r w:rsidRPr="00E779BF">
              <w:rPr>
                <w:color w:val="000000"/>
                <w:sz w:val="16"/>
                <w:szCs w:val="16"/>
                <w:lang w:eastAsia="de-DE"/>
              </w:rPr>
              <w:t xml:space="preserve"> </w:t>
            </w:r>
            <w:r>
              <w:rPr>
                <w:color w:val="000000"/>
                <w:sz w:val="16"/>
                <w:szCs w:val="16"/>
                <w:lang w:eastAsia="de-DE"/>
              </w:rPr>
              <w:t>.</w:t>
            </w:r>
          </w:p>
          <w:p w:rsidR="007004CA" w:rsidRDefault="007004CA" w:rsidP="009A2D76">
            <w:pPr>
              <w:jc w:val="both"/>
              <w:rPr>
                <w:b/>
                <w:color w:val="000000"/>
                <w:sz w:val="16"/>
                <w:szCs w:val="16"/>
                <w:lang w:eastAsia="de-DE"/>
              </w:rPr>
            </w:pPr>
            <w:r w:rsidRPr="00E779BF">
              <w:rPr>
                <w:b/>
                <w:color w:val="000000"/>
                <w:sz w:val="16"/>
                <w:szCs w:val="16"/>
                <w:lang w:eastAsia="de-DE"/>
              </w:rPr>
              <w:t xml:space="preserve">Thus, the biological reference value of the test product </w:t>
            </w:r>
            <w:r>
              <w:rPr>
                <w:b/>
                <w:color w:val="000000"/>
                <w:sz w:val="16"/>
                <w:szCs w:val="16"/>
                <w:lang w:eastAsia="de-DE"/>
              </w:rPr>
              <w:t>HYDROKOAT 4 diluted at 10 % v/v</w:t>
            </w:r>
            <w:r w:rsidRPr="00E779BF">
              <w:rPr>
                <w:b/>
                <w:color w:val="000000"/>
                <w:sz w:val="16"/>
                <w:szCs w:val="16"/>
                <w:lang w:eastAsia="de-DE"/>
              </w:rPr>
              <w:t xml:space="preserve"> </w:t>
            </w:r>
            <w:r>
              <w:rPr>
                <w:b/>
                <w:color w:val="000000"/>
                <w:sz w:val="16"/>
                <w:szCs w:val="16"/>
                <w:lang w:eastAsia="de-DE"/>
              </w:rPr>
              <w:t xml:space="preserve">: </w:t>
            </w:r>
          </w:p>
          <w:p w:rsidR="007004CA" w:rsidRPr="00B026D0" w:rsidRDefault="007004CA" w:rsidP="00EB1785">
            <w:pPr>
              <w:pStyle w:val="Paragraphedeliste"/>
              <w:numPr>
                <w:ilvl w:val="0"/>
                <w:numId w:val="8"/>
              </w:numPr>
              <w:suppressAutoHyphens w:val="0"/>
              <w:contextualSpacing/>
              <w:jc w:val="both"/>
              <w:rPr>
                <w:b/>
                <w:color w:val="000000"/>
                <w:sz w:val="16"/>
                <w:szCs w:val="16"/>
                <w:lang w:eastAsia="de-DE"/>
              </w:rPr>
            </w:pPr>
            <w:proofErr w:type="gramStart"/>
            <w:r>
              <w:rPr>
                <w:b/>
                <w:color w:val="000000"/>
                <w:sz w:val="16"/>
                <w:szCs w:val="16"/>
                <w:lang w:eastAsia="de-DE"/>
              </w:rPr>
              <w:t>for</w:t>
            </w:r>
            <w:proofErr w:type="gramEnd"/>
            <w:r>
              <w:rPr>
                <w:b/>
                <w:color w:val="000000"/>
                <w:sz w:val="16"/>
                <w:szCs w:val="16"/>
                <w:lang w:eastAsia="de-DE"/>
              </w:rPr>
              <w:t xml:space="preserve"> brown on softwood</w:t>
            </w:r>
            <w:r w:rsidRPr="00B026D0">
              <w:rPr>
                <w:b/>
                <w:color w:val="000000"/>
                <w:sz w:val="16"/>
                <w:szCs w:val="16"/>
                <w:lang w:eastAsia="de-DE"/>
              </w:rPr>
              <w:t xml:space="preserve"> after evaporative ageing procedure, is lower than 25 kg/m</w:t>
            </w:r>
            <w:r w:rsidRPr="00B026D0">
              <w:rPr>
                <w:b/>
                <w:color w:val="000000"/>
                <w:sz w:val="16"/>
                <w:szCs w:val="16"/>
                <w:vertAlign w:val="superscript"/>
                <w:lang w:eastAsia="de-DE"/>
              </w:rPr>
              <w:t>3</w:t>
            </w:r>
            <w:r w:rsidRPr="00B026D0">
              <w:rPr>
                <w:b/>
                <w:color w:val="000000"/>
                <w:sz w:val="16"/>
                <w:szCs w:val="16"/>
                <w:lang w:eastAsia="de-DE"/>
              </w:rPr>
              <w:t xml:space="preserve"> or 50 g / m² of wood.</w:t>
            </w:r>
          </w:p>
          <w:p w:rsidR="007004CA" w:rsidRPr="00B026D0" w:rsidRDefault="007004CA" w:rsidP="00EB1785">
            <w:pPr>
              <w:pStyle w:val="Paragraphedeliste"/>
              <w:numPr>
                <w:ilvl w:val="0"/>
                <w:numId w:val="8"/>
              </w:numPr>
              <w:suppressAutoHyphens w:val="0"/>
              <w:spacing w:line="260" w:lineRule="atLeast"/>
              <w:contextualSpacing/>
              <w:jc w:val="both"/>
              <w:rPr>
                <w:rFonts w:ascii="Arial" w:hAnsi="Arial" w:cs="Arial"/>
              </w:rPr>
            </w:pPr>
            <w:proofErr w:type="gramStart"/>
            <w:r w:rsidRPr="00B026D0">
              <w:rPr>
                <w:b/>
                <w:color w:val="000000"/>
                <w:sz w:val="16"/>
                <w:szCs w:val="16"/>
                <w:lang w:eastAsia="de-DE"/>
              </w:rPr>
              <w:t>white</w:t>
            </w:r>
            <w:proofErr w:type="gramEnd"/>
            <w:r w:rsidRPr="00B026D0">
              <w:rPr>
                <w:b/>
                <w:color w:val="000000"/>
                <w:sz w:val="16"/>
                <w:szCs w:val="16"/>
                <w:lang w:eastAsia="de-DE"/>
              </w:rPr>
              <w:t xml:space="preserve"> rot fungi</w:t>
            </w:r>
            <w:r>
              <w:rPr>
                <w:b/>
                <w:color w:val="000000"/>
                <w:sz w:val="16"/>
                <w:szCs w:val="16"/>
                <w:lang w:eastAsia="de-DE"/>
              </w:rPr>
              <w:t xml:space="preserve"> (not claimed in the frame of this dossier)</w:t>
            </w:r>
            <w:r w:rsidRPr="002449F6">
              <w:rPr>
                <w:b/>
                <w:color w:val="000000"/>
                <w:sz w:val="16"/>
                <w:szCs w:val="16"/>
                <w:lang w:eastAsia="de-DE"/>
              </w:rPr>
              <w:t>,</w:t>
            </w:r>
            <w:r w:rsidRPr="00B026D0">
              <w:rPr>
                <w:b/>
                <w:color w:val="000000"/>
                <w:sz w:val="16"/>
                <w:szCs w:val="16"/>
                <w:lang w:eastAsia="de-DE"/>
              </w:rPr>
              <w:t xml:space="preserve"> </w:t>
            </w:r>
            <w:r>
              <w:rPr>
                <w:b/>
                <w:color w:val="000000"/>
                <w:sz w:val="16"/>
                <w:szCs w:val="16"/>
                <w:lang w:eastAsia="de-DE"/>
              </w:rPr>
              <w:t>on</w:t>
            </w:r>
            <w:r w:rsidRPr="00B026D0">
              <w:rPr>
                <w:b/>
                <w:color w:val="000000"/>
                <w:sz w:val="16"/>
                <w:szCs w:val="16"/>
                <w:lang w:eastAsia="de-DE"/>
              </w:rPr>
              <w:t xml:space="preserve"> hard</w:t>
            </w:r>
            <w:r>
              <w:rPr>
                <w:b/>
                <w:color w:val="000000"/>
                <w:sz w:val="16"/>
                <w:szCs w:val="16"/>
                <w:lang w:eastAsia="de-DE"/>
              </w:rPr>
              <w:t>wood</w:t>
            </w:r>
            <w:r w:rsidRPr="00B026D0">
              <w:rPr>
                <w:b/>
                <w:color w:val="000000"/>
                <w:sz w:val="16"/>
                <w:szCs w:val="16"/>
                <w:lang w:eastAsia="de-DE"/>
              </w:rPr>
              <w:t xml:space="preserve">, after evaporative ageing procedure, is lower than </w:t>
            </w:r>
            <w:r>
              <w:rPr>
                <w:b/>
                <w:color w:val="000000"/>
                <w:sz w:val="16"/>
                <w:szCs w:val="16"/>
                <w:lang w:eastAsia="de-DE"/>
              </w:rPr>
              <w:t>120</w:t>
            </w:r>
            <w:r w:rsidRPr="00B026D0">
              <w:rPr>
                <w:b/>
                <w:color w:val="000000"/>
                <w:sz w:val="16"/>
                <w:szCs w:val="16"/>
                <w:lang w:eastAsia="de-DE"/>
              </w:rPr>
              <w:t xml:space="preserve"> kg/m</w:t>
            </w:r>
            <w:r w:rsidRPr="005B57FD">
              <w:rPr>
                <w:b/>
                <w:color w:val="000000"/>
                <w:sz w:val="16"/>
                <w:szCs w:val="16"/>
                <w:lang w:eastAsia="de-DE"/>
              </w:rPr>
              <w:t>3</w:t>
            </w:r>
            <w:r w:rsidRPr="00B026D0">
              <w:rPr>
                <w:b/>
                <w:color w:val="000000"/>
                <w:sz w:val="16"/>
                <w:szCs w:val="16"/>
                <w:lang w:eastAsia="de-DE"/>
              </w:rPr>
              <w:t xml:space="preserve"> or </w:t>
            </w:r>
            <w:r>
              <w:rPr>
                <w:b/>
                <w:color w:val="000000"/>
                <w:sz w:val="16"/>
                <w:szCs w:val="16"/>
                <w:lang w:eastAsia="de-DE"/>
              </w:rPr>
              <w:t>300</w:t>
            </w:r>
            <w:r w:rsidRPr="00B026D0">
              <w:rPr>
                <w:b/>
                <w:color w:val="000000"/>
                <w:sz w:val="16"/>
                <w:szCs w:val="16"/>
                <w:lang w:eastAsia="de-DE"/>
              </w:rPr>
              <w:t xml:space="preserve"> g / m² of wood.</w:t>
            </w:r>
          </w:p>
        </w:tc>
        <w:tc>
          <w:tcPr>
            <w:tcW w:w="629" w:type="pct"/>
            <w:tcBorders>
              <w:top w:val="single" w:sz="4" w:space="0" w:color="auto"/>
              <w:left w:val="single" w:sz="4" w:space="0" w:color="auto"/>
              <w:bottom w:val="single" w:sz="4" w:space="0" w:color="auto"/>
              <w:right w:val="single" w:sz="4" w:space="0" w:color="auto"/>
            </w:tcBorders>
          </w:tcPr>
          <w:p w:rsidR="007004CA" w:rsidRDefault="007004CA" w:rsidP="009A2D76">
            <w:pPr>
              <w:jc w:val="both"/>
              <w:rPr>
                <w:rFonts w:ascii="Arial" w:hAnsi="Arial" w:cs="Arial"/>
                <w:color w:val="000000"/>
              </w:rPr>
            </w:pPr>
            <w:r>
              <w:rPr>
                <w:rFonts w:ascii="Arial" w:hAnsi="Arial" w:cs="Arial"/>
                <w:color w:val="000000"/>
              </w:rPr>
              <w:t>BIOTEC/92.10548</w:t>
            </w:r>
          </w:p>
          <w:p w:rsidR="007004CA" w:rsidRDefault="007004CA" w:rsidP="009A2D76">
            <w:pPr>
              <w:jc w:val="both"/>
              <w:rPr>
                <w:rFonts w:ascii="Arial" w:hAnsi="Arial" w:cs="Arial"/>
              </w:rPr>
            </w:pPr>
          </w:p>
          <w:p w:rsidR="007004CA" w:rsidRPr="00CA2D63" w:rsidRDefault="007004CA" w:rsidP="009A2D76">
            <w:pPr>
              <w:jc w:val="both"/>
              <w:rPr>
                <w:rFonts w:ascii="Arial" w:hAnsi="Arial" w:cs="Arial"/>
              </w:rPr>
            </w:pPr>
            <w:r>
              <w:rPr>
                <w:rFonts w:ascii="Arial" w:hAnsi="Arial" w:cs="Arial"/>
              </w:rPr>
              <w:t>R.I : 2</w:t>
            </w:r>
          </w:p>
        </w:tc>
      </w:tr>
      <w:tr w:rsidR="007004CA" w:rsidRPr="00CA2D63"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rsidR="007004CA" w:rsidRDefault="007004CA" w:rsidP="009A2D76">
            <w:pPr>
              <w:jc w:val="both"/>
              <w:rPr>
                <w:rFonts w:ascii="Arial" w:hAnsi="Arial" w:cs="Arial"/>
              </w:rPr>
            </w:pPr>
            <w:r>
              <w:rPr>
                <w:rFonts w:ascii="Arial" w:hAnsi="Arial" w:cs="Arial"/>
              </w:rPr>
              <w:lastRenderedPageBreak/>
              <w:t xml:space="preserve">HYDROKOAT 4 </w:t>
            </w:r>
          </w:p>
          <w:p w:rsidR="007004CA" w:rsidRPr="00CA2D63" w:rsidRDefault="007004CA" w:rsidP="009A2D76">
            <w:pPr>
              <w:jc w:val="both"/>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i/>
                <w:color w:val="000000"/>
                <w:sz w:val="16"/>
                <w:szCs w:val="16"/>
                <w:lang w:eastAsia="de-DE"/>
              </w:rPr>
            </w:pPr>
            <w:r w:rsidRPr="00E779BF">
              <w:rPr>
                <w:i/>
                <w:color w:val="000000"/>
                <w:sz w:val="16"/>
                <w:szCs w:val="16"/>
                <w:lang w:eastAsia="de-DE"/>
              </w:rPr>
              <w:t>C. puteana</w:t>
            </w:r>
          </w:p>
          <w:p w:rsidR="007004CA" w:rsidRPr="00E779BF" w:rsidRDefault="007004CA" w:rsidP="009A2D76">
            <w:pPr>
              <w:rPr>
                <w:i/>
                <w:color w:val="000000"/>
                <w:sz w:val="16"/>
                <w:szCs w:val="16"/>
                <w:lang w:eastAsia="de-DE"/>
              </w:rPr>
            </w:pPr>
            <w:r w:rsidRPr="00E779BF">
              <w:rPr>
                <w:i/>
                <w:color w:val="000000"/>
                <w:sz w:val="16"/>
                <w:szCs w:val="16"/>
                <w:lang w:eastAsia="de-DE"/>
              </w:rPr>
              <w:t>G.trabeum</w:t>
            </w:r>
          </w:p>
          <w:p w:rsidR="007004CA" w:rsidRPr="00E779BF" w:rsidRDefault="007004CA" w:rsidP="009A2D76">
            <w:pPr>
              <w:rPr>
                <w:i/>
                <w:color w:val="000000"/>
                <w:sz w:val="16"/>
                <w:szCs w:val="16"/>
                <w:lang w:eastAsia="de-DE"/>
              </w:rPr>
            </w:pPr>
            <w:r w:rsidRPr="00E779BF">
              <w:rPr>
                <w:i/>
                <w:color w:val="000000"/>
                <w:sz w:val="16"/>
                <w:szCs w:val="16"/>
                <w:lang w:eastAsia="de-DE"/>
              </w:rPr>
              <w:t>P.placenta</w:t>
            </w:r>
          </w:p>
          <w:p w:rsidR="007004CA" w:rsidRPr="00CA2D63" w:rsidRDefault="007004CA" w:rsidP="009A2D76">
            <w:pPr>
              <w:jc w:val="both"/>
              <w:rPr>
                <w:rFonts w:ascii="Arial" w:hAnsi="Arial" w:cs="Arial"/>
              </w:rPr>
            </w:pPr>
            <w:r w:rsidRPr="00E779BF">
              <w:rPr>
                <w:i/>
                <w:color w:val="000000"/>
                <w:sz w:val="16"/>
                <w:szCs w:val="16"/>
                <w:lang w:eastAsia="de-DE"/>
              </w:rPr>
              <w:t>C.versicolor</w:t>
            </w:r>
          </w:p>
        </w:tc>
        <w:tc>
          <w:tcPr>
            <w:tcW w:w="1116" w:type="pct"/>
            <w:tcBorders>
              <w:top w:val="single" w:sz="4" w:space="0" w:color="auto"/>
              <w:left w:val="single" w:sz="4" w:space="0" w:color="auto"/>
              <w:bottom w:val="single" w:sz="4" w:space="0" w:color="auto"/>
              <w:right w:val="single" w:sz="4" w:space="0" w:color="auto"/>
            </w:tcBorders>
          </w:tcPr>
          <w:p w:rsidR="007004CA" w:rsidRDefault="007004CA" w:rsidP="009A2D76">
            <w:pPr>
              <w:jc w:val="both"/>
              <w:rPr>
                <w:color w:val="000000"/>
                <w:sz w:val="16"/>
                <w:szCs w:val="16"/>
                <w:lang w:eastAsia="de-DE"/>
              </w:rPr>
            </w:pPr>
            <w:r w:rsidRPr="00E779BF">
              <w:rPr>
                <w:color w:val="000000"/>
                <w:sz w:val="16"/>
                <w:szCs w:val="16"/>
                <w:lang w:eastAsia="de-DE"/>
              </w:rPr>
              <w:t>EN 113 After EN 84 (leaching)</w:t>
            </w:r>
          </w:p>
          <w:p w:rsidR="007004CA" w:rsidRPr="00CA2D63" w:rsidRDefault="007004CA" w:rsidP="009A2D76">
            <w:pPr>
              <w:jc w:val="both"/>
              <w:rPr>
                <w:rFonts w:ascii="Arial" w:hAnsi="Arial" w:cs="Arial"/>
              </w:rPr>
            </w:pPr>
            <w:r>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color w:val="000000"/>
                <w:sz w:val="16"/>
                <w:szCs w:val="16"/>
                <w:lang w:eastAsia="de-DE"/>
              </w:rPr>
            </w:pPr>
            <w:r w:rsidRPr="00E779BF">
              <w:rPr>
                <w:color w:val="000000"/>
                <w:sz w:val="16"/>
                <w:szCs w:val="16"/>
                <w:lang w:eastAsia="de-DE"/>
              </w:rPr>
              <w:t>Following the recommendation of the standard:</w:t>
            </w:r>
          </w:p>
          <w:p w:rsidR="007004CA" w:rsidRPr="00E779BF" w:rsidRDefault="007004CA" w:rsidP="009A2D76">
            <w:pPr>
              <w:rPr>
                <w:color w:val="000000"/>
                <w:sz w:val="16"/>
                <w:szCs w:val="16"/>
                <w:lang w:eastAsia="de-DE"/>
              </w:rPr>
            </w:pPr>
            <w:r w:rsidRPr="00E779BF">
              <w:rPr>
                <w:color w:val="000000"/>
                <w:sz w:val="16"/>
                <w:szCs w:val="16"/>
                <w:lang w:eastAsia="de-DE"/>
              </w:rPr>
              <w:t xml:space="preserve">On scots pine blocks, the targeted concentrations to be tested were 0.0, </w:t>
            </w:r>
            <w:r>
              <w:rPr>
                <w:color w:val="000000"/>
                <w:sz w:val="16"/>
                <w:szCs w:val="16"/>
                <w:lang w:eastAsia="de-DE"/>
              </w:rPr>
              <w:t>25, 30 40 50</w:t>
            </w:r>
            <w:r w:rsidRPr="00E779BF">
              <w:rPr>
                <w:color w:val="000000"/>
                <w:sz w:val="16"/>
                <w:szCs w:val="16"/>
                <w:lang w:eastAsia="de-DE"/>
              </w:rPr>
              <w:t xml:space="preserve"> and </w:t>
            </w:r>
            <w:r>
              <w:rPr>
                <w:color w:val="000000"/>
                <w:sz w:val="16"/>
                <w:szCs w:val="16"/>
                <w:lang w:eastAsia="de-DE"/>
              </w:rPr>
              <w:t>60</w:t>
            </w:r>
            <w:r w:rsidRPr="00E779BF">
              <w:rPr>
                <w:color w:val="000000"/>
                <w:sz w:val="16"/>
                <w:szCs w:val="16"/>
                <w:lang w:eastAsia="de-DE"/>
              </w:rPr>
              <w:t xml:space="preserve"> kg of product</w:t>
            </w:r>
            <w:r>
              <w:rPr>
                <w:color w:val="000000"/>
                <w:sz w:val="16"/>
                <w:szCs w:val="16"/>
                <w:lang w:eastAsia="de-DE"/>
              </w:rPr>
              <w:t xml:space="preserve"> diluted at 10 % v/v </w:t>
            </w:r>
            <w:r w:rsidRPr="00E779BF">
              <w:rPr>
                <w:color w:val="000000"/>
                <w:sz w:val="16"/>
                <w:szCs w:val="16"/>
                <w:lang w:eastAsia="de-DE"/>
              </w:rPr>
              <w:t>/</w:t>
            </w:r>
            <w:r>
              <w:rPr>
                <w:color w:val="000000"/>
                <w:sz w:val="16"/>
                <w:szCs w:val="16"/>
                <w:lang w:eastAsia="de-DE"/>
              </w:rPr>
              <w:t xml:space="preserve"> </w:t>
            </w:r>
            <w:r w:rsidRPr="00E779BF">
              <w:rPr>
                <w:color w:val="000000"/>
                <w:sz w:val="16"/>
                <w:szCs w:val="16"/>
                <w:lang w:eastAsia="de-DE"/>
              </w:rPr>
              <w:t xml:space="preserve">m3 of wood. </w:t>
            </w:r>
          </w:p>
          <w:p w:rsidR="007004CA" w:rsidRPr="00E779BF" w:rsidRDefault="007004CA" w:rsidP="009A2D76">
            <w:pPr>
              <w:rPr>
                <w:color w:val="000000"/>
                <w:sz w:val="16"/>
                <w:szCs w:val="16"/>
                <w:lang w:eastAsia="de-DE"/>
              </w:rPr>
            </w:pPr>
            <w:r w:rsidRPr="00E779BF">
              <w:rPr>
                <w:color w:val="000000"/>
                <w:sz w:val="16"/>
                <w:szCs w:val="16"/>
                <w:lang w:eastAsia="de-DE"/>
              </w:rPr>
              <w:t xml:space="preserve">On beech blocks, the targeted concentrations to be tested were 0.0, </w:t>
            </w:r>
            <w:r>
              <w:rPr>
                <w:color w:val="000000"/>
                <w:sz w:val="16"/>
                <w:szCs w:val="16"/>
                <w:lang w:eastAsia="de-DE"/>
              </w:rPr>
              <w:t>120, 160, 200, 250</w:t>
            </w:r>
            <w:r w:rsidRPr="00E779BF">
              <w:rPr>
                <w:color w:val="000000"/>
                <w:sz w:val="16"/>
                <w:szCs w:val="16"/>
                <w:lang w:eastAsia="de-DE"/>
              </w:rPr>
              <w:t xml:space="preserve"> and </w:t>
            </w:r>
            <w:r>
              <w:rPr>
                <w:color w:val="000000"/>
                <w:sz w:val="16"/>
                <w:szCs w:val="16"/>
                <w:lang w:eastAsia="de-DE"/>
              </w:rPr>
              <w:t>300</w:t>
            </w:r>
            <w:r w:rsidRPr="00E779BF">
              <w:rPr>
                <w:color w:val="000000"/>
                <w:sz w:val="16"/>
                <w:szCs w:val="16"/>
                <w:lang w:eastAsia="de-DE"/>
              </w:rPr>
              <w:t xml:space="preserve"> kg of product/m</w:t>
            </w:r>
            <w:r w:rsidRPr="00E779BF">
              <w:rPr>
                <w:color w:val="000000"/>
                <w:sz w:val="16"/>
                <w:szCs w:val="16"/>
                <w:vertAlign w:val="superscript"/>
                <w:lang w:eastAsia="de-DE"/>
              </w:rPr>
              <w:t>3</w:t>
            </w:r>
            <w:r w:rsidRPr="00E779BF">
              <w:rPr>
                <w:color w:val="000000"/>
                <w:sz w:val="16"/>
                <w:szCs w:val="16"/>
                <w:lang w:eastAsia="de-DE"/>
              </w:rPr>
              <w:t xml:space="preserve"> of wood.</w:t>
            </w:r>
          </w:p>
          <w:p w:rsidR="007004CA" w:rsidRPr="00E779BF" w:rsidRDefault="007004CA" w:rsidP="009A2D76">
            <w:pPr>
              <w:rPr>
                <w:color w:val="000000"/>
                <w:sz w:val="16"/>
                <w:szCs w:val="16"/>
                <w:lang w:eastAsia="de-DE"/>
              </w:rPr>
            </w:pPr>
            <w:r w:rsidRPr="00E779BF">
              <w:rPr>
                <w:color w:val="000000"/>
                <w:sz w:val="16"/>
                <w:szCs w:val="16"/>
                <w:lang w:eastAsia="de-DE"/>
              </w:rPr>
              <w:t>The product was applied by vacuum impregnation</w:t>
            </w:r>
          </w:p>
          <w:p w:rsidR="007004CA" w:rsidRPr="00E779BF" w:rsidRDefault="007004CA" w:rsidP="009A2D76">
            <w:pPr>
              <w:rPr>
                <w:color w:val="000000"/>
                <w:sz w:val="16"/>
                <w:szCs w:val="16"/>
                <w:lang w:eastAsia="de-DE"/>
              </w:rPr>
            </w:pPr>
            <w:r w:rsidRPr="00E779BF">
              <w:rPr>
                <w:color w:val="000000"/>
                <w:sz w:val="16"/>
                <w:szCs w:val="16"/>
                <w:lang w:eastAsia="de-DE"/>
              </w:rPr>
              <w:t xml:space="preserve">- 6 blocks tested for each treatment and each fungal strain. </w:t>
            </w:r>
            <w:r w:rsidRPr="00E779BF">
              <w:rPr>
                <w:i/>
                <w:color w:val="000000"/>
                <w:sz w:val="16"/>
                <w:szCs w:val="16"/>
                <w:lang w:eastAsia="de-DE"/>
              </w:rPr>
              <w:t>C. puteana</w:t>
            </w:r>
            <w:r w:rsidRPr="00E779BF">
              <w:rPr>
                <w:color w:val="000000"/>
                <w:sz w:val="16"/>
                <w:szCs w:val="16"/>
                <w:lang w:eastAsia="de-DE"/>
              </w:rPr>
              <w:t xml:space="preserve">, </w:t>
            </w:r>
            <w:r w:rsidRPr="00E779BF">
              <w:rPr>
                <w:i/>
                <w:color w:val="000000"/>
                <w:sz w:val="16"/>
                <w:szCs w:val="16"/>
                <w:lang w:eastAsia="de-DE"/>
              </w:rPr>
              <w:t>G. trabeum</w:t>
            </w:r>
            <w:r w:rsidRPr="00E779BF">
              <w:rPr>
                <w:color w:val="000000"/>
                <w:sz w:val="16"/>
                <w:szCs w:val="16"/>
                <w:lang w:eastAsia="de-DE"/>
              </w:rPr>
              <w:t xml:space="preserve"> and </w:t>
            </w:r>
            <w:r w:rsidRPr="00E779BF">
              <w:rPr>
                <w:i/>
                <w:color w:val="000000"/>
                <w:sz w:val="16"/>
                <w:szCs w:val="16"/>
                <w:lang w:eastAsia="de-DE"/>
              </w:rPr>
              <w:t>P. placenta</w:t>
            </w:r>
            <w:r w:rsidRPr="00E779BF">
              <w:rPr>
                <w:color w:val="000000"/>
                <w:sz w:val="16"/>
                <w:szCs w:val="16"/>
                <w:lang w:eastAsia="de-DE"/>
              </w:rPr>
              <w:t xml:space="preserve"> are tested on pine. </w:t>
            </w:r>
            <w:r w:rsidRPr="00E779BF">
              <w:rPr>
                <w:i/>
                <w:color w:val="000000"/>
                <w:sz w:val="16"/>
                <w:szCs w:val="16"/>
                <w:lang w:eastAsia="de-DE"/>
              </w:rPr>
              <w:t>C. versicolor</w:t>
            </w:r>
            <w:r w:rsidRPr="00E779BF">
              <w:rPr>
                <w:color w:val="000000"/>
                <w:sz w:val="16"/>
                <w:szCs w:val="16"/>
                <w:lang w:eastAsia="de-DE"/>
              </w:rPr>
              <w:t xml:space="preserve"> is tested on beech replicates</w:t>
            </w:r>
          </w:p>
          <w:p w:rsidR="007004CA" w:rsidRPr="00E779BF" w:rsidRDefault="007004CA" w:rsidP="009A2D76">
            <w:pPr>
              <w:rPr>
                <w:color w:val="000000"/>
                <w:sz w:val="16"/>
                <w:szCs w:val="16"/>
                <w:lang w:eastAsia="de-DE"/>
              </w:rPr>
            </w:pPr>
            <w:r w:rsidRPr="00E779BF">
              <w:rPr>
                <w:color w:val="000000"/>
                <w:sz w:val="16"/>
                <w:szCs w:val="16"/>
                <w:lang w:eastAsia="de-DE"/>
              </w:rPr>
              <w:t xml:space="preserve">- Number of replicates: 6 replicates for each treatment and each fungal strain. </w:t>
            </w:r>
          </w:p>
          <w:p w:rsidR="007004CA" w:rsidRPr="00E779BF" w:rsidRDefault="007004CA" w:rsidP="009A2D76">
            <w:pPr>
              <w:rPr>
                <w:color w:val="000000"/>
                <w:sz w:val="16"/>
                <w:szCs w:val="16"/>
                <w:lang w:eastAsia="de-DE"/>
              </w:rPr>
            </w:pPr>
            <w:r w:rsidRPr="00E779BF">
              <w:rPr>
                <w:color w:val="000000"/>
                <w:sz w:val="16"/>
                <w:szCs w:val="16"/>
                <w:lang w:eastAsia="de-DE"/>
              </w:rPr>
              <w:t>CONTROLS</w:t>
            </w:r>
          </w:p>
          <w:p w:rsidR="007004CA" w:rsidRPr="00E779BF" w:rsidRDefault="007004CA" w:rsidP="009A2D76">
            <w:pPr>
              <w:rPr>
                <w:color w:val="000000"/>
                <w:sz w:val="16"/>
                <w:szCs w:val="16"/>
                <w:lang w:eastAsia="de-DE"/>
              </w:rPr>
            </w:pPr>
            <w:r w:rsidRPr="00E779BF">
              <w:rPr>
                <w:color w:val="000000"/>
                <w:sz w:val="16"/>
                <w:szCs w:val="16"/>
                <w:lang w:eastAsia="de-DE"/>
              </w:rPr>
              <w:t>- Untreated controls: yes, one non-treated control block included with the treated block in each test. There are also 6 virulence control blocks for each fungal strain.</w:t>
            </w:r>
          </w:p>
          <w:p w:rsidR="007004CA" w:rsidRPr="00E779BF" w:rsidRDefault="007004CA" w:rsidP="009A2D76">
            <w:pPr>
              <w:rPr>
                <w:color w:val="000000"/>
                <w:sz w:val="16"/>
                <w:szCs w:val="16"/>
                <w:lang w:eastAsia="de-DE"/>
              </w:rPr>
            </w:pPr>
          </w:p>
          <w:p w:rsidR="007004CA" w:rsidRPr="00E779BF" w:rsidRDefault="007004CA" w:rsidP="009A2D76">
            <w:pPr>
              <w:rPr>
                <w:color w:val="000000"/>
                <w:sz w:val="16"/>
                <w:szCs w:val="16"/>
                <w:lang w:eastAsia="de-DE"/>
              </w:rPr>
            </w:pPr>
            <w:r w:rsidRPr="00E779BF">
              <w:rPr>
                <w:color w:val="000000"/>
                <w:sz w:val="16"/>
                <w:szCs w:val="16"/>
                <w:lang w:eastAsia="de-DE"/>
              </w:rPr>
              <w:t>The effects investigated is mass loss of the test blocks, induced by the fungal development</w:t>
            </w:r>
          </w:p>
          <w:p w:rsidR="007004CA" w:rsidRPr="00E779BF" w:rsidRDefault="007004CA" w:rsidP="009A2D76">
            <w:pPr>
              <w:rPr>
                <w:color w:val="000000"/>
                <w:sz w:val="16"/>
                <w:szCs w:val="16"/>
                <w:lang w:eastAsia="de-DE"/>
              </w:rPr>
            </w:pPr>
            <w:r w:rsidRPr="00E779BF">
              <w:rPr>
                <w:color w:val="000000"/>
                <w:sz w:val="16"/>
                <w:szCs w:val="16"/>
                <w:lang w:eastAsia="de-DE"/>
              </w:rPr>
              <w:t xml:space="preserve">The method for recording / scoring effects is the individual weighting of the test blocks at the beginning and at the end of the exposure period. </w:t>
            </w:r>
          </w:p>
          <w:p w:rsidR="007004CA" w:rsidRPr="00CA2D63" w:rsidRDefault="007004CA" w:rsidP="009A2D76">
            <w:pPr>
              <w:jc w:val="center"/>
              <w:rPr>
                <w:rFonts w:ascii="Arial" w:hAnsi="Arial" w:cs="Arial"/>
              </w:rPr>
            </w:pPr>
            <w:r w:rsidRPr="00E779BF">
              <w:rPr>
                <w:color w:val="000000"/>
                <w:sz w:val="16"/>
                <w:szCs w:val="16"/>
                <w:lang w:eastAsia="de-DE"/>
              </w:rPr>
              <w:t>- Intervals of examination: one time, after 4 months exposure of the blocks to the fungal strains.</w:t>
            </w:r>
          </w:p>
        </w:tc>
        <w:tc>
          <w:tcPr>
            <w:tcW w:w="1016"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color w:val="000000"/>
                <w:sz w:val="16"/>
                <w:szCs w:val="16"/>
                <w:lang w:eastAsia="de-DE"/>
              </w:rPr>
            </w:pPr>
            <w:r w:rsidRPr="00E779BF">
              <w:rPr>
                <w:color w:val="000000"/>
                <w:sz w:val="16"/>
                <w:szCs w:val="16"/>
                <w:lang w:eastAsia="de-DE"/>
              </w:rPr>
              <w:t>The study is validated as more than 20 % of mass loss is observed in the control (&gt;30 % in each control)</w:t>
            </w:r>
          </w:p>
          <w:p w:rsidR="007004CA" w:rsidRPr="00E779BF" w:rsidRDefault="007004CA" w:rsidP="009A2D76">
            <w:pPr>
              <w:rPr>
                <w:color w:val="000000"/>
                <w:sz w:val="16"/>
                <w:szCs w:val="16"/>
                <w:lang w:eastAsia="de-DE"/>
              </w:rPr>
            </w:pPr>
          </w:p>
          <w:p w:rsidR="007004CA" w:rsidRPr="00E779BF" w:rsidRDefault="007004CA" w:rsidP="009A2D76">
            <w:pPr>
              <w:jc w:val="both"/>
              <w:rPr>
                <w:color w:val="000000"/>
                <w:sz w:val="16"/>
                <w:szCs w:val="16"/>
                <w:lang w:eastAsia="de-DE"/>
              </w:rPr>
            </w:pPr>
            <w:r w:rsidRPr="00E779BF">
              <w:rPr>
                <w:color w:val="000000"/>
                <w:sz w:val="16"/>
                <w:szCs w:val="16"/>
                <w:lang w:eastAsia="de-DE"/>
              </w:rPr>
              <w:t xml:space="preserve">Mid toxic values of the test product </w:t>
            </w:r>
            <w:r>
              <w:rPr>
                <w:color w:val="000000"/>
                <w:sz w:val="16"/>
                <w:szCs w:val="16"/>
                <w:lang w:eastAsia="de-DE"/>
              </w:rPr>
              <w:t>HYDROKOAT 4 diluted at 10 % v/v</w:t>
            </w:r>
            <w:r w:rsidRPr="00E779BF">
              <w:rPr>
                <w:color w:val="000000"/>
                <w:sz w:val="16"/>
                <w:szCs w:val="16"/>
                <w:lang w:eastAsia="de-DE"/>
              </w:rPr>
              <w:t>:</w:t>
            </w:r>
          </w:p>
          <w:p w:rsidR="007004CA" w:rsidRPr="00E779BF" w:rsidRDefault="007004CA" w:rsidP="009A2D76">
            <w:pPr>
              <w:jc w:val="both"/>
              <w:rPr>
                <w:color w:val="000000"/>
                <w:sz w:val="16"/>
                <w:szCs w:val="16"/>
                <w:lang w:eastAsia="de-DE"/>
              </w:rPr>
            </w:pPr>
            <w:r w:rsidRPr="00E779BF">
              <w:rPr>
                <w:color w:val="000000"/>
                <w:sz w:val="16"/>
                <w:szCs w:val="16"/>
                <w:lang w:eastAsia="de-DE"/>
              </w:rPr>
              <w:t xml:space="preserve">- cannot be determined for </w:t>
            </w:r>
            <w:r w:rsidRPr="00E779BF">
              <w:rPr>
                <w:i/>
                <w:color w:val="000000"/>
                <w:sz w:val="16"/>
                <w:szCs w:val="16"/>
                <w:lang w:eastAsia="de-DE"/>
              </w:rPr>
              <w:t>C. puteana</w:t>
            </w:r>
            <w:r w:rsidRPr="00E779BF">
              <w:rPr>
                <w:color w:val="000000"/>
                <w:sz w:val="16"/>
                <w:szCs w:val="16"/>
                <w:lang w:eastAsia="de-DE"/>
              </w:rPr>
              <w:t xml:space="preserve">, </w:t>
            </w:r>
            <w:r w:rsidRPr="00E779BF">
              <w:rPr>
                <w:i/>
                <w:color w:val="000000"/>
                <w:sz w:val="16"/>
                <w:szCs w:val="16"/>
                <w:lang w:eastAsia="de-DE"/>
              </w:rPr>
              <w:t>G. trabeum</w:t>
            </w:r>
            <w:r w:rsidRPr="00E779BF">
              <w:rPr>
                <w:color w:val="000000"/>
                <w:sz w:val="16"/>
                <w:szCs w:val="16"/>
                <w:lang w:eastAsia="de-DE"/>
              </w:rPr>
              <w:t xml:space="preserve"> and </w:t>
            </w:r>
            <w:r w:rsidRPr="00E779BF">
              <w:rPr>
                <w:i/>
                <w:color w:val="000000"/>
                <w:sz w:val="16"/>
                <w:szCs w:val="16"/>
                <w:lang w:eastAsia="de-DE"/>
              </w:rPr>
              <w:t>P. placenta</w:t>
            </w:r>
            <w:r w:rsidRPr="00E779BF">
              <w:rPr>
                <w:color w:val="000000"/>
                <w:sz w:val="16"/>
                <w:szCs w:val="16"/>
                <w:lang w:eastAsia="de-DE"/>
              </w:rPr>
              <w:t xml:space="preserve">, but the toxic values were lower than </w:t>
            </w:r>
            <w:r>
              <w:rPr>
                <w:color w:val="000000"/>
                <w:sz w:val="16"/>
                <w:szCs w:val="16"/>
                <w:lang w:eastAsia="de-DE"/>
              </w:rPr>
              <w:t>25</w:t>
            </w:r>
            <w:r w:rsidRPr="00E779BF">
              <w:rPr>
                <w:color w:val="000000"/>
                <w:sz w:val="16"/>
                <w:szCs w:val="16"/>
                <w:lang w:eastAsia="de-DE"/>
              </w:rPr>
              <w:t xml:space="preserve"> kg/m</w:t>
            </w:r>
            <w:r w:rsidRPr="00E779BF">
              <w:rPr>
                <w:color w:val="000000"/>
                <w:sz w:val="16"/>
                <w:szCs w:val="16"/>
                <w:vertAlign w:val="superscript"/>
                <w:lang w:eastAsia="de-DE"/>
              </w:rPr>
              <w:t>3</w:t>
            </w:r>
            <w:r w:rsidRPr="00E779BF">
              <w:rPr>
                <w:color w:val="000000"/>
                <w:sz w:val="16"/>
                <w:szCs w:val="16"/>
                <w:lang w:eastAsia="de-DE"/>
              </w:rPr>
              <w:t xml:space="preserve"> respectively.</w:t>
            </w:r>
          </w:p>
          <w:p w:rsidR="007004CA" w:rsidRPr="00E779BF" w:rsidRDefault="007004CA" w:rsidP="009A2D76">
            <w:pPr>
              <w:jc w:val="both"/>
              <w:rPr>
                <w:color w:val="000000"/>
                <w:sz w:val="16"/>
                <w:szCs w:val="16"/>
                <w:lang w:eastAsia="de-DE"/>
              </w:rPr>
            </w:pPr>
            <w:r w:rsidRPr="00E779BF">
              <w:rPr>
                <w:color w:val="000000"/>
                <w:sz w:val="16"/>
                <w:szCs w:val="16"/>
                <w:lang w:eastAsia="de-DE"/>
              </w:rPr>
              <w:t xml:space="preserve">- </w:t>
            </w:r>
            <w:proofErr w:type="gramStart"/>
            <w:r w:rsidRPr="00E779BF">
              <w:rPr>
                <w:color w:val="000000"/>
                <w:sz w:val="16"/>
                <w:szCs w:val="16"/>
                <w:lang w:eastAsia="de-DE"/>
              </w:rPr>
              <w:t>against</w:t>
            </w:r>
            <w:proofErr w:type="gramEnd"/>
            <w:r w:rsidRPr="00E779BF">
              <w:rPr>
                <w:i/>
                <w:color w:val="000000"/>
                <w:sz w:val="16"/>
                <w:szCs w:val="16"/>
                <w:lang w:eastAsia="de-DE"/>
              </w:rPr>
              <w:t xml:space="preserve"> C. versicolor</w:t>
            </w:r>
            <w:r w:rsidRPr="00E779BF">
              <w:rPr>
                <w:color w:val="000000"/>
                <w:sz w:val="16"/>
                <w:szCs w:val="16"/>
                <w:lang w:eastAsia="de-DE"/>
              </w:rPr>
              <w:t xml:space="preserve">: </w:t>
            </w:r>
            <w:r>
              <w:rPr>
                <w:color w:val="000000"/>
                <w:sz w:val="16"/>
                <w:szCs w:val="16"/>
                <w:lang w:eastAsia="de-DE"/>
              </w:rPr>
              <w:t>&lt;120</w:t>
            </w:r>
            <w:r w:rsidRPr="00E779BF">
              <w:rPr>
                <w:color w:val="000000"/>
                <w:sz w:val="16"/>
                <w:szCs w:val="16"/>
                <w:lang w:eastAsia="de-DE"/>
              </w:rPr>
              <w:t xml:space="preserve"> kg/m</w:t>
            </w:r>
            <w:r w:rsidRPr="00E779BF">
              <w:rPr>
                <w:color w:val="000000"/>
                <w:sz w:val="16"/>
                <w:szCs w:val="16"/>
                <w:vertAlign w:val="superscript"/>
                <w:lang w:eastAsia="de-DE"/>
              </w:rPr>
              <w:t>3</w:t>
            </w:r>
            <w:r w:rsidRPr="00E779BF">
              <w:rPr>
                <w:color w:val="000000"/>
                <w:sz w:val="16"/>
                <w:szCs w:val="16"/>
                <w:lang w:eastAsia="de-DE"/>
              </w:rPr>
              <w:t xml:space="preserve"> </w:t>
            </w:r>
            <w:r>
              <w:rPr>
                <w:color w:val="000000"/>
                <w:sz w:val="16"/>
                <w:szCs w:val="16"/>
                <w:lang w:eastAsia="de-DE"/>
              </w:rPr>
              <w:t>.</w:t>
            </w:r>
          </w:p>
          <w:p w:rsidR="007004CA" w:rsidRDefault="007004CA" w:rsidP="009A2D76">
            <w:pPr>
              <w:jc w:val="both"/>
              <w:rPr>
                <w:b/>
                <w:color w:val="000000"/>
                <w:sz w:val="16"/>
                <w:szCs w:val="16"/>
                <w:lang w:eastAsia="de-DE"/>
              </w:rPr>
            </w:pPr>
            <w:r w:rsidRPr="00E779BF">
              <w:rPr>
                <w:b/>
                <w:color w:val="000000"/>
                <w:sz w:val="16"/>
                <w:szCs w:val="16"/>
                <w:lang w:eastAsia="de-DE"/>
              </w:rPr>
              <w:t xml:space="preserve">Thus, the biological reference value of the test product </w:t>
            </w:r>
            <w:r>
              <w:rPr>
                <w:b/>
                <w:color w:val="000000"/>
                <w:sz w:val="16"/>
                <w:szCs w:val="16"/>
                <w:lang w:eastAsia="de-DE"/>
              </w:rPr>
              <w:t>HYDROKOAT 4 diluted at 10 % v/v</w:t>
            </w:r>
            <w:r w:rsidRPr="00E779BF">
              <w:rPr>
                <w:b/>
                <w:color w:val="000000"/>
                <w:sz w:val="16"/>
                <w:szCs w:val="16"/>
                <w:lang w:eastAsia="de-DE"/>
              </w:rPr>
              <w:t xml:space="preserve"> </w:t>
            </w:r>
            <w:r>
              <w:rPr>
                <w:b/>
                <w:color w:val="000000"/>
                <w:sz w:val="16"/>
                <w:szCs w:val="16"/>
                <w:lang w:eastAsia="de-DE"/>
              </w:rPr>
              <w:t xml:space="preserve">: </w:t>
            </w:r>
          </w:p>
          <w:p w:rsidR="007004CA" w:rsidRPr="00B026D0" w:rsidRDefault="007004CA" w:rsidP="00EB1785">
            <w:pPr>
              <w:pStyle w:val="Paragraphedeliste"/>
              <w:numPr>
                <w:ilvl w:val="0"/>
                <w:numId w:val="8"/>
              </w:numPr>
              <w:suppressAutoHyphens w:val="0"/>
              <w:contextualSpacing/>
              <w:jc w:val="both"/>
              <w:rPr>
                <w:b/>
                <w:color w:val="000000"/>
                <w:sz w:val="16"/>
                <w:szCs w:val="16"/>
                <w:lang w:eastAsia="de-DE"/>
              </w:rPr>
            </w:pPr>
            <w:proofErr w:type="gramStart"/>
            <w:r w:rsidRPr="00B026D0">
              <w:rPr>
                <w:b/>
                <w:color w:val="000000"/>
                <w:sz w:val="16"/>
                <w:szCs w:val="16"/>
                <w:lang w:eastAsia="de-DE"/>
              </w:rPr>
              <w:t>f</w:t>
            </w:r>
            <w:r>
              <w:rPr>
                <w:b/>
                <w:color w:val="000000"/>
                <w:sz w:val="16"/>
                <w:szCs w:val="16"/>
                <w:lang w:eastAsia="de-DE"/>
              </w:rPr>
              <w:t>or</w:t>
            </w:r>
            <w:proofErr w:type="gramEnd"/>
            <w:r>
              <w:rPr>
                <w:b/>
                <w:color w:val="000000"/>
                <w:sz w:val="16"/>
                <w:szCs w:val="16"/>
                <w:lang w:eastAsia="de-DE"/>
              </w:rPr>
              <w:t xml:space="preserve"> brown on softwood</w:t>
            </w:r>
            <w:r w:rsidRPr="00B026D0">
              <w:rPr>
                <w:b/>
                <w:color w:val="000000"/>
                <w:sz w:val="16"/>
                <w:szCs w:val="16"/>
                <w:lang w:eastAsia="de-DE"/>
              </w:rPr>
              <w:t xml:space="preserve"> after evaporative ageing procedure, is lower than 25 kg/m</w:t>
            </w:r>
            <w:r w:rsidRPr="00B026D0">
              <w:rPr>
                <w:b/>
                <w:color w:val="000000"/>
                <w:sz w:val="16"/>
                <w:szCs w:val="16"/>
                <w:vertAlign w:val="superscript"/>
                <w:lang w:eastAsia="de-DE"/>
              </w:rPr>
              <w:t>3</w:t>
            </w:r>
            <w:r w:rsidRPr="00B026D0">
              <w:rPr>
                <w:b/>
                <w:color w:val="000000"/>
                <w:sz w:val="16"/>
                <w:szCs w:val="16"/>
                <w:lang w:eastAsia="de-DE"/>
              </w:rPr>
              <w:t xml:space="preserve"> or 50 g / m² of wood.</w:t>
            </w:r>
          </w:p>
          <w:p w:rsidR="007004CA" w:rsidRPr="002449F6" w:rsidRDefault="007004CA" w:rsidP="00EB1785">
            <w:pPr>
              <w:pStyle w:val="Paragraphedeliste"/>
              <w:numPr>
                <w:ilvl w:val="0"/>
                <w:numId w:val="8"/>
              </w:numPr>
              <w:suppressAutoHyphens w:val="0"/>
              <w:spacing w:line="260" w:lineRule="atLeast"/>
              <w:contextualSpacing/>
              <w:rPr>
                <w:rFonts w:ascii="Arial" w:hAnsi="Arial" w:cs="Arial"/>
              </w:rPr>
            </w:pPr>
            <w:r>
              <w:rPr>
                <w:b/>
                <w:color w:val="000000"/>
                <w:sz w:val="16"/>
                <w:szCs w:val="16"/>
                <w:lang w:eastAsia="de-DE"/>
              </w:rPr>
              <w:t xml:space="preserve">For </w:t>
            </w:r>
            <w:r w:rsidRPr="002449F6">
              <w:rPr>
                <w:b/>
                <w:color w:val="000000"/>
                <w:sz w:val="16"/>
                <w:szCs w:val="16"/>
                <w:lang w:eastAsia="de-DE"/>
              </w:rPr>
              <w:t>white rot fungi</w:t>
            </w:r>
            <w:r>
              <w:rPr>
                <w:b/>
                <w:color w:val="000000"/>
                <w:sz w:val="16"/>
                <w:szCs w:val="16"/>
                <w:lang w:eastAsia="de-DE"/>
              </w:rPr>
              <w:t xml:space="preserve"> (not claimed in the frame of this dossier), on hardwood</w:t>
            </w:r>
            <w:r w:rsidRPr="002449F6">
              <w:rPr>
                <w:b/>
                <w:color w:val="000000"/>
                <w:sz w:val="16"/>
                <w:szCs w:val="16"/>
                <w:lang w:eastAsia="de-DE"/>
              </w:rPr>
              <w:t>, after evaporative ageing procedure, is lower than 120 kg/m</w:t>
            </w:r>
            <w:r w:rsidRPr="002449F6">
              <w:rPr>
                <w:b/>
                <w:color w:val="000000"/>
                <w:sz w:val="16"/>
                <w:szCs w:val="16"/>
                <w:vertAlign w:val="superscript"/>
                <w:lang w:eastAsia="de-DE"/>
              </w:rPr>
              <w:t>3</w:t>
            </w:r>
            <w:r w:rsidRPr="002449F6">
              <w:rPr>
                <w:b/>
                <w:color w:val="000000"/>
                <w:sz w:val="16"/>
                <w:szCs w:val="16"/>
                <w:lang w:eastAsia="de-DE"/>
              </w:rPr>
              <w:t xml:space="preserve"> or 300 g / m² of wood.</w:t>
            </w:r>
          </w:p>
        </w:tc>
        <w:tc>
          <w:tcPr>
            <w:tcW w:w="629" w:type="pct"/>
            <w:tcBorders>
              <w:top w:val="single" w:sz="4" w:space="0" w:color="auto"/>
              <w:left w:val="single" w:sz="4" w:space="0" w:color="auto"/>
              <w:bottom w:val="single" w:sz="4" w:space="0" w:color="auto"/>
              <w:right w:val="single" w:sz="4" w:space="0" w:color="auto"/>
            </w:tcBorders>
          </w:tcPr>
          <w:p w:rsidR="007004CA" w:rsidRDefault="007004CA" w:rsidP="009A2D76">
            <w:pPr>
              <w:jc w:val="both"/>
              <w:rPr>
                <w:rFonts w:ascii="Arial" w:hAnsi="Arial" w:cs="Arial"/>
                <w:color w:val="000000"/>
              </w:rPr>
            </w:pPr>
            <w:r>
              <w:rPr>
                <w:rFonts w:ascii="Arial" w:hAnsi="Arial" w:cs="Arial"/>
                <w:color w:val="000000"/>
              </w:rPr>
              <w:t>BIOTEC/92.10548</w:t>
            </w:r>
          </w:p>
          <w:p w:rsidR="007004CA" w:rsidRDefault="007004CA" w:rsidP="009A2D76">
            <w:pPr>
              <w:jc w:val="both"/>
              <w:rPr>
                <w:rFonts w:ascii="Arial" w:hAnsi="Arial" w:cs="Arial"/>
              </w:rPr>
            </w:pPr>
          </w:p>
          <w:p w:rsidR="007004CA" w:rsidRPr="00CA2D63" w:rsidRDefault="007004CA" w:rsidP="009A2D76">
            <w:pPr>
              <w:jc w:val="both"/>
              <w:rPr>
                <w:rFonts w:ascii="Arial" w:hAnsi="Arial" w:cs="Arial"/>
              </w:rPr>
            </w:pPr>
            <w:r>
              <w:rPr>
                <w:rFonts w:ascii="Arial" w:hAnsi="Arial" w:cs="Arial"/>
              </w:rPr>
              <w:t>R.I : 2</w:t>
            </w:r>
          </w:p>
        </w:tc>
      </w:tr>
      <w:tr w:rsidR="007004CA" w:rsidRPr="00AD6402"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rsidR="007004CA" w:rsidRDefault="007004CA" w:rsidP="009A2D76">
            <w:pPr>
              <w:jc w:val="both"/>
              <w:rPr>
                <w:rFonts w:ascii="Arial" w:hAnsi="Arial" w:cs="Arial"/>
              </w:rPr>
            </w:pPr>
            <w:r>
              <w:rPr>
                <w:rFonts w:ascii="Arial" w:hAnsi="Arial" w:cs="Arial"/>
              </w:rPr>
              <w:lastRenderedPageBreak/>
              <w:t xml:space="preserve">HYDROKOAT 4 </w:t>
            </w:r>
          </w:p>
          <w:p w:rsidR="007004CA" w:rsidRPr="00CA2D63" w:rsidRDefault="007004CA" w:rsidP="009A2D76">
            <w:pPr>
              <w:jc w:val="both"/>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tcPr>
          <w:p w:rsidR="007004CA" w:rsidRPr="00CA2D63" w:rsidRDefault="007004CA" w:rsidP="009A2D76">
            <w:pPr>
              <w:jc w:val="center"/>
              <w:rPr>
                <w:rFonts w:ascii="Arial" w:hAnsi="Arial" w:cs="Arial"/>
              </w:rPr>
            </w:pPr>
            <w:r w:rsidRPr="00E779BF">
              <w:rPr>
                <w:color w:val="000000"/>
                <w:sz w:val="16"/>
                <w:szCs w:val="16"/>
                <w:lang w:eastAsia="de-DE"/>
              </w:rPr>
              <w:t xml:space="preserve">House longhorn beetle: </w:t>
            </w:r>
            <w:r w:rsidRPr="00E779BF">
              <w:rPr>
                <w:i/>
                <w:color w:val="000000"/>
                <w:sz w:val="16"/>
                <w:szCs w:val="16"/>
                <w:lang w:eastAsia="de-DE"/>
              </w:rPr>
              <w:t>Hylotrupes bajulus</w:t>
            </w:r>
            <w:r w:rsidRPr="00E779BF">
              <w:rPr>
                <w:color w:val="000000"/>
                <w:sz w:val="16"/>
                <w:szCs w:val="16"/>
                <w:lang w:eastAsia="de-DE"/>
              </w:rPr>
              <w:t xml:space="preserve"> (L.)</w:t>
            </w:r>
          </w:p>
        </w:tc>
        <w:tc>
          <w:tcPr>
            <w:tcW w:w="1116" w:type="pct"/>
            <w:tcBorders>
              <w:top w:val="single" w:sz="4" w:space="0" w:color="auto"/>
              <w:left w:val="single" w:sz="4" w:space="0" w:color="auto"/>
              <w:bottom w:val="single" w:sz="4" w:space="0" w:color="auto"/>
              <w:right w:val="single" w:sz="4" w:space="0" w:color="auto"/>
            </w:tcBorders>
          </w:tcPr>
          <w:p w:rsidR="007004CA" w:rsidRDefault="007004CA" w:rsidP="009A2D76">
            <w:pPr>
              <w:jc w:val="center"/>
              <w:rPr>
                <w:color w:val="000000"/>
                <w:sz w:val="16"/>
                <w:szCs w:val="16"/>
                <w:lang w:eastAsia="de-DE"/>
              </w:rPr>
            </w:pPr>
            <w:r w:rsidRPr="00E779BF">
              <w:rPr>
                <w:color w:val="000000"/>
                <w:sz w:val="16"/>
                <w:szCs w:val="16"/>
                <w:lang w:eastAsia="de-DE"/>
              </w:rPr>
              <w:t>EN 46 + EN 73 (evaporation)</w:t>
            </w:r>
          </w:p>
          <w:p w:rsidR="007004CA" w:rsidRPr="00CA2D63" w:rsidRDefault="007004CA" w:rsidP="009A2D76">
            <w:pPr>
              <w:jc w:val="center"/>
              <w:rPr>
                <w:rFonts w:ascii="Arial" w:hAnsi="Arial" w:cs="Arial"/>
              </w:rPr>
            </w:pPr>
            <w:r>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color w:val="000000"/>
                <w:sz w:val="16"/>
                <w:szCs w:val="16"/>
                <w:lang w:eastAsia="de-DE"/>
              </w:rPr>
            </w:pPr>
            <w:r w:rsidRPr="00E779BF">
              <w:rPr>
                <w:color w:val="000000"/>
                <w:sz w:val="16"/>
                <w:szCs w:val="16"/>
                <w:lang w:eastAsia="de-DE"/>
              </w:rPr>
              <w:t xml:space="preserve">The product </w:t>
            </w:r>
            <w:r>
              <w:rPr>
                <w:color w:val="000000"/>
                <w:sz w:val="16"/>
                <w:szCs w:val="16"/>
                <w:lang w:eastAsia="de-DE"/>
              </w:rPr>
              <w:t>HYDROKOAT 4, diluted at 10 % v/v,</w:t>
            </w:r>
            <w:r w:rsidRPr="00E779BF">
              <w:rPr>
                <w:color w:val="000000"/>
                <w:sz w:val="16"/>
                <w:szCs w:val="16"/>
                <w:lang w:eastAsia="de-DE"/>
              </w:rPr>
              <w:t xml:space="preserve"> is applied by dipping on sapwood test blocks (</w:t>
            </w:r>
            <w:r w:rsidRPr="00E779BF">
              <w:rPr>
                <w:i/>
                <w:color w:val="000000"/>
                <w:sz w:val="16"/>
                <w:szCs w:val="16"/>
                <w:lang w:eastAsia="de-DE"/>
              </w:rPr>
              <w:t>Pinus sylvaticus</w:t>
            </w:r>
            <w:r w:rsidRPr="00E779BF">
              <w:rPr>
                <w:color w:val="000000"/>
                <w:sz w:val="16"/>
                <w:szCs w:val="16"/>
                <w:lang w:eastAsia="de-DE"/>
              </w:rPr>
              <w:t>) and followed by an artificial weathering according to the EN 73 standard method (evaporation).</w:t>
            </w:r>
          </w:p>
          <w:p w:rsidR="007004CA" w:rsidRPr="00E779BF" w:rsidRDefault="007004CA" w:rsidP="009A2D76">
            <w:pPr>
              <w:rPr>
                <w:color w:val="000000"/>
                <w:sz w:val="16"/>
                <w:szCs w:val="16"/>
                <w:lang w:eastAsia="de-DE"/>
              </w:rPr>
            </w:pPr>
            <w:r w:rsidRPr="00E779BF">
              <w:rPr>
                <w:color w:val="000000"/>
                <w:sz w:val="16"/>
                <w:szCs w:val="16"/>
                <w:lang w:eastAsia="de-DE"/>
              </w:rPr>
              <w:t xml:space="preserve">The quantity really applied on each test block varied between </w:t>
            </w:r>
            <w:r>
              <w:rPr>
                <w:color w:val="000000"/>
                <w:sz w:val="16"/>
                <w:szCs w:val="16"/>
                <w:lang w:eastAsia="de-DE"/>
              </w:rPr>
              <w:t>69.3</w:t>
            </w:r>
            <w:r w:rsidRPr="00E779BF">
              <w:rPr>
                <w:color w:val="000000"/>
                <w:sz w:val="16"/>
                <w:szCs w:val="16"/>
                <w:lang w:eastAsia="de-DE"/>
              </w:rPr>
              <w:t xml:space="preserve"> g/m² and </w:t>
            </w:r>
            <w:r>
              <w:rPr>
                <w:color w:val="000000"/>
                <w:sz w:val="16"/>
                <w:szCs w:val="16"/>
                <w:lang w:eastAsia="de-DE"/>
              </w:rPr>
              <w:t>78.8</w:t>
            </w:r>
            <w:r w:rsidRPr="00E779BF">
              <w:rPr>
                <w:color w:val="000000"/>
                <w:sz w:val="16"/>
                <w:szCs w:val="16"/>
                <w:lang w:eastAsia="de-DE"/>
              </w:rPr>
              <w:t xml:space="preserve"> g/m² (mean </w:t>
            </w:r>
            <w:r>
              <w:rPr>
                <w:color w:val="000000"/>
                <w:sz w:val="16"/>
                <w:szCs w:val="16"/>
                <w:lang w:eastAsia="de-DE"/>
              </w:rPr>
              <w:t>73.6</w:t>
            </w:r>
            <w:r w:rsidRPr="00E779BF">
              <w:rPr>
                <w:color w:val="000000"/>
                <w:sz w:val="16"/>
                <w:szCs w:val="16"/>
                <w:lang w:eastAsia="de-DE"/>
              </w:rPr>
              <w:t xml:space="preserve"> g/m²).</w:t>
            </w:r>
          </w:p>
          <w:p w:rsidR="007004CA" w:rsidRPr="00E779BF" w:rsidRDefault="007004CA" w:rsidP="009A2D76">
            <w:pPr>
              <w:rPr>
                <w:color w:val="000000"/>
                <w:sz w:val="16"/>
                <w:szCs w:val="16"/>
                <w:lang w:val="en-US" w:eastAsia="de-DE"/>
              </w:rPr>
            </w:pPr>
            <w:r w:rsidRPr="00E779BF">
              <w:rPr>
                <w:color w:val="000000"/>
                <w:sz w:val="16"/>
                <w:szCs w:val="16"/>
                <w:lang w:val="en-US" w:eastAsia="de-DE"/>
              </w:rPr>
              <w:t xml:space="preserve">10 recently hatched larvae of </w:t>
            </w:r>
            <w:r w:rsidRPr="00E779BF">
              <w:rPr>
                <w:i/>
                <w:color w:val="000000"/>
                <w:sz w:val="16"/>
                <w:szCs w:val="16"/>
                <w:lang w:val="en-US" w:eastAsia="de-DE"/>
              </w:rPr>
              <w:t>H. bajulus</w:t>
            </w:r>
            <w:r w:rsidRPr="00E779BF">
              <w:rPr>
                <w:color w:val="000000"/>
                <w:sz w:val="16"/>
                <w:szCs w:val="16"/>
                <w:lang w:val="en-US" w:eastAsia="de-DE"/>
              </w:rPr>
              <w:t xml:space="preserve"> for each are used for each test block.</w:t>
            </w:r>
          </w:p>
          <w:p w:rsidR="007004CA" w:rsidRPr="00E779BF" w:rsidRDefault="007004CA" w:rsidP="009A2D76">
            <w:pPr>
              <w:rPr>
                <w:color w:val="000000"/>
                <w:sz w:val="16"/>
                <w:szCs w:val="16"/>
                <w:lang w:val="en-US" w:eastAsia="de-DE"/>
              </w:rPr>
            </w:pPr>
            <w:r w:rsidRPr="00E779BF">
              <w:rPr>
                <w:color w:val="000000"/>
                <w:sz w:val="16"/>
                <w:szCs w:val="16"/>
                <w:lang w:val="en-US" w:eastAsia="de-DE"/>
              </w:rPr>
              <w:t>6 replicates for the treated block and 3 replicates for the control are performed.</w:t>
            </w:r>
          </w:p>
          <w:p w:rsidR="007004CA" w:rsidRPr="00E779BF" w:rsidRDefault="007004CA" w:rsidP="009A2D76">
            <w:pPr>
              <w:rPr>
                <w:color w:val="000000"/>
                <w:sz w:val="16"/>
                <w:szCs w:val="16"/>
                <w:lang w:val="en-US" w:eastAsia="de-DE"/>
              </w:rPr>
            </w:pPr>
            <w:r w:rsidRPr="00E779BF">
              <w:rPr>
                <w:color w:val="000000"/>
                <w:sz w:val="16"/>
                <w:szCs w:val="16"/>
                <w:lang w:val="en-US" w:eastAsia="de-DE"/>
              </w:rPr>
              <w:t>The effect investigated is the mortality of insect’s larvae.</w:t>
            </w:r>
          </w:p>
          <w:p w:rsidR="007004CA" w:rsidRPr="00E779BF" w:rsidRDefault="007004CA" w:rsidP="009A2D76">
            <w:pPr>
              <w:rPr>
                <w:color w:val="000000"/>
                <w:sz w:val="16"/>
                <w:szCs w:val="16"/>
                <w:lang w:val="en-US" w:eastAsia="de-DE"/>
              </w:rPr>
            </w:pPr>
            <w:r w:rsidRPr="00E779BF">
              <w:rPr>
                <w:color w:val="000000"/>
                <w:sz w:val="16"/>
                <w:szCs w:val="16"/>
                <w:lang w:val="en-US" w:eastAsia="de-DE"/>
              </w:rPr>
              <w:t xml:space="preserve">The method for recording / scoring effects is the recovery of the insects and count of dead and alive larvae and count of dead larvae having tunneled or not. </w:t>
            </w:r>
          </w:p>
          <w:p w:rsidR="007004CA" w:rsidRPr="00CA2D63" w:rsidRDefault="007004CA" w:rsidP="009A2D76">
            <w:pPr>
              <w:jc w:val="both"/>
              <w:rPr>
                <w:rFonts w:ascii="Arial" w:hAnsi="Arial" w:cs="Arial"/>
              </w:rPr>
            </w:pPr>
            <w:r w:rsidRPr="00E779BF">
              <w:rPr>
                <w:color w:val="000000"/>
                <w:sz w:val="16"/>
                <w:szCs w:val="16"/>
                <w:lang w:val="en-US" w:eastAsia="de-DE"/>
              </w:rPr>
              <w:t>- Intervals of examination: one time, after 1 month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color w:val="000000"/>
                <w:sz w:val="16"/>
                <w:szCs w:val="16"/>
                <w:lang w:eastAsia="de-DE"/>
              </w:rPr>
            </w:pPr>
            <w:r w:rsidRPr="00E779BF">
              <w:rPr>
                <w:color w:val="000000"/>
                <w:sz w:val="16"/>
                <w:szCs w:val="16"/>
                <w:lang w:eastAsia="de-DE"/>
              </w:rPr>
              <w:t>The study is validated as the survival rate in the control is higher than 70 % (90%).</w:t>
            </w:r>
          </w:p>
          <w:p w:rsidR="007004CA" w:rsidRPr="00E779BF" w:rsidRDefault="007004CA" w:rsidP="009A2D76">
            <w:pPr>
              <w:rPr>
                <w:color w:val="000000"/>
                <w:sz w:val="16"/>
                <w:szCs w:val="16"/>
                <w:lang w:eastAsia="de-DE"/>
              </w:rPr>
            </w:pPr>
            <w:r w:rsidRPr="00E779BF">
              <w:rPr>
                <w:color w:val="000000"/>
                <w:sz w:val="16"/>
                <w:szCs w:val="16"/>
                <w:lang w:eastAsia="de-DE"/>
              </w:rPr>
              <w:t>On the treated test block, 100 % or the larvae was dead and had not tunnelled.</w:t>
            </w:r>
          </w:p>
          <w:p w:rsidR="007004CA" w:rsidRPr="000200A3" w:rsidRDefault="007004CA" w:rsidP="009A2D76">
            <w:pPr>
              <w:rPr>
                <w:rFonts w:ascii="Arial" w:hAnsi="Arial" w:cs="Arial"/>
              </w:rPr>
            </w:pPr>
            <w:r w:rsidRPr="00E779BF">
              <w:rPr>
                <w:b/>
                <w:color w:val="000000"/>
                <w:sz w:val="16"/>
                <w:szCs w:val="16"/>
                <w:lang w:eastAsia="de-DE"/>
              </w:rPr>
              <w:t xml:space="preserve">This study demonstrated the efficacy of the product </w:t>
            </w:r>
            <w:r>
              <w:rPr>
                <w:b/>
                <w:color w:val="000000"/>
                <w:sz w:val="16"/>
                <w:szCs w:val="16"/>
                <w:lang w:eastAsia="de-DE"/>
              </w:rPr>
              <w:t xml:space="preserve">HYDROKOAT 4 </w:t>
            </w:r>
            <w:r w:rsidRPr="00E779BF">
              <w:rPr>
                <w:b/>
                <w:color w:val="000000"/>
                <w:sz w:val="16"/>
                <w:szCs w:val="16"/>
                <w:lang w:eastAsia="de-DE"/>
              </w:rPr>
              <w:t xml:space="preserve">at </w:t>
            </w:r>
            <w:r>
              <w:rPr>
                <w:b/>
                <w:color w:val="000000"/>
                <w:sz w:val="16"/>
                <w:szCs w:val="16"/>
                <w:lang w:eastAsia="de-DE"/>
              </w:rPr>
              <w:t>80</w:t>
            </w:r>
            <w:r w:rsidRPr="00E779BF">
              <w:rPr>
                <w:b/>
                <w:color w:val="000000"/>
                <w:sz w:val="16"/>
                <w:szCs w:val="16"/>
                <w:lang w:eastAsia="de-DE"/>
              </w:rPr>
              <w:t xml:space="preserve"> g of product</w:t>
            </w:r>
            <w:r>
              <w:rPr>
                <w:b/>
                <w:color w:val="000000"/>
                <w:sz w:val="16"/>
                <w:szCs w:val="16"/>
                <w:lang w:eastAsia="de-DE"/>
              </w:rPr>
              <w:t xml:space="preserve"> diluted at 10 % v/v</w:t>
            </w:r>
            <w:r w:rsidRPr="00E779BF">
              <w:rPr>
                <w:b/>
                <w:color w:val="000000"/>
                <w:sz w:val="16"/>
                <w:szCs w:val="16"/>
                <w:lang w:eastAsia="de-DE"/>
              </w:rPr>
              <w:t xml:space="preserve"> / m² of wood against </w:t>
            </w:r>
            <w:r w:rsidRPr="00E779BF">
              <w:rPr>
                <w:b/>
                <w:i/>
                <w:color w:val="000000"/>
                <w:sz w:val="16"/>
                <w:szCs w:val="16"/>
                <w:lang w:eastAsia="de-DE"/>
              </w:rPr>
              <w:t>Hylotrupes bajulus</w:t>
            </w:r>
            <w:r w:rsidRPr="00E779BF">
              <w:rPr>
                <w:b/>
                <w:color w:val="000000"/>
                <w:sz w:val="16"/>
                <w:szCs w:val="16"/>
                <w:lang w:eastAsia="de-DE"/>
              </w:rPr>
              <w:t xml:space="preserve"> larvae</w:t>
            </w:r>
          </w:p>
        </w:tc>
        <w:tc>
          <w:tcPr>
            <w:tcW w:w="629" w:type="pct"/>
            <w:tcBorders>
              <w:top w:val="single" w:sz="4" w:space="0" w:color="auto"/>
              <w:left w:val="single" w:sz="4" w:space="0" w:color="auto"/>
              <w:bottom w:val="single" w:sz="4" w:space="0" w:color="auto"/>
              <w:right w:val="single" w:sz="4" w:space="0" w:color="auto"/>
            </w:tcBorders>
          </w:tcPr>
          <w:p w:rsidR="007004CA" w:rsidRPr="007004CA" w:rsidRDefault="007004CA" w:rsidP="009A2D76">
            <w:pPr>
              <w:jc w:val="both"/>
              <w:rPr>
                <w:rFonts w:ascii="Arial" w:hAnsi="Arial" w:cs="Arial"/>
                <w:color w:val="000000"/>
                <w:lang w:val="fr-FR"/>
              </w:rPr>
            </w:pPr>
            <w:r w:rsidRPr="007004CA">
              <w:rPr>
                <w:rFonts w:ascii="Arial" w:hAnsi="Arial" w:cs="Arial"/>
                <w:color w:val="000000"/>
                <w:lang w:val="fr-FR"/>
              </w:rPr>
              <w:t>PRE/MMS/BD - 92.10548</w:t>
            </w:r>
          </w:p>
          <w:p w:rsidR="007004CA" w:rsidRPr="007004CA" w:rsidRDefault="007004CA" w:rsidP="009A2D76">
            <w:pPr>
              <w:jc w:val="both"/>
              <w:rPr>
                <w:rFonts w:ascii="Arial" w:hAnsi="Arial" w:cs="Arial"/>
                <w:lang w:val="fr-FR"/>
              </w:rPr>
            </w:pPr>
          </w:p>
          <w:p w:rsidR="007004CA" w:rsidRPr="007004CA" w:rsidRDefault="007004CA" w:rsidP="009A2D76">
            <w:pPr>
              <w:jc w:val="both"/>
              <w:rPr>
                <w:rFonts w:ascii="Arial" w:hAnsi="Arial" w:cs="Arial"/>
                <w:lang w:val="fr-FR"/>
              </w:rPr>
            </w:pPr>
            <w:r w:rsidRPr="007004CA">
              <w:rPr>
                <w:rFonts w:ascii="Arial" w:hAnsi="Arial" w:cs="Arial"/>
                <w:lang w:val="fr-FR"/>
              </w:rPr>
              <w:t>R.I : 2</w:t>
            </w:r>
          </w:p>
        </w:tc>
      </w:tr>
      <w:tr w:rsidR="007004CA" w:rsidRPr="00AD6402"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rsidR="007004CA" w:rsidRDefault="007004CA" w:rsidP="009A2D76">
            <w:pPr>
              <w:jc w:val="both"/>
              <w:rPr>
                <w:rFonts w:ascii="Arial" w:hAnsi="Arial" w:cs="Arial"/>
              </w:rPr>
            </w:pPr>
            <w:r>
              <w:rPr>
                <w:rFonts w:ascii="Arial" w:hAnsi="Arial" w:cs="Arial"/>
              </w:rPr>
              <w:lastRenderedPageBreak/>
              <w:t xml:space="preserve">HYDROKOAT 4 </w:t>
            </w:r>
          </w:p>
          <w:p w:rsidR="007004CA" w:rsidRPr="00CA2D63" w:rsidRDefault="007004CA" w:rsidP="009A2D76">
            <w:pPr>
              <w:jc w:val="both"/>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tcPr>
          <w:p w:rsidR="007004CA" w:rsidRPr="00CA2D63" w:rsidRDefault="007004CA" w:rsidP="009A2D76">
            <w:pPr>
              <w:jc w:val="center"/>
              <w:rPr>
                <w:rFonts w:ascii="Arial" w:hAnsi="Arial" w:cs="Arial"/>
              </w:rPr>
            </w:pPr>
            <w:r w:rsidRPr="00E779BF">
              <w:rPr>
                <w:color w:val="000000"/>
                <w:sz w:val="16"/>
                <w:szCs w:val="16"/>
                <w:lang w:eastAsia="de-DE"/>
              </w:rPr>
              <w:t xml:space="preserve">House longhorn beetle: </w:t>
            </w:r>
            <w:r w:rsidRPr="00E779BF">
              <w:rPr>
                <w:i/>
                <w:color w:val="000000"/>
                <w:sz w:val="16"/>
                <w:szCs w:val="16"/>
                <w:lang w:eastAsia="de-DE"/>
              </w:rPr>
              <w:t>Hylotrupes bajulus</w:t>
            </w:r>
            <w:r w:rsidRPr="00E779BF">
              <w:rPr>
                <w:color w:val="000000"/>
                <w:sz w:val="16"/>
                <w:szCs w:val="16"/>
                <w:lang w:eastAsia="de-DE"/>
              </w:rPr>
              <w:t xml:space="preserve"> (L.)</w:t>
            </w:r>
          </w:p>
        </w:tc>
        <w:tc>
          <w:tcPr>
            <w:tcW w:w="1116" w:type="pct"/>
            <w:tcBorders>
              <w:top w:val="single" w:sz="4" w:space="0" w:color="auto"/>
              <w:left w:val="single" w:sz="4" w:space="0" w:color="auto"/>
              <w:bottom w:val="single" w:sz="4" w:space="0" w:color="auto"/>
              <w:right w:val="single" w:sz="4" w:space="0" w:color="auto"/>
            </w:tcBorders>
          </w:tcPr>
          <w:p w:rsidR="007004CA" w:rsidRDefault="007004CA" w:rsidP="009A2D76">
            <w:pPr>
              <w:jc w:val="both"/>
              <w:rPr>
                <w:color w:val="000000"/>
                <w:sz w:val="16"/>
                <w:szCs w:val="16"/>
                <w:lang w:eastAsia="de-DE"/>
              </w:rPr>
            </w:pPr>
            <w:r w:rsidRPr="00E779BF">
              <w:rPr>
                <w:color w:val="000000"/>
                <w:sz w:val="16"/>
                <w:szCs w:val="16"/>
                <w:lang w:eastAsia="de-DE"/>
              </w:rPr>
              <w:t>EN 46 + EN 84 (leaching)</w:t>
            </w:r>
          </w:p>
          <w:p w:rsidR="007004CA" w:rsidRPr="00CA2D63" w:rsidRDefault="007004CA" w:rsidP="009A2D76">
            <w:pPr>
              <w:jc w:val="both"/>
              <w:rPr>
                <w:rFonts w:ascii="Arial" w:hAnsi="Arial" w:cs="Arial"/>
              </w:rPr>
            </w:pPr>
            <w:r>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color w:val="000000"/>
                <w:sz w:val="16"/>
                <w:szCs w:val="16"/>
                <w:lang w:eastAsia="de-DE"/>
              </w:rPr>
            </w:pPr>
            <w:r w:rsidRPr="00E779BF">
              <w:rPr>
                <w:color w:val="000000"/>
                <w:sz w:val="16"/>
                <w:szCs w:val="16"/>
                <w:lang w:eastAsia="de-DE"/>
              </w:rPr>
              <w:t xml:space="preserve">The product </w:t>
            </w:r>
            <w:r>
              <w:rPr>
                <w:color w:val="000000"/>
                <w:sz w:val="16"/>
                <w:szCs w:val="16"/>
                <w:lang w:eastAsia="de-DE"/>
              </w:rPr>
              <w:t>HYDROKOAT 4, diluted at 10 % v/v,</w:t>
            </w:r>
            <w:r w:rsidRPr="00E779BF">
              <w:rPr>
                <w:color w:val="000000"/>
                <w:sz w:val="16"/>
                <w:szCs w:val="16"/>
                <w:lang w:eastAsia="de-DE"/>
              </w:rPr>
              <w:t xml:space="preserve"> is applied by dipping on sapwood test blocks (</w:t>
            </w:r>
            <w:r w:rsidRPr="00E779BF">
              <w:rPr>
                <w:i/>
                <w:color w:val="000000"/>
                <w:sz w:val="16"/>
                <w:szCs w:val="16"/>
                <w:lang w:eastAsia="de-DE"/>
              </w:rPr>
              <w:t>Pinus sylvaticus</w:t>
            </w:r>
            <w:r w:rsidRPr="00E779BF">
              <w:rPr>
                <w:color w:val="000000"/>
                <w:sz w:val="16"/>
                <w:szCs w:val="16"/>
                <w:lang w:eastAsia="de-DE"/>
              </w:rPr>
              <w:t>) and followed by an artificial weathering according to the EN 73 standard method (evaporation).</w:t>
            </w:r>
          </w:p>
          <w:p w:rsidR="007004CA" w:rsidRPr="00E779BF" w:rsidRDefault="007004CA" w:rsidP="009A2D76">
            <w:pPr>
              <w:rPr>
                <w:color w:val="000000"/>
                <w:sz w:val="16"/>
                <w:szCs w:val="16"/>
                <w:lang w:eastAsia="de-DE"/>
              </w:rPr>
            </w:pPr>
            <w:r w:rsidRPr="00E779BF">
              <w:rPr>
                <w:color w:val="000000"/>
                <w:sz w:val="16"/>
                <w:szCs w:val="16"/>
                <w:lang w:eastAsia="de-DE"/>
              </w:rPr>
              <w:t xml:space="preserve">The quantity really applied on each test block varied between </w:t>
            </w:r>
            <w:r>
              <w:rPr>
                <w:color w:val="000000"/>
                <w:sz w:val="16"/>
                <w:szCs w:val="16"/>
                <w:lang w:eastAsia="de-DE"/>
              </w:rPr>
              <w:t>67.0</w:t>
            </w:r>
            <w:r w:rsidRPr="00E779BF">
              <w:rPr>
                <w:color w:val="000000"/>
                <w:sz w:val="16"/>
                <w:szCs w:val="16"/>
                <w:lang w:eastAsia="de-DE"/>
              </w:rPr>
              <w:t xml:space="preserve"> g/m² and </w:t>
            </w:r>
            <w:r>
              <w:rPr>
                <w:color w:val="000000"/>
                <w:sz w:val="16"/>
                <w:szCs w:val="16"/>
                <w:lang w:eastAsia="de-DE"/>
              </w:rPr>
              <w:t>83.0</w:t>
            </w:r>
            <w:r w:rsidRPr="00E779BF">
              <w:rPr>
                <w:color w:val="000000"/>
                <w:sz w:val="16"/>
                <w:szCs w:val="16"/>
                <w:lang w:eastAsia="de-DE"/>
              </w:rPr>
              <w:t xml:space="preserve"> g/m² (mean </w:t>
            </w:r>
            <w:r>
              <w:rPr>
                <w:color w:val="000000"/>
                <w:sz w:val="16"/>
                <w:szCs w:val="16"/>
                <w:lang w:eastAsia="de-DE"/>
              </w:rPr>
              <w:t>75.9</w:t>
            </w:r>
            <w:r w:rsidRPr="00E779BF">
              <w:rPr>
                <w:color w:val="000000"/>
                <w:sz w:val="16"/>
                <w:szCs w:val="16"/>
                <w:lang w:eastAsia="de-DE"/>
              </w:rPr>
              <w:t xml:space="preserve"> g/m²).</w:t>
            </w:r>
          </w:p>
          <w:p w:rsidR="007004CA" w:rsidRPr="00E779BF" w:rsidRDefault="007004CA" w:rsidP="009A2D76">
            <w:pPr>
              <w:rPr>
                <w:color w:val="000000"/>
                <w:sz w:val="16"/>
                <w:szCs w:val="16"/>
                <w:lang w:val="en-US" w:eastAsia="de-DE"/>
              </w:rPr>
            </w:pPr>
            <w:r w:rsidRPr="00E779BF">
              <w:rPr>
                <w:color w:val="000000"/>
                <w:sz w:val="16"/>
                <w:szCs w:val="16"/>
                <w:lang w:val="en-US" w:eastAsia="de-DE"/>
              </w:rPr>
              <w:t xml:space="preserve">10 recently hatched larvae of </w:t>
            </w:r>
            <w:r w:rsidRPr="00E779BF">
              <w:rPr>
                <w:i/>
                <w:color w:val="000000"/>
                <w:sz w:val="16"/>
                <w:szCs w:val="16"/>
                <w:lang w:val="en-US" w:eastAsia="de-DE"/>
              </w:rPr>
              <w:t>H. bajulus</w:t>
            </w:r>
            <w:r w:rsidRPr="00E779BF">
              <w:rPr>
                <w:color w:val="000000"/>
                <w:sz w:val="16"/>
                <w:szCs w:val="16"/>
                <w:lang w:val="en-US" w:eastAsia="de-DE"/>
              </w:rPr>
              <w:t xml:space="preserve"> for each are used for each test block.</w:t>
            </w:r>
          </w:p>
          <w:p w:rsidR="007004CA" w:rsidRPr="00E779BF" w:rsidRDefault="007004CA" w:rsidP="009A2D76">
            <w:pPr>
              <w:rPr>
                <w:color w:val="000000"/>
                <w:sz w:val="16"/>
                <w:szCs w:val="16"/>
                <w:lang w:val="en-US" w:eastAsia="de-DE"/>
              </w:rPr>
            </w:pPr>
            <w:r w:rsidRPr="00E779BF">
              <w:rPr>
                <w:color w:val="000000"/>
                <w:sz w:val="16"/>
                <w:szCs w:val="16"/>
                <w:lang w:val="en-US" w:eastAsia="de-DE"/>
              </w:rPr>
              <w:t>6 replicates for the treated block and 3 replicates for the control are performed.</w:t>
            </w:r>
          </w:p>
          <w:p w:rsidR="007004CA" w:rsidRPr="00E779BF" w:rsidRDefault="007004CA" w:rsidP="009A2D76">
            <w:pPr>
              <w:rPr>
                <w:color w:val="000000"/>
                <w:sz w:val="16"/>
                <w:szCs w:val="16"/>
                <w:lang w:val="en-US" w:eastAsia="de-DE"/>
              </w:rPr>
            </w:pPr>
            <w:r w:rsidRPr="00E779BF">
              <w:rPr>
                <w:color w:val="000000"/>
                <w:sz w:val="16"/>
                <w:szCs w:val="16"/>
                <w:lang w:val="en-US" w:eastAsia="de-DE"/>
              </w:rPr>
              <w:t>The effect investigated is the mortality of insect’s larvae.</w:t>
            </w:r>
          </w:p>
          <w:p w:rsidR="007004CA" w:rsidRPr="00E779BF" w:rsidRDefault="007004CA" w:rsidP="009A2D76">
            <w:pPr>
              <w:rPr>
                <w:color w:val="000000"/>
                <w:sz w:val="16"/>
                <w:szCs w:val="16"/>
                <w:lang w:val="en-US" w:eastAsia="de-DE"/>
              </w:rPr>
            </w:pPr>
            <w:r w:rsidRPr="00E779BF">
              <w:rPr>
                <w:color w:val="000000"/>
                <w:sz w:val="16"/>
                <w:szCs w:val="16"/>
                <w:lang w:val="en-US" w:eastAsia="de-DE"/>
              </w:rPr>
              <w:t xml:space="preserve">The method for recording / scoring effects is the recovery of the insects and count of dead and alive larvae and count of dead larvae having tunneled or not. </w:t>
            </w:r>
          </w:p>
          <w:p w:rsidR="007004CA" w:rsidRPr="00CA2D63" w:rsidRDefault="007004CA" w:rsidP="009A2D76">
            <w:pPr>
              <w:jc w:val="both"/>
              <w:rPr>
                <w:rFonts w:ascii="Arial" w:hAnsi="Arial" w:cs="Arial"/>
              </w:rPr>
            </w:pPr>
            <w:r w:rsidRPr="00E779BF">
              <w:rPr>
                <w:color w:val="000000"/>
                <w:sz w:val="16"/>
                <w:szCs w:val="16"/>
                <w:lang w:val="en-US" w:eastAsia="de-DE"/>
              </w:rPr>
              <w:t>- Intervals of examination: one time, after 1 month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color w:val="000000"/>
                <w:sz w:val="16"/>
                <w:szCs w:val="16"/>
                <w:lang w:eastAsia="de-DE"/>
              </w:rPr>
            </w:pPr>
            <w:r w:rsidRPr="00E779BF">
              <w:rPr>
                <w:color w:val="000000"/>
                <w:sz w:val="16"/>
                <w:szCs w:val="16"/>
                <w:lang w:eastAsia="de-DE"/>
              </w:rPr>
              <w:t>The study is validated as the survival rate in the control is higher than 70 % (90%).</w:t>
            </w:r>
          </w:p>
          <w:p w:rsidR="007004CA" w:rsidRPr="00E779BF" w:rsidRDefault="007004CA" w:rsidP="009A2D76">
            <w:pPr>
              <w:rPr>
                <w:color w:val="000000"/>
                <w:sz w:val="16"/>
                <w:szCs w:val="16"/>
                <w:lang w:eastAsia="de-DE"/>
              </w:rPr>
            </w:pPr>
            <w:r w:rsidRPr="00E779BF">
              <w:rPr>
                <w:color w:val="000000"/>
                <w:sz w:val="16"/>
                <w:szCs w:val="16"/>
                <w:lang w:eastAsia="de-DE"/>
              </w:rPr>
              <w:t>On the treated test block, 100 % or the larvae was dead and had not tunnelled.</w:t>
            </w:r>
          </w:p>
          <w:p w:rsidR="007004CA" w:rsidRPr="000200A3" w:rsidRDefault="007004CA" w:rsidP="009A2D76">
            <w:pPr>
              <w:rPr>
                <w:rFonts w:ascii="Arial" w:hAnsi="Arial" w:cs="Arial"/>
              </w:rPr>
            </w:pPr>
            <w:r w:rsidRPr="00E779BF">
              <w:rPr>
                <w:b/>
                <w:color w:val="000000"/>
                <w:sz w:val="16"/>
                <w:szCs w:val="16"/>
                <w:lang w:eastAsia="de-DE"/>
              </w:rPr>
              <w:t xml:space="preserve">This study demonstrated the efficacy of the product </w:t>
            </w:r>
            <w:r>
              <w:rPr>
                <w:b/>
                <w:color w:val="000000"/>
                <w:sz w:val="16"/>
                <w:szCs w:val="16"/>
                <w:lang w:eastAsia="de-DE"/>
              </w:rPr>
              <w:t xml:space="preserve">HYDROKOAT 4 </w:t>
            </w:r>
            <w:r w:rsidRPr="00E779BF">
              <w:rPr>
                <w:b/>
                <w:color w:val="000000"/>
                <w:sz w:val="16"/>
                <w:szCs w:val="16"/>
                <w:lang w:eastAsia="de-DE"/>
              </w:rPr>
              <w:t xml:space="preserve">at </w:t>
            </w:r>
            <w:r>
              <w:rPr>
                <w:b/>
                <w:color w:val="000000"/>
                <w:sz w:val="16"/>
                <w:szCs w:val="16"/>
                <w:lang w:eastAsia="de-DE"/>
              </w:rPr>
              <w:t>80</w:t>
            </w:r>
            <w:r w:rsidRPr="00E779BF">
              <w:rPr>
                <w:b/>
                <w:color w:val="000000"/>
                <w:sz w:val="16"/>
                <w:szCs w:val="16"/>
                <w:lang w:eastAsia="de-DE"/>
              </w:rPr>
              <w:t xml:space="preserve"> g of product</w:t>
            </w:r>
            <w:r>
              <w:rPr>
                <w:b/>
                <w:color w:val="000000"/>
                <w:sz w:val="16"/>
                <w:szCs w:val="16"/>
                <w:lang w:eastAsia="de-DE"/>
              </w:rPr>
              <w:t xml:space="preserve"> diluted at 10 % v/v</w:t>
            </w:r>
            <w:r w:rsidRPr="00E779BF">
              <w:rPr>
                <w:b/>
                <w:color w:val="000000"/>
                <w:sz w:val="16"/>
                <w:szCs w:val="16"/>
                <w:lang w:eastAsia="de-DE"/>
              </w:rPr>
              <w:t xml:space="preserve"> / m² of wood against </w:t>
            </w:r>
            <w:r w:rsidRPr="00E779BF">
              <w:rPr>
                <w:b/>
                <w:i/>
                <w:color w:val="000000"/>
                <w:sz w:val="16"/>
                <w:szCs w:val="16"/>
                <w:lang w:eastAsia="de-DE"/>
              </w:rPr>
              <w:t>Hylotrupes bajulus</w:t>
            </w:r>
            <w:r w:rsidRPr="00E779BF">
              <w:rPr>
                <w:b/>
                <w:color w:val="000000"/>
                <w:sz w:val="16"/>
                <w:szCs w:val="16"/>
                <w:lang w:eastAsia="de-DE"/>
              </w:rPr>
              <w:t xml:space="preserve"> larvae</w:t>
            </w:r>
          </w:p>
        </w:tc>
        <w:tc>
          <w:tcPr>
            <w:tcW w:w="629" w:type="pct"/>
            <w:tcBorders>
              <w:top w:val="single" w:sz="4" w:space="0" w:color="auto"/>
              <w:left w:val="single" w:sz="4" w:space="0" w:color="auto"/>
              <w:bottom w:val="single" w:sz="4" w:space="0" w:color="auto"/>
              <w:right w:val="single" w:sz="4" w:space="0" w:color="auto"/>
            </w:tcBorders>
          </w:tcPr>
          <w:p w:rsidR="007004CA" w:rsidRPr="007004CA" w:rsidRDefault="007004CA" w:rsidP="009A2D76">
            <w:pPr>
              <w:jc w:val="both"/>
              <w:rPr>
                <w:rFonts w:ascii="Arial" w:hAnsi="Arial" w:cs="Arial"/>
                <w:color w:val="000000"/>
                <w:lang w:val="fr-FR"/>
              </w:rPr>
            </w:pPr>
            <w:r w:rsidRPr="007004CA">
              <w:rPr>
                <w:rFonts w:ascii="Arial" w:hAnsi="Arial" w:cs="Arial"/>
                <w:color w:val="000000"/>
                <w:lang w:val="fr-FR"/>
              </w:rPr>
              <w:t>PRE/MMS/BD - 92.10548</w:t>
            </w:r>
          </w:p>
          <w:p w:rsidR="007004CA" w:rsidRPr="007004CA" w:rsidRDefault="007004CA" w:rsidP="009A2D76">
            <w:pPr>
              <w:jc w:val="both"/>
              <w:rPr>
                <w:rFonts w:ascii="Arial" w:hAnsi="Arial" w:cs="Arial"/>
                <w:lang w:val="fr-FR"/>
              </w:rPr>
            </w:pPr>
          </w:p>
          <w:p w:rsidR="007004CA" w:rsidRPr="007004CA" w:rsidRDefault="007004CA" w:rsidP="009A2D76">
            <w:pPr>
              <w:jc w:val="both"/>
              <w:rPr>
                <w:rFonts w:ascii="Arial" w:hAnsi="Arial" w:cs="Arial"/>
                <w:lang w:val="fr-FR"/>
              </w:rPr>
            </w:pPr>
            <w:r w:rsidRPr="007004CA">
              <w:rPr>
                <w:rFonts w:ascii="Arial" w:hAnsi="Arial" w:cs="Arial"/>
                <w:lang w:val="fr-FR"/>
              </w:rPr>
              <w:t>R.I : 2</w:t>
            </w:r>
          </w:p>
        </w:tc>
      </w:tr>
      <w:tr w:rsidR="007004CA" w:rsidRPr="00CA2D63"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rsidR="007004CA" w:rsidRDefault="007004CA" w:rsidP="009A2D76">
            <w:pPr>
              <w:jc w:val="both"/>
              <w:rPr>
                <w:rFonts w:ascii="Arial" w:hAnsi="Arial" w:cs="Arial"/>
              </w:rPr>
            </w:pPr>
            <w:r>
              <w:rPr>
                <w:rFonts w:ascii="Arial" w:hAnsi="Arial" w:cs="Arial"/>
              </w:rPr>
              <w:lastRenderedPageBreak/>
              <w:t xml:space="preserve">HYDROKOAT 4 </w:t>
            </w:r>
          </w:p>
          <w:p w:rsidR="007004CA" w:rsidRPr="00CA2D63" w:rsidRDefault="007004CA" w:rsidP="009A2D76">
            <w:pPr>
              <w:jc w:val="both"/>
              <w:rPr>
                <w:rFonts w:ascii="Arial" w:hAnsi="Arial" w:cs="Arial"/>
              </w:rPr>
            </w:pPr>
            <w:r>
              <w:rPr>
                <w:rFonts w:ascii="Arial" w:hAnsi="Arial" w:cs="Arial"/>
              </w:rPr>
              <w:t>10 % v/v</w:t>
            </w:r>
          </w:p>
        </w:tc>
        <w:tc>
          <w:tcPr>
            <w:tcW w:w="597"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color w:val="000000"/>
                <w:sz w:val="16"/>
                <w:szCs w:val="16"/>
                <w:lang w:val="fr-FR" w:eastAsia="de-DE"/>
              </w:rPr>
            </w:pPr>
            <w:r w:rsidRPr="00E779BF">
              <w:rPr>
                <w:color w:val="000000"/>
                <w:sz w:val="16"/>
                <w:szCs w:val="16"/>
                <w:lang w:val="fr-FR" w:eastAsia="de-DE"/>
              </w:rPr>
              <w:t xml:space="preserve">Subterranean termite: </w:t>
            </w:r>
            <w:r w:rsidRPr="00E779BF">
              <w:rPr>
                <w:i/>
                <w:color w:val="000000"/>
                <w:sz w:val="16"/>
                <w:szCs w:val="16"/>
                <w:lang w:val="fr-FR" w:eastAsia="de-DE"/>
              </w:rPr>
              <w:t xml:space="preserve">Reticulitermes </w:t>
            </w:r>
            <w:r>
              <w:rPr>
                <w:i/>
                <w:color w:val="000000"/>
                <w:sz w:val="16"/>
                <w:szCs w:val="16"/>
                <w:lang w:val="fr-FR" w:eastAsia="de-DE"/>
              </w:rPr>
              <w:t>santonensis</w:t>
            </w:r>
          </w:p>
        </w:tc>
        <w:tc>
          <w:tcPr>
            <w:tcW w:w="1116" w:type="pct"/>
            <w:tcBorders>
              <w:top w:val="single" w:sz="4" w:space="0" w:color="auto"/>
              <w:left w:val="single" w:sz="4" w:space="0" w:color="auto"/>
              <w:bottom w:val="single" w:sz="4" w:space="0" w:color="auto"/>
              <w:right w:val="single" w:sz="4" w:space="0" w:color="auto"/>
            </w:tcBorders>
          </w:tcPr>
          <w:p w:rsidR="007004CA" w:rsidRPr="00CA2D63" w:rsidRDefault="007004CA" w:rsidP="009A2D76">
            <w:pPr>
              <w:jc w:val="center"/>
              <w:rPr>
                <w:rFonts w:ascii="Arial" w:hAnsi="Arial" w:cs="Arial"/>
              </w:rPr>
            </w:pPr>
            <w:r w:rsidRPr="00E779BF">
              <w:rPr>
                <w:color w:val="000000"/>
                <w:sz w:val="16"/>
                <w:szCs w:val="16"/>
                <w:lang w:val="fr-FR" w:eastAsia="de-DE"/>
              </w:rPr>
              <w:t>EN 118 + EN 73 (evaporation)</w:t>
            </w:r>
          </w:p>
        </w:tc>
        <w:tc>
          <w:tcPr>
            <w:tcW w:w="1072"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color w:val="000000"/>
                <w:sz w:val="16"/>
                <w:szCs w:val="16"/>
                <w:lang w:eastAsia="de-DE"/>
              </w:rPr>
            </w:pPr>
            <w:r w:rsidRPr="00E779BF">
              <w:rPr>
                <w:color w:val="000000"/>
                <w:sz w:val="16"/>
                <w:szCs w:val="16"/>
                <w:lang w:eastAsia="de-DE"/>
              </w:rPr>
              <w:t xml:space="preserve">The product </w:t>
            </w:r>
            <w:r>
              <w:rPr>
                <w:color w:val="000000"/>
                <w:sz w:val="16"/>
                <w:szCs w:val="16"/>
                <w:lang w:eastAsia="de-DE"/>
              </w:rPr>
              <w:t>HYDROKOAT 4 diluted at 10 % v/v</w:t>
            </w:r>
            <w:r w:rsidRPr="00E779BF">
              <w:rPr>
                <w:color w:val="000000"/>
                <w:sz w:val="16"/>
                <w:szCs w:val="16"/>
                <w:lang w:eastAsia="de-DE"/>
              </w:rPr>
              <w:t xml:space="preserve"> is applied by brushing on sapwood test blocks (</w:t>
            </w:r>
            <w:r w:rsidRPr="00E779BF">
              <w:rPr>
                <w:i/>
                <w:color w:val="000000"/>
                <w:sz w:val="16"/>
                <w:szCs w:val="16"/>
                <w:lang w:eastAsia="de-DE"/>
              </w:rPr>
              <w:t>Pinus sylvaticus</w:t>
            </w:r>
            <w:r w:rsidRPr="00E779BF">
              <w:rPr>
                <w:color w:val="000000"/>
                <w:sz w:val="16"/>
                <w:szCs w:val="16"/>
                <w:lang w:eastAsia="de-DE"/>
              </w:rPr>
              <w:t>) and followed by an artificial weathering according to the EN 73 standard method (evaporation).</w:t>
            </w:r>
          </w:p>
          <w:p w:rsidR="007004CA" w:rsidRPr="00E779BF" w:rsidRDefault="007004CA" w:rsidP="009A2D76">
            <w:pPr>
              <w:rPr>
                <w:color w:val="000000"/>
                <w:sz w:val="16"/>
                <w:szCs w:val="16"/>
                <w:lang w:eastAsia="de-DE"/>
              </w:rPr>
            </w:pPr>
            <w:r>
              <w:rPr>
                <w:color w:val="000000"/>
                <w:sz w:val="16"/>
                <w:szCs w:val="16"/>
                <w:lang w:eastAsia="de-DE"/>
              </w:rPr>
              <w:t>6</w:t>
            </w:r>
            <w:r w:rsidRPr="00E779BF">
              <w:rPr>
                <w:color w:val="000000"/>
                <w:sz w:val="16"/>
                <w:szCs w:val="16"/>
                <w:lang w:eastAsia="de-DE"/>
              </w:rPr>
              <w:t xml:space="preserve"> replicates for the treated block and </w:t>
            </w:r>
            <w:r>
              <w:rPr>
                <w:color w:val="000000"/>
                <w:sz w:val="16"/>
                <w:szCs w:val="16"/>
                <w:lang w:eastAsia="de-DE"/>
              </w:rPr>
              <w:t>3</w:t>
            </w:r>
            <w:r w:rsidRPr="00E779BF">
              <w:rPr>
                <w:color w:val="000000"/>
                <w:sz w:val="16"/>
                <w:szCs w:val="16"/>
                <w:lang w:eastAsia="de-DE"/>
              </w:rPr>
              <w:t xml:space="preserve"> replicates for the control are performed.</w:t>
            </w:r>
          </w:p>
          <w:p w:rsidR="007004CA" w:rsidRPr="00E779BF" w:rsidRDefault="007004CA" w:rsidP="009A2D76">
            <w:pPr>
              <w:rPr>
                <w:color w:val="000000"/>
                <w:sz w:val="16"/>
                <w:szCs w:val="16"/>
                <w:lang w:eastAsia="de-DE"/>
              </w:rPr>
            </w:pPr>
            <w:r w:rsidRPr="00E779BF">
              <w:rPr>
                <w:color w:val="000000"/>
                <w:sz w:val="16"/>
                <w:szCs w:val="16"/>
                <w:lang w:eastAsia="de-DE"/>
              </w:rPr>
              <w:t>The investigated effects are the mortality of the insects.</w:t>
            </w:r>
          </w:p>
          <w:p w:rsidR="007004CA" w:rsidRPr="00E779BF" w:rsidRDefault="007004CA" w:rsidP="009A2D76">
            <w:pPr>
              <w:rPr>
                <w:color w:val="000000"/>
                <w:sz w:val="16"/>
                <w:szCs w:val="16"/>
                <w:lang w:eastAsia="de-DE"/>
              </w:rPr>
            </w:pPr>
            <w:r w:rsidRPr="00E779BF">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rsidR="007004CA" w:rsidRPr="00CA2D63" w:rsidRDefault="007004CA" w:rsidP="009A2D76">
            <w:pPr>
              <w:jc w:val="both"/>
              <w:rPr>
                <w:rFonts w:ascii="Arial" w:hAnsi="Arial" w:cs="Arial"/>
              </w:rPr>
            </w:pPr>
            <w:r w:rsidRPr="00E779BF">
              <w:rPr>
                <w:color w:val="000000"/>
                <w:sz w:val="16"/>
                <w:szCs w:val="16"/>
                <w:lang w:eastAsia="de-DE"/>
              </w:rPr>
              <w:t>- Intervals of examination: one time, after 8 weeks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color w:val="000000"/>
                <w:sz w:val="16"/>
                <w:szCs w:val="16"/>
                <w:lang w:val="en-US" w:eastAsia="de-DE"/>
              </w:rPr>
            </w:pPr>
            <w:r w:rsidRPr="00E779BF">
              <w:rPr>
                <w:color w:val="000000"/>
                <w:sz w:val="16"/>
                <w:szCs w:val="16"/>
                <w:lang w:val="en-US" w:eastAsia="de-DE"/>
              </w:rPr>
              <w:t>The study is validated as the survival rate in the control is higher than 50 % (</w:t>
            </w:r>
            <w:r>
              <w:rPr>
                <w:color w:val="000000"/>
                <w:sz w:val="16"/>
                <w:szCs w:val="16"/>
                <w:lang w:val="en-US" w:eastAsia="de-DE"/>
              </w:rPr>
              <w:t>61</w:t>
            </w:r>
            <w:r w:rsidRPr="00E779BF">
              <w:rPr>
                <w:color w:val="000000"/>
                <w:sz w:val="16"/>
                <w:szCs w:val="16"/>
                <w:lang w:val="en-US" w:eastAsia="de-DE"/>
              </w:rPr>
              <w:t xml:space="preserve"> %) and the control test blocks are ranked 4.</w:t>
            </w:r>
          </w:p>
          <w:p w:rsidR="007004CA" w:rsidRPr="00CA2D63" w:rsidRDefault="007004CA" w:rsidP="009A2D76">
            <w:pPr>
              <w:jc w:val="both"/>
              <w:rPr>
                <w:rFonts w:ascii="Arial" w:hAnsi="Arial" w:cs="Arial"/>
              </w:rPr>
            </w:pPr>
            <w:r w:rsidRPr="00E779BF">
              <w:rPr>
                <w:b/>
                <w:color w:val="000000"/>
                <w:sz w:val="16"/>
                <w:szCs w:val="16"/>
                <w:lang w:val="en-US" w:eastAsia="de-DE"/>
              </w:rPr>
              <w:t xml:space="preserve">All the treated blocks are ranked </w:t>
            </w:r>
            <w:r>
              <w:rPr>
                <w:b/>
                <w:color w:val="000000"/>
                <w:sz w:val="16"/>
                <w:szCs w:val="16"/>
                <w:lang w:val="en-US" w:eastAsia="de-DE"/>
              </w:rPr>
              <w:t xml:space="preserve">0 or </w:t>
            </w:r>
            <w:r w:rsidRPr="00E779BF">
              <w:rPr>
                <w:b/>
                <w:color w:val="000000"/>
                <w:sz w:val="16"/>
                <w:szCs w:val="16"/>
                <w:lang w:val="en-US" w:eastAsia="de-DE"/>
              </w:rPr>
              <w:t>1 at the end of the study</w:t>
            </w:r>
            <w:r>
              <w:rPr>
                <w:b/>
                <w:color w:val="000000"/>
                <w:sz w:val="16"/>
                <w:szCs w:val="16"/>
                <w:lang w:val="en-US" w:eastAsia="de-DE"/>
              </w:rPr>
              <w:t xml:space="preserve"> (one block ranked 2)</w:t>
            </w:r>
            <w:r w:rsidRPr="00E779BF">
              <w:rPr>
                <w:b/>
                <w:color w:val="000000"/>
                <w:sz w:val="16"/>
                <w:szCs w:val="16"/>
                <w:lang w:val="en-US" w:eastAsia="de-DE"/>
              </w:rPr>
              <w:t xml:space="preserve"> which demonstrate</w:t>
            </w:r>
            <w:r>
              <w:rPr>
                <w:b/>
                <w:color w:val="000000"/>
                <w:sz w:val="16"/>
                <w:szCs w:val="16"/>
                <w:lang w:val="en-US" w:eastAsia="de-DE"/>
              </w:rPr>
              <w:t>d</w:t>
            </w:r>
            <w:r w:rsidRPr="00E779BF">
              <w:rPr>
                <w:b/>
                <w:color w:val="000000"/>
                <w:sz w:val="16"/>
                <w:szCs w:val="16"/>
                <w:lang w:val="en-US" w:eastAsia="de-DE"/>
              </w:rPr>
              <w:t xml:space="preserve"> the efficacy of the product </w:t>
            </w:r>
            <w:r>
              <w:rPr>
                <w:b/>
                <w:color w:val="000000"/>
                <w:sz w:val="16"/>
                <w:szCs w:val="16"/>
                <w:lang w:val="en-US" w:eastAsia="de-DE"/>
              </w:rPr>
              <w:t>HYDROKOAT 4</w:t>
            </w:r>
            <w:r w:rsidRPr="00E779BF">
              <w:rPr>
                <w:b/>
                <w:color w:val="000000"/>
                <w:sz w:val="16"/>
                <w:szCs w:val="16"/>
                <w:lang w:val="en-US" w:eastAsia="de-DE"/>
              </w:rPr>
              <w:t xml:space="preserve"> at the application rate of 200 ml of product </w:t>
            </w:r>
            <w:r>
              <w:rPr>
                <w:b/>
                <w:color w:val="000000"/>
                <w:sz w:val="16"/>
                <w:szCs w:val="16"/>
                <w:lang w:val="en-US" w:eastAsia="de-DE"/>
              </w:rPr>
              <w:t xml:space="preserve">diluted at 10 % v/v </w:t>
            </w:r>
            <w:r w:rsidRPr="00E779BF">
              <w:rPr>
                <w:b/>
                <w:color w:val="000000"/>
                <w:sz w:val="16"/>
                <w:szCs w:val="16"/>
                <w:lang w:val="en-US" w:eastAsia="de-DE"/>
              </w:rPr>
              <w:t>/ m² of wood.</w:t>
            </w:r>
          </w:p>
        </w:tc>
        <w:tc>
          <w:tcPr>
            <w:tcW w:w="629" w:type="pct"/>
            <w:tcBorders>
              <w:top w:val="single" w:sz="4" w:space="0" w:color="auto"/>
              <w:left w:val="single" w:sz="4" w:space="0" w:color="auto"/>
              <w:bottom w:val="single" w:sz="4" w:space="0" w:color="auto"/>
              <w:right w:val="single" w:sz="4" w:space="0" w:color="auto"/>
            </w:tcBorders>
          </w:tcPr>
          <w:p w:rsidR="007004CA" w:rsidRDefault="007004CA" w:rsidP="009A2D76">
            <w:pPr>
              <w:jc w:val="both"/>
              <w:rPr>
                <w:rFonts w:ascii="Arial" w:hAnsi="Arial" w:cs="Arial"/>
                <w:color w:val="000000"/>
              </w:rPr>
            </w:pPr>
            <w:r>
              <w:rPr>
                <w:rFonts w:ascii="Arial" w:hAnsi="Arial" w:cs="Arial"/>
                <w:color w:val="000000"/>
              </w:rPr>
              <w:t>PRE/AMP-92.10458</w:t>
            </w:r>
          </w:p>
          <w:p w:rsidR="007004CA" w:rsidRDefault="007004CA" w:rsidP="009A2D76">
            <w:pPr>
              <w:jc w:val="both"/>
              <w:rPr>
                <w:rFonts w:ascii="Arial" w:hAnsi="Arial" w:cs="Arial"/>
              </w:rPr>
            </w:pPr>
          </w:p>
          <w:p w:rsidR="007004CA" w:rsidRPr="00CA2D63" w:rsidRDefault="007004CA" w:rsidP="009A2D76">
            <w:pPr>
              <w:jc w:val="both"/>
              <w:rPr>
                <w:rFonts w:ascii="Arial" w:hAnsi="Arial" w:cs="Arial"/>
              </w:rPr>
            </w:pPr>
            <w:r>
              <w:rPr>
                <w:rFonts w:ascii="Arial" w:hAnsi="Arial" w:cs="Arial"/>
              </w:rPr>
              <w:t>R.I : 2</w:t>
            </w:r>
          </w:p>
        </w:tc>
      </w:tr>
      <w:tr w:rsidR="007004CA" w:rsidRPr="00CA2D63"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rsidR="007004CA" w:rsidRDefault="007004CA" w:rsidP="009A2D76">
            <w:pPr>
              <w:jc w:val="both"/>
              <w:rPr>
                <w:rFonts w:ascii="Arial" w:hAnsi="Arial" w:cs="Arial"/>
              </w:rPr>
            </w:pPr>
            <w:r>
              <w:rPr>
                <w:rFonts w:ascii="Arial" w:hAnsi="Arial" w:cs="Arial"/>
              </w:rPr>
              <w:lastRenderedPageBreak/>
              <w:t xml:space="preserve">HYDROKOAT 4 </w:t>
            </w:r>
          </w:p>
          <w:p w:rsidR="007004CA" w:rsidRPr="00CA2D63" w:rsidRDefault="007004CA" w:rsidP="009A2D76">
            <w:pPr>
              <w:jc w:val="both"/>
              <w:rPr>
                <w:rFonts w:ascii="Arial" w:hAnsi="Arial" w:cs="Arial"/>
              </w:rPr>
            </w:pPr>
            <w:r>
              <w:rPr>
                <w:rFonts w:ascii="Arial" w:hAnsi="Arial" w:cs="Arial"/>
              </w:rPr>
              <w:t>10 % v/v</w:t>
            </w:r>
          </w:p>
        </w:tc>
        <w:tc>
          <w:tcPr>
            <w:tcW w:w="597"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color w:val="000000"/>
                <w:sz w:val="16"/>
                <w:szCs w:val="16"/>
                <w:lang w:val="fr-FR" w:eastAsia="de-DE"/>
              </w:rPr>
            </w:pPr>
            <w:r w:rsidRPr="00E779BF">
              <w:rPr>
                <w:color w:val="000000"/>
                <w:sz w:val="16"/>
                <w:szCs w:val="16"/>
                <w:lang w:val="fr-FR" w:eastAsia="de-DE"/>
              </w:rPr>
              <w:t xml:space="preserve">Subterranean termite: </w:t>
            </w:r>
            <w:r w:rsidRPr="00E779BF">
              <w:rPr>
                <w:i/>
                <w:color w:val="000000"/>
                <w:sz w:val="16"/>
                <w:szCs w:val="16"/>
                <w:lang w:val="fr-FR" w:eastAsia="de-DE"/>
              </w:rPr>
              <w:t xml:space="preserve">Reticulitermes </w:t>
            </w:r>
            <w:r>
              <w:rPr>
                <w:i/>
                <w:color w:val="000000"/>
                <w:sz w:val="16"/>
                <w:szCs w:val="16"/>
                <w:lang w:val="fr-FR" w:eastAsia="de-DE"/>
              </w:rPr>
              <w:t>santonensis</w:t>
            </w:r>
          </w:p>
        </w:tc>
        <w:tc>
          <w:tcPr>
            <w:tcW w:w="1116" w:type="pct"/>
            <w:tcBorders>
              <w:top w:val="single" w:sz="4" w:space="0" w:color="auto"/>
              <w:left w:val="single" w:sz="4" w:space="0" w:color="auto"/>
              <w:bottom w:val="single" w:sz="4" w:space="0" w:color="auto"/>
              <w:right w:val="single" w:sz="4" w:space="0" w:color="auto"/>
            </w:tcBorders>
          </w:tcPr>
          <w:p w:rsidR="007004CA" w:rsidRPr="00CA2D63" w:rsidRDefault="007004CA" w:rsidP="009A2D76">
            <w:pPr>
              <w:jc w:val="both"/>
              <w:rPr>
                <w:rFonts w:ascii="Arial" w:hAnsi="Arial" w:cs="Arial"/>
              </w:rPr>
            </w:pPr>
            <w:r w:rsidRPr="00E779BF">
              <w:rPr>
                <w:color w:val="000000"/>
                <w:sz w:val="16"/>
                <w:szCs w:val="16"/>
                <w:lang w:val="fr-FR" w:eastAsia="de-DE"/>
              </w:rPr>
              <w:t>EN 118 + EN 84 (leaching)</w:t>
            </w:r>
          </w:p>
        </w:tc>
        <w:tc>
          <w:tcPr>
            <w:tcW w:w="1072"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color w:val="000000"/>
                <w:sz w:val="16"/>
                <w:szCs w:val="16"/>
                <w:lang w:eastAsia="de-DE"/>
              </w:rPr>
            </w:pPr>
            <w:r w:rsidRPr="00E779BF">
              <w:rPr>
                <w:color w:val="000000"/>
                <w:sz w:val="16"/>
                <w:szCs w:val="16"/>
                <w:lang w:eastAsia="de-DE"/>
              </w:rPr>
              <w:t xml:space="preserve">The product </w:t>
            </w:r>
            <w:r>
              <w:rPr>
                <w:color w:val="000000"/>
                <w:sz w:val="16"/>
                <w:szCs w:val="16"/>
                <w:lang w:eastAsia="de-DE"/>
              </w:rPr>
              <w:t>HYDROKOAT 4 diluted at 10 % v/v</w:t>
            </w:r>
            <w:r w:rsidRPr="00E779BF">
              <w:rPr>
                <w:color w:val="000000"/>
                <w:sz w:val="16"/>
                <w:szCs w:val="16"/>
                <w:lang w:eastAsia="de-DE"/>
              </w:rPr>
              <w:t xml:space="preserve"> is applied by brushing on sapwood test blocks (</w:t>
            </w:r>
            <w:r w:rsidRPr="00E779BF">
              <w:rPr>
                <w:i/>
                <w:color w:val="000000"/>
                <w:sz w:val="16"/>
                <w:szCs w:val="16"/>
                <w:lang w:eastAsia="de-DE"/>
              </w:rPr>
              <w:t>Pinus sylvaticus</w:t>
            </w:r>
            <w:r w:rsidRPr="00E779BF">
              <w:rPr>
                <w:color w:val="000000"/>
                <w:sz w:val="16"/>
                <w:szCs w:val="16"/>
                <w:lang w:eastAsia="de-DE"/>
              </w:rPr>
              <w:t>) and followed by an artificial weathering according to the EN 73 standard method (evaporation).</w:t>
            </w:r>
          </w:p>
          <w:p w:rsidR="007004CA" w:rsidRPr="00E779BF" w:rsidRDefault="007004CA" w:rsidP="009A2D76">
            <w:pPr>
              <w:rPr>
                <w:color w:val="000000"/>
                <w:sz w:val="16"/>
                <w:szCs w:val="16"/>
                <w:lang w:eastAsia="de-DE"/>
              </w:rPr>
            </w:pPr>
            <w:r>
              <w:rPr>
                <w:color w:val="000000"/>
                <w:sz w:val="16"/>
                <w:szCs w:val="16"/>
                <w:lang w:eastAsia="de-DE"/>
              </w:rPr>
              <w:t>6</w:t>
            </w:r>
            <w:r w:rsidRPr="00E779BF">
              <w:rPr>
                <w:color w:val="000000"/>
                <w:sz w:val="16"/>
                <w:szCs w:val="16"/>
                <w:lang w:eastAsia="de-DE"/>
              </w:rPr>
              <w:t xml:space="preserve"> replicates for the treated block and </w:t>
            </w:r>
            <w:r>
              <w:rPr>
                <w:color w:val="000000"/>
                <w:sz w:val="16"/>
                <w:szCs w:val="16"/>
                <w:lang w:eastAsia="de-DE"/>
              </w:rPr>
              <w:t>3</w:t>
            </w:r>
            <w:r w:rsidRPr="00E779BF">
              <w:rPr>
                <w:color w:val="000000"/>
                <w:sz w:val="16"/>
                <w:szCs w:val="16"/>
                <w:lang w:eastAsia="de-DE"/>
              </w:rPr>
              <w:t xml:space="preserve"> replicates for the control are performed.</w:t>
            </w:r>
          </w:p>
          <w:p w:rsidR="007004CA" w:rsidRPr="00E779BF" w:rsidRDefault="007004CA" w:rsidP="009A2D76">
            <w:pPr>
              <w:rPr>
                <w:color w:val="000000"/>
                <w:sz w:val="16"/>
                <w:szCs w:val="16"/>
                <w:lang w:eastAsia="de-DE"/>
              </w:rPr>
            </w:pPr>
            <w:r w:rsidRPr="00E779BF">
              <w:rPr>
                <w:color w:val="000000"/>
                <w:sz w:val="16"/>
                <w:szCs w:val="16"/>
                <w:lang w:eastAsia="de-DE"/>
              </w:rPr>
              <w:t>The investigated effects are the mortality of the insects.</w:t>
            </w:r>
          </w:p>
          <w:p w:rsidR="007004CA" w:rsidRPr="00E779BF" w:rsidRDefault="007004CA" w:rsidP="009A2D76">
            <w:pPr>
              <w:rPr>
                <w:color w:val="000000"/>
                <w:sz w:val="16"/>
                <w:szCs w:val="16"/>
                <w:lang w:eastAsia="de-DE"/>
              </w:rPr>
            </w:pPr>
            <w:r w:rsidRPr="00E779BF">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rsidR="007004CA" w:rsidRPr="00CA2D63" w:rsidRDefault="007004CA" w:rsidP="009A2D76">
            <w:pPr>
              <w:jc w:val="both"/>
              <w:rPr>
                <w:rFonts w:ascii="Arial" w:hAnsi="Arial" w:cs="Arial"/>
              </w:rPr>
            </w:pPr>
            <w:r w:rsidRPr="00E779BF">
              <w:rPr>
                <w:color w:val="000000"/>
                <w:sz w:val="16"/>
                <w:szCs w:val="16"/>
                <w:lang w:eastAsia="de-DE"/>
              </w:rPr>
              <w:t>- Intervals of examination: one time, after 8 weeks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rsidR="007004CA" w:rsidRPr="00E779BF" w:rsidRDefault="007004CA" w:rsidP="009A2D76">
            <w:pPr>
              <w:rPr>
                <w:color w:val="000000"/>
                <w:sz w:val="16"/>
                <w:szCs w:val="16"/>
                <w:lang w:val="en-US" w:eastAsia="de-DE"/>
              </w:rPr>
            </w:pPr>
            <w:r w:rsidRPr="00E779BF">
              <w:rPr>
                <w:color w:val="000000"/>
                <w:sz w:val="16"/>
                <w:szCs w:val="16"/>
                <w:lang w:val="en-US" w:eastAsia="de-DE"/>
              </w:rPr>
              <w:t>The study is validated as the survival rate in the control is higher than 50 % (</w:t>
            </w:r>
            <w:r>
              <w:rPr>
                <w:color w:val="000000"/>
                <w:sz w:val="16"/>
                <w:szCs w:val="16"/>
                <w:lang w:val="en-US" w:eastAsia="de-DE"/>
              </w:rPr>
              <w:t>67</w:t>
            </w:r>
            <w:r w:rsidRPr="00E779BF">
              <w:rPr>
                <w:color w:val="000000"/>
                <w:sz w:val="16"/>
                <w:szCs w:val="16"/>
                <w:lang w:val="en-US" w:eastAsia="de-DE"/>
              </w:rPr>
              <w:t xml:space="preserve"> %) and the control test blocks are ranked 4.</w:t>
            </w:r>
          </w:p>
          <w:p w:rsidR="007004CA" w:rsidRPr="000200A3" w:rsidRDefault="007004CA" w:rsidP="009A2D76">
            <w:pPr>
              <w:rPr>
                <w:rFonts w:ascii="Arial" w:hAnsi="Arial" w:cs="Arial"/>
              </w:rPr>
            </w:pPr>
            <w:r w:rsidRPr="00E779BF">
              <w:rPr>
                <w:b/>
                <w:color w:val="000000"/>
                <w:sz w:val="16"/>
                <w:szCs w:val="16"/>
                <w:lang w:val="en-US" w:eastAsia="de-DE"/>
              </w:rPr>
              <w:t xml:space="preserve">All the treated blocks are ranked </w:t>
            </w:r>
            <w:r>
              <w:rPr>
                <w:b/>
                <w:color w:val="000000"/>
                <w:sz w:val="16"/>
                <w:szCs w:val="16"/>
                <w:lang w:val="en-US" w:eastAsia="de-DE"/>
              </w:rPr>
              <w:t xml:space="preserve">0 or </w:t>
            </w:r>
            <w:r w:rsidRPr="00E779BF">
              <w:rPr>
                <w:b/>
                <w:color w:val="000000"/>
                <w:sz w:val="16"/>
                <w:szCs w:val="16"/>
                <w:lang w:val="en-US" w:eastAsia="de-DE"/>
              </w:rPr>
              <w:t>1 at the end of the study</w:t>
            </w:r>
            <w:r>
              <w:rPr>
                <w:b/>
                <w:color w:val="000000"/>
                <w:sz w:val="16"/>
                <w:szCs w:val="16"/>
                <w:lang w:val="en-US" w:eastAsia="de-DE"/>
              </w:rPr>
              <w:t xml:space="preserve"> (one block ranked 2)</w:t>
            </w:r>
            <w:r w:rsidRPr="00E779BF">
              <w:rPr>
                <w:b/>
                <w:color w:val="000000"/>
                <w:sz w:val="16"/>
                <w:szCs w:val="16"/>
                <w:lang w:val="en-US" w:eastAsia="de-DE"/>
              </w:rPr>
              <w:t xml:space="preserve"> which demonstrate</w:t>
            </w:r>
            <w:r>
              <w:rPr>
                <w:b/>
                <w:color w:val="000000"/>
                <w:sz w:val="16"/>
                <w:szCs w:val="16"/>
                <w:lang w:val="en-US" w:eastAsia="de-DE"/>
              </w:rPr>
              <w:t>d</w:t>
            </w:r>
            <w:r w:rsidRPr="00E779BF">
              <w:rPr>
                <w:b/>
                <w:color w:val="000000"/>
                <w:sz w:val="16"/>
                <w:szCs w:val="16"/>
                <w:lang w:val="en-US" w:eastAsia="de-DE"/>
              </w:rPr>
              <w:t xml:space="preserve"> the efficacy of the product </w:t>
            </w:r>
            <w:r>
              <w:rPr>
                <w:b/>
                <w:color w:val="000000"/>
                <w:sz w:val="16"/>
                <w:szCs w:val="16"/>
                <w:lang w:val="en-US" w:eastAsia="de-DE"/>
              </w:rPr>
              <w:t>HYDROKOAT 4</w:t>
            </w:r>
            <w:r w:rsidRPr="00E779BF">
              <w:rPr>
                <w:b/>
                <w:color w:val="000000"/>
                <w:sz w:val="16"/>
                <w:szCs w:val="16"/>
                <w:lang w:val="en-US" w:eastAsia="de-DE"/>
              </w:rPr>
              <w:t xml:space="preserve"> at the application rate of 200 ml of product </w:t>
            </w:r>
            <w:r>
              <w:rPr>
                <w:b/>
                <w:color w:val="000000"/>
                <w:sz w:val="16"/>
                <w:szCs w:val="16"/>
                <w:lang w:val="en-US" w:eastAsia="de-DE"/>
              </w:rPr>
              <w:t xml:space="preserve">diluted at 10 % v/v </w:t>
            </w:r>
            <w:r w:rsidRPr="00E779BF">
              <w:rPr>
                <w:b/>
                <w:color w:val="000000"/>
                <w:sz w:val="16"/>
                <w:szCs w:val="16"/>
                <w:lang w:val="en-US" w:eastAsia="de-DE"/>
              </w:rPr>
              <w:t>/ m² of wood.</w:t>
            </w:r>
          </w:p>
        </w:tc>
        <w:tc>
          <w:tcPr>
            <w:tcW w:w="629" w:type="pct"/>
            <w:tcBorders>
              <w:top w:val="single" w:sz="4" w:space="0" w:color="auto"/>
              <w:left w:val="single" w:sz="4" w:space="0" w:color="auto"/>
              <w:bottom w:val="single" w:sz="4" w:space="0" w:color="auto"/>
              <w:right w:val="single" w:sz="4" w:space="0" w:color="auto"/>
            </w:tcBorders>
          </w:tcPr>
          <w:p w:rsidR="007004CA" w:rsidRDefault="007004CA" w:rsidP="009A2D76">
            <w:pPr>
              <w:jc w:val="both"/>
              <w:rPr>
                <w:rFonts w:ascii="Arial" w:hAnsi="Arial" w:cs="Arial"/>
                <w:color w:val="000000"/>
              </w:rPr>
            </w:pPr>
            <w:r>
              <w:rPr>
                <w:rFonts w:ascii="Arial" w:hAnsi="Arial" w:cs="Arial"/>
                <w:color w:val="000000"/>
              </w:rPr>
              <w:t>PRE/AMP-92.10458</w:t>
            </w:r>
          </w:p>
          <w:p w:rsidR="007004CA" w:rsidRDefault="007004CA" w:rsidP="009A2D76">
            <w:pPr>
              <w:jc w:val="both"/>
              <w:rPr>
                <w:rFonts w:ascii="Arial" w:hAnsi="Arial" w:cs="Arial"/>
              </w:rPr>
            </w:pPr>
          </w:p>
          <w:p w:rsidR="007004CA" w:rsidRPr="00CA2D63" w:rsidRDefault="007004CA" w:rsidP="009A2D76">
            <w:pPr>
              <w:jc w:val="both"/>
              <w:rPr>
                <w:rFonts w:ascii="Arial" w:hAnsi="Arial" w:cs="Arial"/>
              </w:rPr>
            </w:pPr>
            <w:r>
              <w:rPr>
                <w:rFonts w:ascii="Arial" w:hAnsi="Arial" w:cs="Arial"/>
              </w:rPr>
              <w:t>R.I : 2</w:t>
            </w:r>
          </w:p>
        </w:tc>
      </w:tr>
    </w:tbl>
    <w:p w:rsidR="009D0C0B" w:rsidRDefault="009D0C0B">
      <w:pPr>
        <w:rPr>
          <w:rFonts w:eastAsia="Calibri"/>
          <w:b/>
          <w:caps/>
          <w:sz w:val="28"/>
          <w:szCs w:val="28"/>
          <w:lang w:eastAsia="en-US"/>
        </w:rPr>
      </w:pPr>
    </w:p>
    <w:p w:rsidR="007004CA" w:rsidRDefault="007004CA">
      <w:pPr>
        <w:rPr>
          <w:rFonts w:eastAsia="Calibri"/>
          <w:b/>
          <w:caps/>
          <w:sz w:val="28"/>
          <w:szCs w:val="28"/>
          <w:lang w:eastAsia="en-US"/>
        </w:rPr>
      </w:pPr>
    </w:p>
    <w:p w:rsidR="00463C4F" w:rsidRDefault="00463C4F">
      <w:pPr>
        <w:pStyle w:val="Titre2"/>
        <w:rPr>
          <w:lang w:val="de-DE"/>
        </w:rPr>
        <w:sectPr w:rsidR="00463C4F" w:rsidSect="005860C2">
          <w:headerReference w:type="default" r:id="rId40"/>
          <w:pgSz w:w="16838" w:h="11906" w:orient="landscape"/>
          <w:pgMar w:top="1021" w:right="709" w:bottom="1021" w:left="1418" w:header="850" w:footer="850" w:gutter="0"/>
          <w:cols w:space="720"/>
          <w:docGrid w:linePitch="272"/>
        </w:sectPr>
      </w:pPr>
    </w:p>
    <w:p w:rsidR="009D0C0B" w:rsidRDefault="00FA480B">
      <w:pPr>
        <w:pStyle w:val="Titre2"/>
        <w:rPr>
          <w:rFonts w:eastAsia="Verdana"/>
          <w:caps/>
          <w:sz w:val="28"/>
          <w:szCs w:val="28"/>
          <w:lang w:val="de-DE" w:eastAsia="en-US"/>
        </w:rPr>
      </w:pPr>
      <w:bookmarkStart w:id="126" w:name="_Toc495408178"/>
      <w:r>
        <w:rPr>
          <w:lang w:val="de-DE"/>
        </w:rPr>
        <w:lastRenderedPageBreak/>
        <w:t>Confidential annex</w:t>
      </w:r>
      <w:bookmarkEnd w:id="126"/>
      <w:r>
        <w:rPr>
          <w:lang w:val="de-DE"/>
        </w:rPr>
        <w:t xml:space="preserve"> </w:t>
      </w:r>
    </w:p>
    <w:p w:rsidR="00463C4F" w:rsidRPr="00A93573" w:rsidRDefault="00463C4F" w:rsidP="00463C4F">
      <w:pPr>
        <w:pStyle w:val="Absatz"/>
        <w:ind w:left="0"/>
        <w:rPr>
          <w:rFonts w:ascii="Verdana" w:eastAsia="Verdana" w:hAnsi="Verdana"/>
          <w:lang w:val="de-DE" w:eastAsia="en-US"/>
        </w:rPr>
      </w:pPr>
      <w:r w:rsidRPr="00A93573">
        <w:rPr>
          <w:rFonts w:ascii="Verdana" w:eastAsia="Verdana" w:hAnsi="Verdana"/>
          <w:lang w:val="de-DE" w:eastAsia="en-US"/>
        </w:rPr>
        <w:t xml:space="preserve">Please </w:t>
      </w:r>
      <w:r>
        <w:rPr>
          <w:rFonts w:ascii="Verdana" w:eastAsia="Verdana" w:hAnsi="Verdana"/>
          <w:lang w:val="de-DE" w:eastAsia="en-US"/>
        </w:rPr>
        <w:t xml:space="preserve">refer to </w:t>
      </w:r>
      <w:r w:rsidRPr="00A93573">
        <w:rPr>
          <w:rFonts w:ascii="Verdana" w:eastAsia="Verdana" w:hAnsi="Verdana"/>
          <w:lang w:val="de-DE" w:eastAsia="en-US"/>
        </w:rPr>
        <w:t>the confidential annex in an other document.</w:t>
      </w:r>
    </w:p>
    <w:p w:rsidR="00463C4F" w:rsidRDefault="00463C4F">
      <w:pPr>
        <w:rPr>
          <w:rFonts w:eastAsia="Verdana"/>
          <w:b/>
          <w:caps/>
          <w:sz w:val="28"/>
          <w:szCs w:val="28"/>
          <w:lang w:val="de-DE" w:eastAsia="en-US"/>
        </w:rPr>
      </w:pPr>
    </w:p>
    <w:p w:rsidR="009D0C0B" w:rsidRPr="00463C4F" w:rsidRDefault="00FA480B" w:rsidP="00463C4F">
      <w:pPr>
        <w:pStyle w:val="Titre2"/>
        <w:rPr>
          <w:lang w:eastAsia="en-US"/>
        </w:rPr>
      </w:pPr>
      <w:bookmarkStart w:id="127" w:name="_Toc495408179"/>
      <w:r w:rsidRPr="00463C4F">
        <w:rPr>
          <w:lang w:val="de-DE"/>
        </w:rPr>
        <w:t>Other</w:t>
      </w:r>
      <w:bookmarkStart w:id="128" w:name="_1492524543"/>
      <w:bookmarkEnd w:id="128"/>
      <w:bookmarkEnd w:id="127"/>
    </w:p>
    <w:p w:rsidR="009D0C0B" w:rsidRDefault="009D0C0B">
      <w:pPr>
        <w:spacing w:line="260" w:lineRule="atLeast"/>
        <w:rPr>
          <w:rFonts w:eastAsia="Calibri"/>
          <w:lang w:eastAsia="en-US"/>
        </w:rPr>
      </w:pPr>
    </w:p>
    <w:p w:rsidR="009D0C0B" w:rsidRDefault="009D0C0B">
      <w:pPr>
        <w:spacing w:line="260" w:lineRule="atLeast"/>
        <w:rPr>
          <w:rFonts w:eastAsia="Calibri"/>
          <w:lang w:eastAsia="en-US"/>
        </w:rPr>
      </w:pPr>
    </w:p>
    <w:p w:rsidR="009D0C0B" w:rsidRDefault="009D0C0B">
      <w:pPr>
        <w:spacing w:line="260" w:lineRule="atLeast"/>
        <w:rPr>
          <w:rFonts w:eastAsia="Calibri"/>
          <w:lang w:eastAsia="en-US"/>
        </w:rPr>
      </w:pPr>
    </w:p>
    <w:p w:rsidR="009D0C0B" w:rsidRDefault="009D0C0B">
      <w:pPr>
        <w:spacing w:line="260" w:lineRule="atLeast"/>
        <w:rPr>
          <w:rFonts w:eastAsia="Calibri"/>
          <w:lang w:eastAsia="en-US"/>
        </w:rPr>
      </w:pPr>
    </w:p>
    <w:p w:rsidR="009D0C0B" w:rsidRDefault="009D0C0B">
      <w:pPr>
        <w:spacing w:line="260" w:lineRule="atLeast"/>
        <w:rPr>
          <w:rFonts w:eastAsia="Calibri"/>
          <w:lang w:eastAsia="en-US"/>
        </w:rPr>
      </w:pPr>
    </w:p>
    <w:p w:rsidR="009D0C0B" w:rsidRDefault="009D0C0B">
      <w:pPr>
        <w:rPr>
          <w:rFonts w:eastAsia="Calibri"/>
          <w:lang w:eastAsia="en-US"/>
        </w:rPr>
      </w:pPr>
    </w:p>
    <w:p w:rsidR="009D0C0B" w:rsidRDefault="009D0C0B">
      <w:pPr>
        <w:rPr>
          <w:rFonts w:eastAsia="Calibri"/>
          <w:lang w:eastAsia="en-US"/>
        </w:rPr>
      </w:pPr>
    </w:p>
    <w:sectPr w:rsidR="009D0C0B" w:rsidSect="00463C4F">
      <w:headerReference w:type="default" r:id="rId41"/>
      <w:pgSz w:w="11906" w:h="16838"/>
      <w:pgMar w:top="709" w:right="1021" w:bottom="1418" w:left="1021" w:header="850" w:footer="85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3B2" w:rsidRDefault="00CA03B2">
      <w:r>
        <w:separator/>
      </w:r>
    </w:p>
  </w:endnote>
  <w:endnote w:type="continuationSeparator" w:id="0">
    <w:p w:rsidR="00CA03B2" w:rsidRDefault="00CA0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Frutiger 55 Roman">
    <w:altName w:val="Arial Narrow"/>
    <w:charset w:val="00"/>
    <w:family w:val="swiss"/>
    <w:pitch w:val="variable"/>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3B2" w:rsidRDefault="00CA03B2"/>
  <w:p w:rsidR="00CA03B2" w:rsidRDefault="00CA03B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3B2" w:rsidRDefault="00CA03B2">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EF287C">
      <w:rPr>
        <w:rFonts w:cs="Verdana"/>
        <w:noProof/>
        <w:sz w:val="18"/>
      </w:rPr>
      <w:t>70</w:t>
    </w:r>
    <w:r>
      <w:rPr>
        <w:rFonts w:cs="Verdana"/>
        <w:sz w:val="18"/>
      </w:rPr>
      <w:fldChar w:fldCharType="end"/>
    </w:r>
  </w:p>
  <w:p w:rsidR="00CA03B2" w:rsidRDefault="00CA03B2">
    <w:pPr>
      <w:pStyle w:val="Pieddepage"/>
      <w:rPr>
        <w:rFonts w:ascii="Verdana" w:hAnsi="Verdana" w:cs="Verdana"/>
        <w:sz w:val="18"/>
      </w:rPr>
    </w:pPr>
  </w:p>
  <w:p w:rsidR="00CA03B2" w:rsidRDefault="00CA03B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3B2" w:rsidRDefault="00CA03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3B2" w:rsidRDefault="00CA03B2">
      <w:r>
        <w:separator/>
      </w:r>
    </w:p>
  </w:footnote>
  <w:footnote w:type="continuationSeparator" w:id="0">
    <w:p w:rsidR="00CA03B2" w:rsidRDefault="00CA03B2">
      <w:r>
        <w:continuationSeparator/>
      </w:r>
    </w:p>
  </w:footnote>
  <w:footnote w:id="1">
    <w:p w:rsidR="00CA03B2" w:rsidRPr="0034499E" w:rsidRDefault="00CA03B2"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 113</w:t>
      </w:r>
      <w:r w:rsidRPr="0034499E">
        <w:rPr>
          <w:rFonts w:ascii="Arial" w:hAnsi="Arial" w:cs="Arial"/>
          <w:sz w:val="16"/>
          <w:szCs w:val="16"/>
        </w:rPr>
        <w:t>: Wood preservatives – Test method for determining the protective effectiveness against wood destroying basidiomycetes – Determination of the toxic values.</w:t>
      </w:r>
    </w:p>
  </w:footnote>
  <w:footnote w:id="2">
    <w:p w:rsidR="00CA03B2" w:rsidRPr="0034499E" w:rsidRDefault="00CA03B2"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 73</w:t>
      </w:r>
      <w:r w:rsidRPr="0034499E">
        <w:rPr>
          <w:rFonts w:ascii="Arial" w:hAnsi="Arial" w:cs="Arial"/>
          <w:sz w:val="16"/>
          <w:szCs w:val="16"/>
        </w:rPr>
        <w:t>: Wood preservatives – Accelerated ageing tests of treated wood prior biological testing – Evaporative ageing procedure.</w:t>
      </w:r>
    </w:p>
  </w:footnote>
  <w:footnote w:id="3">
    <w:p w:rsidR="00CA03B2" w:rsidRPr="0034499E" w:rsidRDefault="00CA03B2"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EN84</w:t>
      </w:r>
      <w:r w:rsidRPr="0034499E">
        <w:rPr>
          <w:rFonts w:ascii="Arial" w:hAnsi="Arial" w:cs="Arial"/>
          <w:sz w:val="16"/>
          <w:szCs w:val="16"/>
        </w:rPr>
        <w:t>: Wood preservatives – Accelerated ageing of treated wood prior to biological testing – Leaching procedure.</w:t>
      </w:r>
    </w:p>
  </w:footnote>
  <w:footnote w:id="4">
    <w:p w:rsidR="00CA03B2" w:rsidRPr="0034499E" w:rsidRDefault="00CA03B2"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 46</w:t>
      </w:r>
      <w:r w:rsidRPr="0034499E">
        <w:rPr>
          <w:rFonts w:ascii="Arial" w:hAnsi="Arial" w:cs="Arial"/>
          <w:sz w:val="16"/>
          <w:szCs w:val="16"/>
        </w:rPr>
        <w:t xml:space="preserve">: Wood preservatives – Determination of the preventive action against </w:t>
      </w:r>
      <w:r w:rsidRPr="0034499E">
        <w:rPr>
          <w:rFonts w:ascii="Arial" w:hAnsi="Arial" w:cs="Arial"/>
          <w:i/>
          <w:sz w:val="16"/>
          <w:szCs w:val="16"/>
        </w:rPr>
        <w:t>Hylotrupes bajulus (Linnaeus)</w:t>
      </w:r>
      <w:r w:rsidRPr="0034499E">
        <w:rPr>
          <w:rFonts w:ascii="Arial" w:hAnsi="Arial" w:cs="Arial"/>
          <w:sz w:val="16"/>
          <w:szCs w:val="16"/>
        </w:rPr>
        <w:t xml:space="preserve"> – Part 1:</w:t>
      </w:r>
      <w:r>
        <w:rPr>
          <w:rFonts w:ascii="Arial" w:hAnsi="Arial" w:cs="Arial"/>
          <w:sz w:val="16"/>
          <w:szCs w:val="16"/>
        </w:rPr>
        <w:t xml:space="preserve"> </w:t>
      </w:r>
      <w:r w:rsidRPr="0034499E">
        <w:rPr>
          <w:rFonts w:ascii="Arial" w:hAnsi="Arial" w:cs="Arial"/>
          <w:sz w:val="16"/>
          <w:szCs w:val="16"/>
        </w:rPr>
        <w:t>Larvicidal effect (Laboratory method).</w:t>
      </w:r>
    </w:p>
  </w:footnote>
  <w:footnote w:id="5">
    <w:p w:rsidR="00CA03B2" w:rsidRPr="0034499E" w:rsidRDefault="00CA03B2" w:rsidP="00724BEB">
      <w:pPr>
        <w:pStyle w:val="Notedebasdepage"/>
        <w:jc w:val="both"/>
        <w:rPr>
          <w:lang w:val="en-US"/>
        </w:rPr>
      </w:pPr>
      <w:r w:rsidRPr="0034499E">
        <w:rPr>
          <w:rStyle w:val="Appelnotedebasdep"/>
          <w:rFonts w:ascii="Arial" w:hAnsi="Arial" w:cs="Arial"/>
          <w:sz w:val="16"/>
          <w:szCs w:val="16"/>
        </w:rPr>
        <w:footnoteRef/>
      </w:r>
      <w:r>
        <w:rPr>
          <w:rFonts w:ascii="Arial" w:hAnsi="Arial" w:cs="Arial"/>
          <w:sz w:val="16"/>
          <w:szCs w:val="16"/>
        </w:rPr>
        <w:t xml:space="preserve"> EN 118</w:t>
      </w:r>
      <w:r w:rsidRPr="0034499E">
        <w:rPr>
          <w:rFonts w:ascii="Arial" w:hAnsi="Arial" w:cs="Arial"/>
          <w:sz w:val="16"/>
          <w:szCs w:val="16"/>
        </w:rPr>
        <w:t xml:space="preserve">: Wood preservatives – Determination of preventive action against </w:t>
      </w:r>
      <w:r w:rsidRPr="0034499E">
        <w:rPr>
          <w:rFonts w:ascii="Arial" w:hAnsi="Arial" w:cs="Arial"/>
          <w:i/>
          <w:sz w:val="16"/>
          <w:szCs w:val="16"/>
        </w:rPr>
        <w:t>Reticulitermes</w:t>
      </w:r>
      <w:r w:rsidRPr="0034499E">
        <w:rPr>
          <w:rFonts w:ascii="Arial" w:hAnsi="Arial" w:cs="Arial"/>
          <w:sz w:val="16"/>
          <w:szCs w:val="16"/>
        </w:rPr>
        <w:t xml:space="preserve"> species (European termites) (Laboratory method)</w:t>
      </w:r>
    </w:p>
  </w:footnote>
  <w:footnote w:id="6">
    <w:p w:rsidR="00CA03B2" w:rsidRPr="006E5D83" w:rsidRDefault="00CA03B2" w:rsidP="009A2D76">
      <w:pPr>
        <w:pStyle w:val="Notedebasdepage"/>
        <w:rPr>
          <w:lang w:val="en-US"/>
        </w:rPr>
      </w:pPr>
      <w:r>
        <w:rPr>
          <w:rStyle w:val="Appelnotedebasdep"/>
        </w:rPr>
        <w:footnoteRef/>
      </w:r>
      <w:r>
        <w:t xml:space="preserve"> </w:t>
      </w:r>
      <w:r w:rsidRPr="006E5D83">
        <w:rPr>
          <w:rFonts w:ascii="Arial" w:hAnsi="Arial" w:cs="Arial"/>
          <w:sz w:val="18"/>
          <w:szCs w:val="18"/>
          <w:lang w:val="en-US"/>
        </w:rPr>
        <w:t xml:space="preserve">6% </w:t>
      </w:r>
      <w:r>
        <w:rPr>
          <w:rFonts w:ascii="Arial" w:hAnsi="Arial" w:cs="Arial"/>
          <w:sz w:val="18"/>
          <w:szCs w:val="18"/>
          <w:lang w:val="en-US"/>
        </w:rPr>
        <w:t xml:space="preserve">w/w </w:t>
      </w:r>
      <w:r w:rsidRPr="006E5D83">
        <w:rPr>
          <w:rFonts w:ascii="Arial" w:hAnsi="Arial" w:cs="Arial"/>
          <w:sz w:val="18"/>
          <w:szCs w:val="18"/>
          <w:lang w:val="en-US"/>
        </w:rPr>
        <w:t>of DDAC</w:t>
      </w:r>
      <w:r w:rsidRPr="006E5D83">
        <w:rPr>
          <w:lang w:val="en-US"/>
        </w:rPr>
        <w:t xml:space="preserve"> </w:t>
      </w:r>
      <w:r w:rsidRPr="006E5D83">
        <w:rPr>
          <w:rFonts w:ascii="Arial" w:hAnsi="Arial" w:cs="Arial"/>
          <w:sz w:val="18"/>
          <w:szCs w:val="18"/>
          <w:lang w:val="en-US"/>
        </w:rPr>
        <w:t xml:space="preserve">corresponds to </w:t>
      </w:r>
      <w:r w:rsidRPr="006E5D83">
        <w:rPr>
          <w:rFonts w:ascii="Arial" w:hAnsi="Arial" w:cs="Arial"/>
          <w:sz w:val="18"/>
          <w:szCs w:val="18"/>
        </w:rPr>
        <w:t xml:space="preserve">a maximum content of 60% in a premix presents at </w:t>
      </w:r>
      <w:r>
        <w:rPr>
          <w:rFonts w:ascii="Arial" w:hAnsi="Arial" w:cs="Arial"/>
          <w:sz w:val="18"/>
          <w:szCs w:val="18"/>
        </w:rPr>
        <w:t>10</w:t>
      </w:r>
      <w:r w:rsidRPr="006E5D83">
        <w:rPr>
          <w:rFonts w:ascii="Arial" w:hAnsi="Arial" w:cs="Arial"/>
          <w:sz w:val="18"/>
          <w:szCs w:val="18"/>
        </w:rPr>
        <w:t>% in the formulation of the product HYDROKOAT 6</w:t>
      </w:r>
    </w:p>
  </w:footnote>
  <w:footnote w:id="7">
    <w:p w:rsidR="00CA03B2" w:rsidRPr="0053367B" w:rsidRDefault="00CA03B2" w:rsidP="009A2D76">
      <w:pPr>
        <w:pStyle w:val="Notedebasdepage"/>
        <w:jc w:val="both"/>
        <w:rPr>
          <w:rFonts w:ascii="Arial" w:hAnsi="Arial" w:cs="Arial"/>
          <w:sz w:val="16"/>
          <w:szCs w:val="16"/>
          <w:lang w:val="en-US"/>
        </w:rPr>
      </w:pPr>
      <w:r w:rsidRPr="0053367B">
        <w:rPr>
          <w:rStyle w:val="Appelnotedebasdep"/>
          <w:rFonts w:ascii="Arial" w:hAnsi="Arial" w:cs="Arial"/>
          <w:sz w:val="16"/>
          <w:szCs w:val="16"/>
        </w:rPr>
        <w:footnoteRef/>
      </w:r>
      <w:r w:rsidRPr="0053367B">
        <w:rPr>
          <w:rFonts w:ascii="Arial" w:hAnsi="Arial" w:cs="Arial"/>
          <w:sz w:val="16"/>
          <w:szCs w:val="16"/>
          <w:lang w:val="en-US"/>
        </w:rPr>
        <w:t xml:space="preserve"> “The most appropriate model to used for the scenario of non-professional application of paints by brushing and rolling”, agreed at the HH WG III on 26 May 2016.</w:t>
      </w:r>
    </w:p>
  </w:footnote>
  <w:footnote w:id="8">
    <w:p w:rsidR="00CA03B2" w:rsidRPr="0053367B" w:rsidRDefault="00CA03B2" w:rsidP="009A2D76">
      <w:pPr>
        <w:pStyle w:val="Notedebasdepage"/>
        <w:jc w:val="both"/>
        <w:rPr>
          <w:rFonts w:ascii="Arial" w:hAnsi="Arial" w:cs="Arial"/>
          <w:sz w:val="16"/>
          <w:szCs w:val="16"/>
          <w:lang w:val="en-US"/>
        </w:rPr>
      </w:pPr>
      <w:r w:rsidRPr="0053367B">
        <w:rPr>
          <w:rStyle w:val="Appelnotedebasdep"/>
          <w:rFonts w:ascii="Arial" w:hAnsi="Arial" w:cs="Arial"/>
          <w:sz w:val="16"/>
          <w:szCs w:val="16"/>
        </w:rPr>
        <w:footnoteRef/>
      </w:r>
      <w:r w:rsidRPr="0053367B">
        <w:rPr>
          <w:rFonts w:ascii="Arial" w:hAnsi="Arial" w:cs="Arial"/>
          <w:sz w:val="16"/>
          <w:szCs w:val="16"/>
        </w:rPr>
        <w:t xml:space="preserve"> HEEG Opinion on Exposure </w:t>
      </w:r>
      <w:proofErr w:type="gramStart"/>
      <w:r w:rsidRPr="0053367B">
        <w:rPr>
          <w:rFonts w:ascii="Arial" w:hAnsi="Arial" w:cs="Arial"/>
          <w:sz w:val="16"/>
          <w:szCs w:val="16"/>
        </w:rPr>
        <w:t>model ”</w:t>
      </w:r>
      <w:proofErr w:type="gramEnd"/>
      <w:r w:rsidRPr="0053367B">
        <w:rPr>
          <w:rFonts w:ascii="Arial" w:hAnsi="Arial" w:cs="Arial"/>
          <w:sz w:val="16"/>
          <w:szCs w:val="16"/>
        </w:rPr>
        <w:t xml:space="preserve">Primary exposure scenario – washing out of a brush which has been used to apply a paint”, endorsed at TM III 2010. </w:t>
      </w:r>
    </w:p>
  </w:footnote>
  <w:footnote w:id="9">
    <w:p w:rsidR="00CA03B2" w:rsidRPr="0071678C" w:rsidRDefault="00CA03B2" w:rsidP="00545E47">
      <w:pPr>
        <w:pStyle w:val="Notedebasdepage"/>
        <w:rPr>
          <w:rFonts w:ascii="Arial" w:hAnsi="Arial" w:cs="Arial"/>
          <w:sz w:val="18"/>
          <w:szCs w:val="18"/>
          <w:lang w:val="en-US"/>
        </w:rPr>
      </w:pPr>
      <w:r>
        <w:rPr>
          <w:rStyle w:val="Appelnotedebasdep"/>
        </w:rPr>
        <w:footnoteRef/>
      </w:r>
      <w:r>
        <w:t xml:space="preserve"> </w:t>
      </w:r>
      <w:proofErr w:type="gramStart"/>
      <w:r w:rsidRPr="0071678C">
        <w:rPr>
          <w:rFonts w:ascii="Arial" w:hAnsi="Arial" w:cs="Arial"/>
          <w:sz w:val="18"/>
          <w:szCs w:val="18"/>
          <w:lang w:val="en-US"/>
        </w:rPr>
        <w:t>Guidance on the Biocidal product Regulation, Volume III Human Health – Part B risk assessment, 2015.</w:t>
      </w:r>
      <w:proofErr w:type="gramEnd"/>
    </w:p>
  </w:footnote>
  <w:footnote w:id="10">
    <w:p w:rsidR="00CA03B2" w:rsidRPr="00627EFD" w:rsidRDefault="00CA03B2">
      <w:pPr>
        <w:pStyle w:val="Notedebasdepage"/>
        <w:rPr>
          <w:rFonts w:ascii="Arial" w:hAnsi="Arial" w:cs="Arial"/>
          <w:sz w:val="18"/>
          <w:lang w:val="en-US"/>
        </w:rPr>
      </w:pPr>
      <w:r>
        <w:rPr>
          <w:rStyle w:val="Appelnotedebasdep"/>
        </w:rPr>
        <w:footnoteRef/>
      </w:r>
      <w:r>
        <w:t xml:space="preserve"> </w:t>
      </w:r>
      <w:r w:rsidRPr="00627EFD">
        <w:rPr>
          <w:rFonts w:ascii="Arial" w:hAnsi="Arial" w:cs="Arial"/>
          <w:sz w:val="18"/>
        </w:rPr>
        <w:t>https://echa.europa.eu/documents/10162/22842502/bpc-17_minutes_en.pdf/54e6f1c6-3093-2741-2ed4-6e61d2d6e289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1334"/>
      <w:gridCol w:w="5777"/>
      <w:gridCol w:w="2668"/>
    </w:tblGrid>
    <w:tr w:rsidR="00CA03B2" w:rsidTr="000D450A">
      <w:tc>
        <w:tcPr>
          <w:tcW w:w="682" w:type="pct"/>
          <w:tcBorders>
            <w:bottom w:val="single" w:sz="4" w:space="0" w:color="000000"/>
          </w:tcBorders>
          <w:shd w:val="clear" w:color="auto" w:fill="auto"/>
          <w:vAlign w:val="center"/>
        </w:tcPr>
        <w:p w:rsidR="00CA03B2" w:rsidRDefault="00CA03B2" w:rsidP="000D450A">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rsidR="00CA03B2" w:rsidRDefault="00CA03B2" w:rsidP="000D450A">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rsidR="00CA03B2" w:rsidRDefault="00CA03B2" w:rsidP="000D450A">
          <w:pPr>
            <w:widowControl w:val="0"/>
            <w:autoSpaceDE w:val="0"/>
            <w:jc w:val="center"/>
          </w:pPr>
          <w:r>
            <w:rPr>
              <w:rFonts w:cs="Times"/>
              <w:color w:val="000000"/>
              <w:sz w:val="18"/>
              <w:szCs w:val="18"/>
            </w:rPr>
            <w:t>PT8</w:t>
          </w:r>
        </w:p>
      </w:tc>
    </w:tr>
  </w:tbl>
  <w:p w:rsidR="00CA03B2" w:rsidRDefault="00CA03B2">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2007"/>
      <w:gridCol w:w="8691"/>
      <w:gridCol w:w="4013"/>
    </w:tblGrid>
    <w:tr w:rsidR="00CA03B2" w:rsidTr="007004CA">
      <w:tc>
        <w:tcPr>
          <w:tcW w:w="682" w:type="pct"/>
          <w:tcBorders>
            <w:bottom w:val="single" w:sz="4" w:space="0" w:color="000000"/>
          </w:tcBorders>
          <w:shd w:val="clear" w:color="auto" w:fill="auto"/>
          <w:vAlign w:val="center"/>
        </w:tcPr>
        <w:p w:rsidR="00CA03B2" w:rsidRDefault="00CA03B2">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rsidR="00CA03B2" w:rsidRDefault="00CA03B2">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rsidR="00CA03B2" w:rsidRDefault="00CA03B2">
          <w:pPr>
            <w:widowControl w:val="0"/>
            <w:autoSpaceDE w:val="0"/>
            <w:jc w:val="center"/>
          </w:pPr>
          <w:r>
            <w:rPr>
              <w:rFonts w:cs="Times"/>
              <w:color w:val="000000"/>
              <w:sz w:val="18"/>
              <w:szCs w:val="18"/>
            </w:rPr>
            <w:t>PT8</w:t>
          </w:r>
        </w:p>
      </w:tc>
    </w:tr>
  </w:tbl>
  <w:p w:rsidR="00CA03B2" w:rsidRDefault="00CA03B2">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1345"/>
      <w:gridCol w:w="5828"/>
      <w:gridCol w:w="2691"/>
    </w:tblGrid>
    <w:tr w:rsidR="00CA03B2" w:rsidTr="007004CA">
      <w:tc>
        <w:tcPr>
          <w:tcW w:w="682" w:type="pct"/>
          <w:tcBorders>
            <w:bottom w:val="single" w:sz="4" w:space="0" w:color="000000"/>
          </w:tcBorders>
          <w:shd w:val="clear" w:color="auto" w:fill="auto"/>
          <w:vAlign w:val="center"/>
        </w:tcPr>
        <w:p w:rsidR="00CA03B2" w:rsidRDefault="00CA03B2">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rsidR="00CA03B2" w:rsidRDefault="00CA03B2">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rsidR="00CA03B2" w:rsidRDefault="00CA03B2">
          <w:pPr>
            <w:widowControl w:val="0"/>
            <w:autoSpaceDE w:val="0"/>
            <w:jc w:val="center"/>
          </w:pPr>
          <w:r>
            <w:rPr>
              <w:rFonts w:cs="Times"/>
              <w:color w:val="000000"/>
              <w:sz w:val="18"/>
              <w:szCs w:val="18"/>
            </w:rPr>
            <w:t>PT8</w:t>
          </w:r>
        </w:p>
      </w:tc>
    </w:tr>
  </w:tbl>
  <w:p w:rsidR="00CA03B2" w:rsidRDefault="00CA03B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2019"/>
      <w:gridCol w:w="8741"/>
      <w:gridCol w:w="4036"/>
    </w:tblGrid>
    <w:tr w:rsidR="00CA03B2" w:rsidTr="00153D14">
      <w:tc>
        <w:tcPr>
          <w:tcW w:w="682" w:type="pct"/>
          <w:tcBorders>
            <w:bottom w:val="single" w:sz="4" w:space="0" w:color="000000"/>
          </w:tcBorders>
          <w:shd w:val="clear" w:color="auto" w:fill="auto"/>
          <w:vAlign w:val="center"/>
        </w:tcPr>
        <w:p w:rsidR="00CA03B2" w:rsidRDefault="00CA03B2" w:rsidP="000D450A">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rsidR="00CA03B2" w:rsidRDefault="00CA03B2" w:rsidP="000D450A">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rsidR="00CA03B2" w:rsidRDefault="00CA03B2" w:rsidP="000D450A">
          <w:pPr>
            <w:widowControl w:val="0"/>
            <w:autoSpaceDE w:val="0"/>
            <w:jc w:val="center"/>
          </w:pPr>
          <w:r>
            <w:rPr>
              <w:rFonts w:cs="Times"/>
              <w:color w:val="000000"/>
              <w:sz w:val="18"/>
              <w:szCs w:val="18"/>
            </w:rPr>
            <w:t>PT8</w:t>
          </w:r>
        </w:p>
      </w:tc>
    </w:tr>
  </w:tbl>
  <w:p w:rsidR="00CA03B2" w:rsidRDefault="00CA03B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1334"/>
      <w:gridCol w:w="5777"/>
      <w:gridCol w:w="2668"/>
    </w:tblGrid>
    <w:tr w:rsidR="00CA03B2" w:rsidTr="00153D14">
      <w:tc>
        <w:tcPr>
          <w:tcW w:w="682" w:type="pct"/>
          <w:tcBorders>
            <w:bottom w:val="single" w:sz="4" w:space="0" w:color="000000"/>
          </w:tcBorders>
          <w:shd w:val="clear" w:color="auto" w:fill="auto"/>
          <w:vAlign w:val="center"/>
        </w:tcPr>
        <w:p w:rsidR="00CA03B2" w:rsidRDefault="00CA03B2" w:rsidP="000D450A">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rsidR="00CA03B2" w:rsidRDefault="00CA03B2" w:rsidP="000D450A">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rsidR="00CA03B2" w:rsidRDefault="00CA03B2" w:rsidP="000D450A">
          <w:pPr>
            <w:widowControl w:val="0"/>
            <w:autoSpaceDE w:val="0"/>
            <w:jc w:val="center"/>
          </w:pPr>
          <w:r>
            <w:rPr>
              <w:rFonts w:cs="Times"/>
              <w:color w:val="000000"/>
              <w:sz w:val="18"/>
              <w:szCs w:val="18"/>
            </w:rPr>
            <w:t>PT8</w:t>
          </w:r>
        </w:p>
      </w:tc>
    </w:tr>
  </w:tbl>
  <w:p w:rsidR="00CA03B2" w:rsidRDefault="00CA03B2">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3B2" w:rsidRDefault="00CA03B2"/>
  <w:p w:rsidR="00CA03B2" w:rsidRDefault="00CA03B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2007"/>
      <w:gridCol w:w="8691"/>
      <w:gridCol w:w="4013"/>
    </w:tblGrid>
    <w:tr w:rsidR="00CA03B2" w:rsidTr="00545E47">
      <w:tc>
        <w:tcPr>
          <w:tcW w:w="682" w:type="pct"/>
          <w:tcBorders>
            <w:bottom w:val="single" w:sz="4" w:space="0" w:color="000000"/>
          </w:tcBorders>
          <w:shd w:val="clear" w:color="auto" w:fill="auto"/>
          <w:vAlign w:val="center"/>
        </w:tcPr>
        <w:p w:rsidR="00CA03B2" w:rsidRDefault="00CA03B2">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rsidR="00CA03B2" w:rsidRDefault="00CA03B2">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rsidR="00CA03B2" w:rsidRDefault="00CA03B2">
          <w:pPr>
            <w:widowControl w:val="0"/>
            <w:autoSpaceDE w:val="0"/>
            <w:jc w:val="center"/>
          </w:pPr>
          <w:r>
            <w:rPr>
              <w:rFonts w:cs="Times"/>
              <w:color w:val="000000"/>
              <w:sz w:val="18"/>
              <w:szCs w:val="18"/>
            </w:rPr>
            <w:t>PT8</w:t>
          </w:r>
        </w:p>
      </w:tc>
    </w:tr>
  </w:tbl>
  <w:p w:rsidR="00CA03B2" w:rsidRDefault="00CA03B2">
    <w:pPr>
      <w:pStyle w:val="En-tte"/>
    </w:pPr>
  </w:p>
  <w:p w:rsidR="00CA03B2" w:rsidRDefault="00CA03B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3B2" w:rsidRDefault="00CA03B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1334"/>
      <w:gridCol w:w="5777"/>
      <w:gridCol w:w="2668"/>
    </w:tblGrid>
    <w:tr w:rsidR="00CA03B2" w:rsidTr="007004CA">
      <w:tc>
        <w:tcPr>
          <w:tcW w:w="682" w:type="pct"/>
          <w:tcBorders>
            <w:bottom w:val="single" w:sz="4" w:space="0" w:color="000000"/>
          </w:tcBorders>
          <w:shd w:val="clear" w:color="auto" w:fill="auto"/>
          <w:vAlign w:val="center"/>
        </w:tcPr>
        <w:p w:rsidR="00CA03B2" w:rsidRDefault="00CA03B2">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rsidR="00CA03B2" w:rsidRDefault="00CA03B2">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rsidR="00CA03B2" w:rsidRDefault="00CA03B2">
          <w:pPr>
            <w:widowControl w:val="0"/>
            <w:autoSpaceDE w:val="0"/>
            <w:jc w:val="center"/>
          </w:pPr>
          <w:r>
            <w:rPr>
              <w:rFonts w:cs="Times"/>
              <w:color w:val="000000"/>
              <w:sz w:val="18"/>
              <w:szCs w:val="18"/>
            </w:rPr>
            <w:t>PT8</w:t>
          </w:r>
        </w:p>
      </w:tc>
    </w:tr>
  </w:tbl>
  <w:p w:rsidR="00CA03B2" w:rsidRDefault="00CA03B2">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2019"/>
      <w:gridCol w:w="8741"/>
      <w:gridCol w:w="4036"/>
    </w:tblGrid>
    <w:tr w:rsidR="00207819" w:rsidTr="007004CA">
      <w:tc>
        <w:tcPr>
          <w:tcW w:w="682" w:type="pct"/>
          <w:tcBorders>
            <w:bottom w:val="single" w:sz="4" w:space="0" w:color="000000"/>
          </w:tcBorders>
          <w:shd w:val="clear" w:color="auto" w:fill="auto"/>
          <w:vAlign w:val="center"/>
        </w:tcPr>
        <w:p w:rsidR="00207819" w:rsidRDefault="00207819">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rsidR="00207819" w:rsidRDefault="00207819">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rsidR="00207819" w:rsidRDefault="00207819">
          <w:pPr>
            <w:widowControl w:val="0"/>
            <w:autoSpaceDE w:val="0"/>
            <w:jc w:val="center"/>
          </w:pPr>
          <w:r>
            <w:rPr>
              <w:rFonts w:cs="Times"/>
              <w:color w:val="000000"/>
              <w:sz w:val="18"/>
              <w:szCs w:val="18"/>
            </w:rPr>
            <w:t>PT8</w:t>
          </w:r>
        </w:p>
      </w:tc>
    </w:tr>
  </w:tbl>
  <w:p w:rsidR="00207819" w:rsidRDefault="00207819">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1334"/>
      <w:gridCol w:w="5777"/>
      <w:gridCol w:w="2668"/>
    </w:tblGrid>
    <w:tr w:rsidR="00207819" w:rsidTr="007004CA">
      <w:tc>
        <w:tcPr>
          <w:tcW w:w="682" w:type="pct"/>
          <w:tcBorders>
            <w:bottom w:val="single" w:sz="4" w:space="0" w:color="000000"/>
          </w:tcBorders>
          <w:shd w:val="clear" w:color="auto" w:fill="auto"/>
          <w:vAlign w:val="center"/>
        </w:tcPr>
        <w:p w:rsidR="00207819" w:rsidRDefault="00207819">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rsidR="00207819" w:rsidRDefault="00207819">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rsidR="00207819" w:rsidRDefault="00207819">
          <w:pPr>
            <w:widowControl w:val="0"/>
            <w:autoSpaceDE w:val="0"/>
            <w:jc w:val="center"/>
          </w:pPr>
          <w:r>
            <w:rPr>
              <w:rFonts w:cs="Times"/>
              <w:color w:val="000000"/>
              <w:sz w:val="18"/>
              <w:szCs w:val="18"/>
            </w:rPr>
            <w:t>PT8</w:t>
          </w:r>
        </w:p>
      </w:tc>
    </w:tr>
  </w:tbl>
  <w:p w:rsidR="00207819" w:rsidRDefault="0020781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F8483F4"/>
    <w:lvl w:ilvl="0">
      <w:start w:val="1"/>
      <w:numFmt w:val="decimal"/>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576" w:hanging="576"/>
      </w:pPr>
      <w:rPr>
        <w:b/>
        <w:sz w:val="24"/>
        <w:lang w:val="de-DE"/>
      </w:rPr>
    </w:lvl>
    <w:lvl w:ilvl="2">
      <w:start w:val="1"/>
      <w:numFmt w:val="decimal"/>
      <w:lvlText w:val="%1.%2.%3"/>
      <w:lvlJc w:val="left"/>
      <w:pPr>
        <w:tabs>
          <w:tab w:val="num" w:pos="284"/>
        </w:tabs>
        <w:ind w:left="1004"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0"/>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nsid w:val="005E3395"/>
    <w:multiLevelType w:val="hybridMultilevel"/>
    <w:tmpl w:val="4934A5FC"/>
    <w:lvl w:ilvl="0" w:tplc="35E88508">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2313239"/>
    <w:multiLevelType w:val="hybridMultilevel"/>
    <w:tmpl w:val="ECE0DA16"/>
    <w:lvl w:ilvl="0" w:tplc="3D08D5A2">
      <w:start w:val="2"/>
      <w:numFmt w:val="bullet"/>
      <w:lvlText w:val="-"/>
      <w:lvlJc w:val="left"/>
      <w:pPr>
        <w:ind w:left="360" w:hanging="360"/>
      </w:pPr>
      <w:rPr>
        <w:rFonts w:ascii="Times New Roman" w:eastAsia="Times New Roman" w:hAnsi="Times New Roman" w:cs="Times New Roman" w:hint="default"/>
      </w:rPr>
    </w:lvl>
    <w:lvl w:ilvl="1" w:tplc="3D08D5A2">
      <w:start w:val="2"/>
      <w:numFmt w:val="bullet"/>
      <w:lvlText w:val="-"/>
      <w:lvlJc w:val="left"/>
      <w:pPr>
        <w:ind w:left="1080" w:hanging="360"/>
      </w:pPr>
      <w:rPr>
        <w:rFonts w:ascii="Times New Roman" w:eastAsia="Times New Roman"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2E5298D"/>
    <w:multiLevelType w:val="multilevel"/>
    <w:tmpl w:val="74020E24"/>
    <w:lvl w:ilvl="0">
      <w:start w:val="1"/>
      <w:numFmt w:val="decimal"/>
      <w:lvlText w:val="%1"/>
      <w:lvlJc w:val="left"/>
      <w:pPr>
        <w:tabs>
          <w:tab w:val="num" w:pos="0"/>
        </w:tabs>
        <w:ind w:left="432" w:hanging="432"/>
      </w:pPr>
      <w:rPr>
        <w:rFonts w:cs="Times New Roman" w:hint="default"/>
        <w:b/>
        <w:bCs w:val="0"/>
        <w:i w:val="0"/>
        <w:iCs w:val="0"/>
        <w:caps w:val="0"/>
        <w:smallCaps w:val="0"/>
        <w:strike w:val="0"/>
        <w:dstrike w:val="0"/>
        <w:vanish w:val="0"/>
        <w:color w:val="000000"/>
        <w:spacing w:val="0"/>
        <w:kern w:val="1"/>
        <w:position w:val="0"/>
        <w:sz w:val="32"/>
        <w:szCs w:val="24"/>
        <w:u w:val="none"/>
        <w:vertAlign w:val="baseline"/>
        <w:em w:val="none"/>
        <w:lang w:val="en-GB" w:bidi="x-none"/>
      </w:rPr>
    </w:lvl>
    <w:lvl w:ilvl="1">
      <w:start w:val="1"/>
      <w:numFmt w:val="decimal"/>
      <w:lvlText w:val="%1.%2"/>
      <w:lvlJc w:val="left"/>
      <w:pPr>
        <w:tabs>
          <w:tab w:val="num" w:pos="0"/>
        </w:tabs>
        <w:ind w:left="576" w:hanging="576"/>
      </w:pPr>
      <w:rPr>
        <w:rFonts w:hint="default"/>
        <w:b/>
        <w:sz w:val="24"/>
        <w:lang w:val="de-DE"/>
      </w:rPr>
    </w:lvl>
    <w:lvl w:ilvl="2">
      <w:start w:val="1"/>
      <w:numFmt w:val="decimal"/>
      <w:pStyle w:val="TITRE3"/>
      <w:lvlText w:val="%1.%2.%3"/>
      <w:lvlJc w:val="left"/>
      <w:pPr>
        <w:tabs>
          <w:tab w:val="num" w:pos="284"/>
        </w:tabs>
        <w:ind w:left="1004"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0"/>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0"/>
        </w:tabs>
        <w:ind w:left="1152" w:hanging="115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
    <w:nsid w:val="038954E9"/>
    <w:multiLevelType w:val="hybridMultilevel"/>
    <w:tmpl w:val="6944C786"/>
    <w:lvl w:ilvl="0" w:tplc="3D08D5A2">
      <w:start w:val="2"/>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065516CE"/>
    <w:multiLevelType w:val="hybridMultilevel"/>
    <w:tmpl w:val="4EBE5306"/>
    <w:lvl w:ilvl="0" w:tplc="DF66E3D0">
      <w:start w:val="1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D9F3B33"/>
    <w:multiLevelType w:val="hybridMultilevel"/>
    <w:tmpl w:val="8286ADA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7054E0B"/>
    <w:multiLevelType w:val="hybridMultilevel"/>
    <w:tmpl w:val="E4D0B962"/>
    <w:lvl w:ilvl="0" w:tplc="45426E5A">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FA589F"/>
    <w:multiLevelType w:val="hybridMultilevel"/>
    <w:tmpl w:val="C3FE96EC"/>
    <w:lvl w:ilvl="0" w:tplc="C93E0D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0A7468"/>
    <w:multiLevelType w:val="hybridMultilevel"/>
    <w:tmpl w:val="23DAB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DD935C8"/>
    <w:multiLevelType w:val="hybridMultilevel"/>
    <w:tmpl w:val="0A140464"/>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7BF0B7A"/>
    <w:multiLevelType w:val="hybridMultilevel"/>
    <w:tmpl w:val="DF5A3422"/>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E287CD9"/>
    <w:multiLevelType w:val="hybridMultilevel"/>
    <w:tmpl w:val="E2A69296"/>
    <w:lvl w:ilvl="0" w:tplc="35E88508">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2F3E1F5E"/>
    <w:multiLevelType w:val="hybridMultilevel"/>
    <w:tmpl w:val="F30CD7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F907148"/>
    <w:multiLevelType w:val="hybridMultilevel"/>
    <w:tmpl w:val="6172CB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30FD052C"/>
    <w:multiLevelType w:val="multilevel"/>
    <w:tmpl w:val="63CE5C42"/>
    <w:lvl w:ilvl="0">
      <w:start w:val="1"/>
      <w:numFmt w:val="decimal"/>
      <w:pStyle w:val="Titre1"/>
      <w:lvlText w:val="%1"/>
      <w:lvlJc w:val="left"/>
      <w:pPr>
        <w:ind w:left="432" w:hanging="432"/>
      </w:pPr>
      <w:rPr>
        <w:rFonts w:hint="default"/>
        <w:b/>
        <w:bCs w:val="0"/>
        <w:i w:val="0"/>
        <w:iCs w:val="0"/>
        <w:caps w:val="0"/>
        <w:smallCaps w:val="0"/>
        <w:strike w:val="0"/>
        <w:dstrike w:val="0"/>
        <w:vanish w:val="0"/>
        <w:color w:val="000000"/>
        <w:spacing w:val="0"/>
        <w:kern w:val="1"/>
        <w:position w:val="0"/>
        <w:sz w:val="28"/>
        <w:szCs w:val="24"/>
        <w:u w:val="none"/>
        <w:vertAlign w:val="baseline"/>
        <w:em w:val="none"/>
        <w:lang w:val="en-GB" w:bidi="x-none"/>
      </w:rPr>
    </w:lvl>
    <w:lvl w:ilvl="1">
      <w:start w:val="1"/>
      <w:numFmt w:val="decimal"/>
      <w:pStyle w:val="Titre2"/>
      <w:lvlText w:val="%1.%2"/>
      <w:lvlJc w:val="left"/>
      <w:pPr>
        <w:ind w:left="576" w:hanging="576"/>
      </w:pPr>
      <w:rPr>
        <w:rFonts w:hint="default"/>
        <w:b/>
        <w:sz w:val="24"/>
        <w:lang w:val="de-DE"/>
      </w:rPr>
    </w:lvl>
    <w:lvl w:ilvl="2">
      <w:start w:val="1"/>
      <w:numFmt w:val="decimal"/>
      <w:pStyle w:val="Titre30"/>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Titre6"/>
      <w:lvlText w:val="%1.%2.%3.%4.%5.%6"/>
      <w:lvlJc w:val="left"/>
      <w:pPr>
        <w:ind w:left="1152" w:hanging="115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2">
    <w:nsid w:val="3B1F6257"/>
    <w:multiLevelType w:val="hybridMultilevel"/>
    <w:tmpl w:val="312E00D6"/>
    <w:lvl w:ilvl="0" w:tplc="AFEECBA6">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B766FE0"/>
    <w:multiLevelType w:val="hybridMultilevel"/>
    <w:tmpl w:val="5454A654"/>
    <w:lvl w:ilvl="0" w:tplc="DED8A674">
      <w:start w:val="1"/>
      <w:numFmt w:val="bullet"/>
      <w:lvlText w:val="-"/>
      <w:lvlJc w:val="left"/>
      <w:pPr>
        <w:ind w:left="720" w:hanging="360"/>
      </w:pPr>
      <w:rPr>
        <w:rFonts w:ascii="Times New Roman" w:eastAsia="Calibri"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BAB5C5A"/>
    <w:multiLevelType w:val="hybridMultilevel"/>
    <w:tmpl w:val="76FAF050"/>
    <w:lvl w:ilvl="0" w:tplc="58562FC2">
      <w:start w:val="1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49709B5"/>
    <w:multiLevelType w:val="hybridMultilevel"/>
    <w:tmpl w:val="1E1A3F44"/>
    <w:lvl w:ilvl="0" w:tplc="25D25E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8385A36"/>
    <w:multiLevelType w:val="hybridMultilevel"/>
    <w:tmpl w:val="0EA66C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A5847D7"/>
    <w:multiLevelType w:val="hybridMultilevel"/>
    <w:tmpl w:val="84C879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71C09A6"/>
    <w:multiLevelType w:val="hybridMultilevel"/>
    <w:tmpl w:val="087CDF38"/>
    <w:lvl w:ilvl="0" w:tplc="6C9AA6BA">
      <w:start w:val="1"/>
      <w:numFmt w:val="bullet"/>
      <w:lvlText w:val=""/>
      <w:lvlJc w:val="left"/>
      <w:pPr>
        <w:ind w:left="720" w:hanging="360"/>
      </w:pPr>
      <w:rPr>
        <w:rFonts w:ascii="Symbol" w:hAnsi="Symbo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9E27F30"/>
    <w:multiLevelType w:val="hybridMultilevel"/>
    <w:tmpl w:val="34B4316C"/>
    <w:lvl w:ilvl="0" w:tplc="3D08D5A2">
      <w:start w:val="2"/>
      <w:numFmt w:val="bullet"/>
      <w:lvlText w:val="-"/>
      <w:lvlJc w:val="left"/>
      <w:pPr>
        <w:ind w:left="360" w:hanging="360"/>
      </w:pPr>
      <w:rPr>
        <w:rFonts w:ascii="Times New Roman" w:eastAsia="Times New Roman" w:hAnsi="Times New Roman" w:cs="Times New Roman" w:hint="default"/>
      </w:rPr>
    </w:lvl>
    <w:lvl w:ilvl="1" w:tplc="6C9AA6BA">
      <w:start w:val="1"/>
      <w:numFmt w:val="bullet"/>
      <w:lvlText w:val=""/>
      <w:lvlJc w:val="left"/>
      <w:pPr>
        <w:ind w:left="1080" w:hanging="360"/>
      </w:pPr>
      <w:rPr>
        <w:rFonts w:ascii="Symbol" w:hAnsi="Symbol" w:hint="default"/>
        <w:i w:val="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618454B0"/>
    <w:multiLevelType w:val="hybridMultilevel"/>
    <w:tmpl w:val="5810D428"/>
    <w:lvl w:ilvl="0" w:tplc="3D08D5A2">
      <w:start w:val="2"/>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i w:val="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67A15606"/>
    <w:multiLevelType w:val="hybridMultilevel"/>
    <w:tmpl w:val="CD445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9F816B1"/>
    <w:multiLevelType w:val="multilevel"/>
    <w:tmpl w:val="933C0E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6A800E3C"/>
    <w:multiLevelType w:val="hybridMultilevel"/>
    <w:tmpl w:val="49F4ACC0"/>
    <w:lvl w:ilvl="0" w:tplc="C93E0D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D1C0DDB"/>
    <w:multiLevelType w:val="hybridMultilevel"/>
    <w:tmpl w:val="70A49C02"/>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2964828"/>
    <w:multiLevelType w:val="hybridMultilevel"/>
    <w:tmpl w:val="FDD6AF2E"/>
    <w:lvl w:ilvl="0" w:tplc="E1864FF6">
      <w:numFmt w:val="bullet"/>
      <w:lvlText w:val="-"/>
      <w:lvlJc w:val="left"/>
      <w:pPr>
        <w:ind w:left="405" w:hanging="360"/>
      </w:pPr>
      <w:rPr>
        <w:rFonts w:ascii="Calibri" w:eastAsia="Calibri" w:hAnsi="Calibri"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36">
    <w:nsid w:val="7BA94C13"/>
    <w:multiLevelType w:val="hybridMultilevel"/>
    <w:tmpl w:val="AC1EAE20"/>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CB161F1"/>
    <w:multiLevelType w:val="hybridMultilevel"/>
    <w:tmpl w:val="6C98A2FC"/>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FDA31D4"/>
    <w:multiLevelType w:val="hybridMultilevel"/>
    <w:tmpl w:val="90E4ED4E"/>
    <w:lvl w:ilvl="0" w:tplc="3D08D5A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8"/>
  </w:num>
  <w:num w:numId="5">
    <w:abstractNumId w:val="27"/>
  </w:num>
  <w:num w:numId="6">
    <w:abstractNumId w:val="33"/>
  </w:num>
  <w:num w:numId="7">
    <w:abstractNumId w:val="25"/>
  </w:num>
  <w:num w:numId="8">
    <w:abstractNumId w:val="35"/>
  </w:num>
  <w:num w:numId="9">
    <w:abstractNumId w:val="19"/>
  </w:num>
  <w:num w:numId="10">
    <w:abstractNumId w:val="12"/>
  </w:num>
  <w:num w:numId="11">
    <w:abstractNumId w:val="21"/>
  </w:num>
  <w:num w:numId="12">
    <w:abstractNumId w:val="9"/>
  </w:num>
  <w:num w:numId="13">
    <w:abstractNumId w:val="24"/>
  </w:num>
  <w:num w:numId="14">
    <w:abstractNumId w:val="36"/>
  </w:num>
  <w:num w:numId="15">
    <w:abstractNumId w:val="22"/>
  </w:num>
  <w:num w:numId="16">
    <w:abstractNumId w:val="11"/>
  </w:num>
  <w:num w:numId="17">
    <w:abstractNumId w:val="15"/>
  </w:num>
  <w:num w:numId="18">
    <w:abstractNumId w:val="8"/>
  </w:num>
  <w:num w:numId="19">
    <w:abstractNumId w:val="16"/>
  </w:num>
  <w:num w:numId="20">
    <w:abstractNumId w:val="7"/>
  </w:num>
  <w:num w:numId="21">
    <w:abstractNumId w:val="14"/>
  </w:num>
  <w:num w:numId="22">
    <w:abstractNumId w:val="20"/>
  </w:num>
  <w:num w:numId="23">
    <w:abstractNumId w:val="17"/>
  </w:num>
  <w:num w:numId="24">
    <w:abstractNumId w:val="34"/>
  </w:num>
  <w:num w:numId="25">
    <w:abstractNumId w:val="13"/>
  </w:num>
  <w:num w:numId="26">
    <w:abstractNumId w:val="23"/>
  </w:num>
  <w:num w:numId="27">
    <w:abstractNumId w:val="32"/>
  </w:num>
  <w:num w:numId="28">
    <w:abstractNumId w:val="6"/>
  </w:num>
  <w:num w:numId="29">
    <w:abstractNumId w:val="21"/>
  </w:num>
  <w:num w:numId="30">
    <w:abstractNumId w:val="38"/>
  </w:num>
  <w:num w:numId="31">
    <w:abstractNumId w:val="5"/>
  </w:num>
  <w:num w:numId="32">
    <w:abstractNumId w:val="37"/>
  </w:num>
  <w:num w:numId="33">
    <w:abstractNumId w:val="29"/>
  </w:num>
  <w:num w:numId="34">
    <w:abstractNumId w:val="10"/>
  </w:num>
  <w:num w:numId="35">
    <w:abstractNumId w:val="30"/>
  </w:num>
  <w:num w:numId="36">
    <w:abstractNumId w:val="26"/>
  </w:num>
  <w:num w:numId="37">
    <w:abstractNumId w:val="31"/>
  </w:num>
  <w:num w:numId="38">
    <w:abstractNumId w:val="18"/>
  </w:num>
  <w:num w:numId="39">
    <w:abstractNumId w:val="21"/>
  </w:num>
  <w:num w:numId="40">
    <w:abstractNumId w:val="21"/>
  </w:num>
  <w:num w:numId="41">
    <w:abstractNumId w:val="21"/>
  </w:num>
  <w:num w:numId="42">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80B"/>
    <w:rsid w:val="000320DC"/>
    <w:rsid w:val="000420AA"/>
    <w:rsid w:val="000665B0"/>
    <w:rsid w:val="00066993"/>
    <w:rsid w:val="00070A12"/>
    <w:rsid w:val="000A11A2"/>
    <w:rsid w:val="000A3D06"/>
    <w:rsid w:val="000D450A"/>
    <w:rsid w:val="000F2C7C"/>
    <w:rsid w:val="00135DA0"/>
    <w:rsid w:val="00153D14"/>
    <w:rsid w:val="00154C98"/>
    <w:rsid w:val="001832AD"/>
    <w:rsid w:val="001A0D64"/>
    <w:rsid w:val="001D0E5F"/>
    <w:rsid w:val="00207819"/>
    <w:rsid w:val="00227512"/>
    <w:rsid w:val="00233C65"/>
    <w:rsid w:val="00234A4D"/>
    <w:rsid w:val="002355C8"/>
    <w:rsid w:val="0023740E"/>
    <w:rsid w:val="0025101E"/>
    <w:rsid w:val="00251310"/>
    <w:rsid w:val="00265953"/>
    <w:rsid w:val="002774F8"/>
    <w:rsid w:val="00296358"/>
    <w:rsid w:val="002A15A3"/>
    <w:rsid w:val="002A36AC"/>
    <w:rsid w:val="002E098A"/>
    <w:rsid w:val="002E2312"/>
    <w:rsid w:val="00301D34"/>
    <w:rsid w:val="003062F6"/>
    <w:rsid w:val="0034320B"/>
    <w:rsid w:val="00343917"/>
    <w:rsid w:val="00354849"/>
    <w:rsid w:val="00361C46"/>
    <w:rsid w:val="003642FB"/>
    <w:rsid w:val="003800C6"/>
    <w:rsid w:val="00381953"/>
    <w:rsid w:val="00397C2A"/>
    <w:rsid w:val="003B7C14"/>
    <w:rsid w:val="003C619F"/>
    <w:rsid w:val="003D5423"/>
    <w:rsid w:val="003F4A47"/>
    <w:rsid w:val="004478B5"/>
    <w:rsid w:val="00463C4F"/>
    <w:rsid w:val="004946D9"/>
    <w:rsid w:val="004A3579"/>
    <w:rsid w:val="004C56FB"/>
    <w:rsid w:val="004D3A82"/>
    <w:rsid w:val="004E72E4"/>
    <w:rsid w:val="00500AE3"/>
    <w:rsid w:val="00545E47"/>
    <w:rsid w:val="005860C2"/>
    <w:rsid w:val="005A5AC9"/>
    <w:rsid w:val="005C3146"/>
    <w:rsid w:val="005C59C2"/>
    <w:rsid w:val="005E0D7C"/>
    <w:rsid w:val="00612F9B"/>
    <w:rsid w:val="00614ECE"/>
    <w:rsid w:val="00627EFD"/>
    <w:rsid w:val="00674822"/>
    <w:rsid w:val="006865A9"/>
    <w:rsid w:val="006A4C75"/>
    <w:rsid w:val="006C3009"/>
    <w:rsid w:val="007004CA"/>
    <w:rsid w:val="00704BE3"/>
    <w:rsid w:val="00705A23"/>
    <w:rsid w:val="00710788"/>
    <w:rsid w:val="007140C2"/>
    <w:rsid w:val="00723462"/>
    <w:rsid w:val="00724BEB"/>
    <w:rsid w:val="00733641"/>
    <w:rsid w:val="00733F49"/>
    <w:rsid w:val="00750DDB"/>
    <w:rsid w:val="00752C93"/>
    <w:rsid w:val="007D38AC"/>
    <w:rsid w:val="007D5179"/>
    <w:rsid w:val="007D59E4"/>
    <w:rsid w:val="008022D0"/>
    <w:rsid w:val="00810EFF"/>
    <w:rsid w:val="00880179"/>
    <w:rsid w:val="008915AF"/>
    <w:rsid w:val="008A3A0D"/>
    <w:rsid w:val="008B6C40"/>
    <w:rsid w:val="008C4DE8"/>
    <w:rsid w:val="008D6B11"/>
    <w:rsid w:val="008F7F9F"/>
    <w:rsid w:val="00907056"/>
    <w:rsid w:val="00912490"/>
    <w:rsid w:val="009539D0"/>
    <w:rsid w:val="00955A74"/>
    <w:rsid w:val="009749E0"/>
    <w:rsid w:val="00975613"/>
    <w:rsid w:val="009A2D76"/>
    <w:rsid w:val="009B1397"/>
    <w:rsid w:val="009C651D"/>
    <w:rsid w:val="009D0C0B"/>
    <w:rsid w:val="009F4707"/>
    <w:rsid w:val="00A12838"/>
    <w:rsid w:val="00A343B8"/>
    <w:rsid w:val="00A67035"/>
    <w:rsid w:val="00A727BC"/>
    <w:rsid w:val="00A76D1F"/>
    <w:rsid w:val="00A81F5C"/>
    <w:rsid w:val="00AD6402"/>
    <w:rsid w:val="00AE0FD0"/>
    <w:rsid w:val="00AF5099"/>
    <w:rsid w:val="00B70296"/>
    <w:rsid w:val="00B85F5E"/>
    <w:rsid w:val="00B8658A"/>
    <w:rsid w:val="00B958C7"/>
    <w:rsid w:val="00BE592E"/>
    <w:rsid w:val="00C0289B"/>
    <w:rsid w:val="00C27C68"/>
    <w:rsid w:val="00C326F4"/>
    <w:rsid w:val="00C572CD"/>
    <w:rsid w:val="00C635D0"/>
    <w:rsid w:val="00C802A4"/>
    <w:rsid w:val="00C80B7A"/>
    <w:rsid w:val="00C925AB"/>
    <w:rsid w:val="00C92D7C"/>
    <w:rsid w:val="00C95092"/>
    <w:rsid w:val="00CA03B2"/>
    <w:rsid w:val="00CA7358"/>
    <w:rsid w:val="00CD0192"/>
    <w:rsid w:val="00CD26A8"/>
    <w:rsid w:val="00D036DB"/>
    <w:rsid w:val="00D15808"/>
    <w:rsid w:val="00D17D85"/>
    <w:rsid w:val="00D221F5"/>
    <w:rsid w:val="00D3117F"/>
    <w:rsid w:val="00D539B2"/>
    <w:rsid w:val="00D62701"/>
    <w:rsid w:val="00D755AB"/>
    <w:rsid w:val="00D81C7B"/>
    <w:rsid w:val="00D9661D"/>
    <w:rsid w:val="00DA550C"/>
    <w:rsid w:val="00DC0619"/>
    <w:rsid w:val="00DE2C62"/>
    <w:rsid w:val="00DF43AC"/>
    <w:rsid w:val="00E1062A"/>
    <w:rsid w:val="00EA0EB1"/>
    <w:rsid w:val="00EA7A40"/>
    <w:rsid w:val="00EB1785"/>
    <w:rsid w:val="00EB73A6"/>
    <w:rsid w:val="00EF287C"/>
    <w:rsid w:val="00EF50CE"/>
    <w:rsid w:val="00F07A9D"/>
    <w:rsid w:val="00F15D17"/>
    <w:rsid w:val="00F33A69"/>
    <w:rsid w:val="00F33B28"/>
    <w:rsid w:val="00F82282"/>
    <w:rsid w:val="00F87273"/>
    <w:rsid w:val="00FA480B"/>
    <w:rsid w:val="00FC0BF3"/>
    <w:rsid w:val="00FD340F"/>
    <w:rsid w:val="00FD47A3"/>
    <w:rsid w:val="00FD55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caption" w:semiHidden="0" w:uiPriority="35" w:unhideWhenUsed="0" w:qFormat="1"/>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140C2"/>
    <w:pPr>
      <w:suppressAutoHyphens/>
    </w:pPr>
    <w:rPr>
      <w:rFonts w:ascii="Verdana" w:hAnsi="Verdana" w:cs="Verdana"/>
      <w:lang w:val="en-GB" w:eastAsia="zh-CN"/>
    </w:rPr>
  </w:style>
  <w:style w:type="paragraph" w:styleId="Titre1">
    <w:name w:val="heading 1"/>
    <w:next w:val="Absatz"/>
    <w:qFormat/>
    <w:pPr>
      <w:keepNext/>
      <w:numPr>
        <w:numId w:val="29"/>
      </w:numPr>
      <w:suppressAutoHyphens/>
      <w:spacing w:after="360"/>
      <w:outlineLvl w:val="0"/>
    </w:pPr>
    <w:rPr>
      <w:rFonts w:ascii="Verdana" w:hAnsi="Verdana" w:cs="Verdana"/>
      <w:b/>
      <w:caps/>
      <w:sz w:val="28"/>
      <w:lang w:val="de-DE" w:eastAsia="zh-CN"/>
    </w:rPr>
  </w:style>
  <w:style w:type="paragraph" w:styleId="Titre2">
    <w:name w:val="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0">
    <w:name w:val="heading 3"/>
    <w:aliases w:val="Heading 3 Char"/>
    <w:basedOn w:val="Titre1"/>
    <w:next w:val="Absatz"/>
    <w:autoRedefine/>
    <w:qFormat/>
    <w:rsid w:val="007D59E4"/>
    <w:pPr>
      <w:keepLines/>
      <w:numPr>
        <w:ilvl w:val="2"/>
      </w:numPr>
      <w:tabs>
        <w:tab w:val="left" w:pos="1304"/>
      </w:tabs>
      <w:suppressAutoHyphens w:val="0"/>
      <w:spacing w:before="240" w:after="60" w:line="280" w:lineRule="atLeast"/>
      <w:outlineLvl w:val="2"/>
    </w:pPr>
    <w:rPr>
      <w:rFonts w:eastAsia="Calibri" w:cs="Times New Roman"/>
      <w:iCs/>
      <w:caps w:val="0"/>
      <w:sz w:val="22"/>
      <w:lang w:val="en-GB" w:eastAsia="en-US"/>
    </w:rPr>
  </w:style>
  <w:style w:type="paragraph" w:styleId="Titre4">
    <w:name w:val="heading 4"/>
    <w:basedOn w:val="Titre1"/>
    <w:next w:val="Corpsdetexte"/>
    <w:autoRedefine/>
    <w:qFormat/>
    <w:rsid w:val="00627EFD"/>
    <w:pPr>
      <w:numPr>
        <w:ilvl w:val="3"/>
      </w:numPr>
      <w:spacing w:before="240" w:after="120"/>
      <w:ind w:right="707"/>
      <w:jc w:val="both"/>
      <w:outlineLvl w:val="3"/>
    </w:pPr>
    <w:rPr>
      <w:rFonts w:eastAsia="Calibri" w:cs="Times New Roman"/>
      <w:b w:val="0"/>
      <w:iCs/>
      <w:caps w:val="0"/>
      <w:sz w:val="22"/>
      <w:szCs w:val="24"/>
      <w:lang w:eastAsia="en-US"/>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rPr>
      <w:sz w:val="22"/>
      <w:lang w:val="de-DE"/>
    </w:rPr>
  </w:style>
  <w:style w:type="character" w:customStyle="1" w:styleId="CommentaireCar">
    <w:name w:val="Commentaire Car"/>
    <w:link w:val="Commentaire"/>
    <w:uiPriority w:val="99"/>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
    <w:uiPriority w:val="99"/>
    <w:rPr>
      <w:rFonts w:ascii="Verdana" w:hAnsi="Verdana" w:cs="Verdana"/>
      <w:position w:val="4"/>
      <w:lang w:val="de-DE"/>
    </w:rPr>
  </w:style>
  <w:style w:type="character" w:customStyle="1" w:styleId="Titre2Car">
    <w:name w:val="Titre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DAR001 Char1"/>
    <w:uiPriority w:val="99"/>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uiPriority w:val="99"/>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
    <w:pPr>
      <w:tabs>
        <w:tab w:val="center" w:pos="4536"/>
        <w:tab w:val="right" w:pos="9072"/>
      </w:tabs>
      <w:suppressAutoHyphens/>
    </w:pPr>
    <w:rPr>
      <w:sz w:val="22"/>
      <w:lang w:val="de-DE" w:eastAsia="zh-CN"/>
    </w:rPr>
  </w:style>
  <w:style w:type="paragraph" w:styleId="Pieddepage">
    <w:name w:val="footer"/>
    <w:basedOn w:val="Normal"/>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pPr>
      <w:ind w:left="800"/>
    </w:pPr>
    <w:rPr>
      <w:smallCaps w:val="0"/>
      <w:sz w:val="18"/>
      <w:szCs w:val="18"/>
    </w:rPr>
  </w:style>
  <w:style w:type="paragraph" w:styleId="TM6">
    <w:name w:val="toc 6"/>
    <w:basedOn w:val="TM2"/>
    <w:next w:val="Normal"/>
    <w:pPr>
      <w:ind w:left="1000"/>
    </w:pPr>
    <w:rPr>
      <w:smallCaps w:val="0"/>
      <w:sz w:val="18"/>
      <w:szCs w:val="18"/>
    </w:rPr>
  </w:style>
  <w:style w:type="paragraph" w:styleId="TM7">
    <w:name w:val="toc 7"/>
    <w:basedOn w:val="TM2"/>
    <w:next w:val="Normal"/>
    <w:pPr>
      <w:ind w:left="1200"/>
    </w:pPr>
    <w:rPr>
      <w:smallCaps w:val="0"/>
      <w:sz w:val="18"/>
      <w:szCs w:val="18"/>
    </w:rPr>
  </w:style>
  <w:style w:type="paragraph" w:styleId="TM8">
    <w:name w:val="toc 8"/>
    <w:basedOn w:val="TM2"/>
    <w:next w:val="Normal"/>
    <w:pPr>
      <w:ind w:left="1400"/>
    </w:pPr>
    <w:rPr>
      <w:smallCaps w:val="0"/>
      <w:sz w:val="18"/>
      <w:szCs w:val="18"/>
    </w:rPr>
  </w:style>
  <w:style w:type="paragraph" w:styleId="TM9">
    <w:name w:val="toc 9"/>
    <w:basedOn w:val="TM2"/>
    <w:next w:val="Normal"/>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
    <w:basedOn w:val="Normal"/>
    <w:uiPriority w:val="99"/>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rPr>
      <w:rFonts w:ascii="EUAlbertina" w:hAnsi="EUAlbertina" w:cs="EUAlbertina"/>
    </w:rPr>
  </w:style>
  <w:style w:type="paragraph" w:customStyle="1" w:styleId="CM3">
    <w:name w:val="CM3"/>
    <w:basedOn w:val="Default"/>
    <w:next w:val="Default"/>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uiPriority w:val="99"/>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customStyle="1" w:styleId="ParagraphedelisteCar">
    <w:name w:val="Paragraphe de liste Car"/>
    <w:link w:val="Paragraphedeliste"/>
    <w:uiPriority w:val="34"/>
    <w:rsid w:val="005C3146"/>
    <w:rPr>
      <w:rFonts w:ascii="Verdana" w:hAnsi="Verdana" w:cs="Verdana"/>
      <w:lang w:val="en-GB" w:eastAsia="zh-CN"/>
    </w:rPr>
  </w:style>
  <w:style w:type="table" w:styleId="Grilledutableau">
    <w:name w:val="Table Grid"/>
    <w:basedOn w:val="TableauNormal"/>
    <w:uiPriority w:val="59"/>
    <w:rsid w:val="009A2D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italicsChar">
    <w:name w:val="Standard-italics Char"/>
    <w:basedOn w:val="Policepardfaut"/>
    <w:link w:val="Standard-italics"/>
    <w:rsid w:val="00545E47"/>
    <w:rPr>
      <w:rFonts w:ascii="Verdana" w:hAnsi="Verdana" w:cs="Verdana"/>
      <w:i/>
      <w:lang w:val="en-GB" w:eastAsia="zh-CN"/>
    </w:rPr>
  </w:style>
  <w:style w:type="character" w:styleId="Marquedecommentaire">
    <w:name w:val="annotation reference"/>
    <w:uiPriority w:val="99"/>
    <w:semiHidden/>
    <w:unhideWhenUsed/>
    <w:rsid w:val="008B6C40"/>
    <w:rPr>
      <w:sz w:val="16"/>
      <w:szCs w:val="16"/>
    </w:rPr>
  </w:style>
  <w:style w:type="paragraph" w:styleId="Commentaire">
    <w:name w:val="annotation text"/>
    <w:basedOn w:val="Normal"/>
    <w:link w:val="CommentaireCar"/>
    <w:uiPriority w:val="99"/>
    <w:unhideWhenUsed/>
    <w:rsid w:val="008B6C40"/>
    <w:pPr>
      <w:widowControl w:val="0"/>
      <w:suppressAutoHyphens w:val="0"/>
      <w:autoSpaceDE w:val="0"/>
      <w:autoSpaceDN w:val="0"/>
      <w:adjustRightInd w:val="0"/>
    </w:pPr>
    <w:rPr>
      <w:rFonts w:ascii="Times New Roman" w:hAnsi="Times New Roman" w:cs="Times New Roman"/>
      <w:lang w:val="de-DE" w:eastAsia="fr-FR"/>
    </w:rPr>
  </w:style>
  <w:style w:type="character" w:customStyle="1" w:styleId="CommentaireCar1">
    <w:name w:val="Commentaire Car1"/>
    <w:basedOn w:val="Policepardfaut"/>
    <w:uiPriority w:val="99"/>
    <w:semiHidden/>
    <w:rsid w:val="008B6C40"/>
    <w:rPr>
      <w:rFonts w:ascii="Verdana" w:hAnsi="Verdana" w:cs="Verdana"/>
      <w:lang w:val="en-GB" w:eastAsia="zh-CN"/>
    </w:rPr>
  </w:style>
  <w:style w:type="table" w:styleId="Listeclaire-Accent3">
    <w:name w:val="Light List Accent 3"/>
    <w:basedOn w:val="TableauNormal"/>
    <w:uiPriority w:val="61"/>
    <w:rsid w:val="000D450A"/>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0D450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0D450A"/>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ITRE11">
    <w:name w:val="_TITRE1"/>
    <w:basedOn w:val="Normal"/>
    <w:next w:val="Normal"/>
    <w:qFormat/>
    <w:rsid w:val="000D450A"/>
    <w:pPr>
      <w:keepNext/>
      <w:keepLines/>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qFormat/>
    <w:rsid w:val="000D450A"/>
    <w:pPr>
      <w:keepNext/>
      <w:keepLines/>
      <w:suppressAutoHyphens w:val="0"/>
      <w:spacing w:before="360" w:after="120"/>
    </w:pPr>
    <w:rPr>
      <w:rFonts w:ascii="Arial" w:hAnsi="Arial" w:cs="Times New Roman"/>
      <w:b/>
      <w:bCs/>
      <w:sz w:val="22"/>
      <w:lang w:val="fr-FR" w:eastAsia="fr-FR"/>
    </w:rPr>
  </w:style>
  <w:style w:type="paragraph" w:customStyle="1" w:styleId="TITRE3">
    <w:name w:val="_TITRE3"/>
    <w:basedOn w:val="Normal"/>
    <w:next w:val="Normal"/>
    <w:autoRedefine/>
    <w:qFormat/>
    <w:rsid w:val="003D5423"/>
    <w:pPr>
      <w:keepNext/>
      <w:keepLines/>
      <w:numPr>
        <w:ilvl w:val="2"/>
        <w:numId w:val="20"/>
      </w:numPr>
      <w:suppressAutoHyphens w:val="0"/>
      <w:autoSpaceDE w:val="0"/>
      <w:autoSpaceDN w:val="0"/>
      <w:adjustRightInd w:val="0"/>
      <w:spacing w:before="240" w:after="60"/>
      <w:jc w:val="both"/>
      <w:outlineLvl w:val="0"/>
    </w:pPr>
    <w:rPr>
      <w:rFonts w:ascii="Arial" w:hAnsi="Arial" w:cs="Arial"/>
      <w:b/>
      <w:lang w:val="fr-FR" w:eastAsia="fr-FR"/>
    </w:rPr>
  </w:style>
  <w:style w:type="paragraph" w:customStyle="1" w:styleId="En-tteheaderprotocols">
    <w:name w:val="En-tête.header protocols"/>
    <w:basedOn w:val="Normal"/>
    <w:rsid w:val="000D450A"/>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0D450A"/>
    <w:pPr>
      <w:widowControl w:val="0"/>
      <w:numPr>
        <w:numId w:val="21"/>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0D450A"/>
    <w:rPr>
      <w:rFonts w:ascii="Calibri" w:hAnsi="Calibri" w:cs="Calibri"/>
      <w:color w:val="000000"/>
      <w:spacing w:val="-4"/>
      <w:sz w:val="22"/>
      <w:szCs w:val="22"/>
      <w:lang w:val="en-US"/>
    </w:rPr>
  </w:style>
  <w:style w:type="table" w:customStyle="1" w:styleId="Grilledutableau4">
    <w:name w:val="Grille du tableau4"/>
    <w:basedOn w:val="TableauNormal"/>
    <w:next w:val="Grilledutableau"/>
    <w:uiPriority w:val="59"/>
    <w:rsid w:val="000D45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EB1785"/>
  </w:style>
  <w:style w:type="paragraph" w:customStyle="1" w:styleId="SFGuidnotesitalics">
    <w:name w:val="*SF:Guid_notes_italics"/>
    <w:basedOn w:val="Normal"/>
    <w:rsid w:val="00EB1785"/>
    <w:pPr>
      <w:keepNext/>
      <w:suppressAutoHyphens w:val="0"/>
      <w:spacing w:before="60" w:after="60"/>
    </w:pPr>
    <w:rPr>
      <w:rFonts w:ascii="Times New Roman" w:hAnsi="Times New Roman" w:cs="Times New Roman"/>
      <w:i/>
      <w:lang w:val="de-DE" w:eastAsia="de-DE"/>
    </w:rPr>
  </w:style>
  <w:style w:type="character" w:customStyle="1" w:styleId="Standard-italicsZchn">
    <w:name w:val="Standard-italics Zchn"/>
    <w:rsid w:val="00EB1785"/>
    <w:rPr>
      <w:rFonts w:ascii="Times New Roman" w:eastAsia="Times New Roman" w:hAnsi="Times New Roman" w:cs="Times New Roman"/>
      <w:i/>
      <w:sz w:val="20"/>
      <w:szCs w:val="20"/>
      <w:lang w:val="de-DE" w:eastAsia="de-DE"/>
    </w:rPr>
  </w:style>
  <w:style w:type="paragraph" w:styleId="Retraitnormal">
    <w:name w:val="Normal Indent"/>
    <w:basedOn w:val="Normal"/>
    <w:link w:val="RetraitnormalCar"/>
    <w:rsid w:val="00EB1785"/>
    <w:pPr>
      <w:suppressAutoHyphens w:val="0"/>
      <w:ind w:left="708"/>
    </w:pPr>
    <w:rPr>
      <w:rFonts w:ascii="Times New Roman" w:hAnsi="Times New Roman" w:cs="Times New Roman"/>
      <w:sz w:val="24"/>
      <w:szCs w:val="24"/>
      <w:lang w:eastAsia="fr-FR"/>
    </w:rPr>
  </w:style>
  <w:style w:type="character" w:customStyle="1" w:styleId="RetraitnormalCar">
    <w:name w:val="Retrait normal Car"/>
    <w:link w:val="Retraitnormal"/>
    <w:rsid w:val="00EB1785"/>
    <w:rPr>
      <w:sz w:val="24"/>
      <w:szCs w:val="24"/>
      <w:lang w:val="en-GB"/>
    </w:rPr>
  </w:style>
  <w:style w:type="paragraph" w:customStyle="1" w:styleId="TableText12pt">
    <w:name w:val="Table Text 12pt"/>
    <w:basedOn w:val="Normal"/>
    <w:rsid w:val="00EB1785"/>
    <w:pPr>
      <w:tabs>
        <w:tab w:val="left" w:pos="720"/>
      </w:tabs>
      <w:suppressAutoHyphens w:val="0"/>
      <w:spacing w:before="120" w:after="120"/>
    </w:pPr>
    <w:rPr>
      <w:rFonts w:ascii="Times New Roman" w:hAnsi="Times New Roman" w:cs="Times New Roman"/>
      <w:sz w:val="24"/>
      <w:szCs w:val="24"/>
      <w:lang w:eastAsia="en-US"/>
    </w:rPr>
  </w:style>
  <w:style w:type="paragraph" w:styleId="Listepuces4">
    <w:name w:val="List Bullet 4"/>
    <w:basedOn w:val="Normal"/>
    <w:autoRedefine/>
    <w:rsid w:val="00EB1785"/>
    <w:pPr>
      <w:tabs>
        <w:tab w:val="num" w:pos="1209"/>
      </w:tabs>
      <w:suppressAutoHyphens w:val="0"/>
      <w:spacing w:before="120" w:after="120"/>
    </w:pPr>
    <w:rPr>
      <w:rFonts w:ascii="Times New Roman" w:hAnsi="Times New Roman" w:cs="Times New Roman"/>
      <w:lang w:val="de-DE" w:eastAsia="de-DE"/>
    </w:rPr>
  </w:style>
  <w:style w:type="paragraph" w:customStyle="1" w:styleId="tabletext0">
    <w:name w:val="table text"/>
    <w:basedOn w:val="Normal"/>
    <w:rsid w:val="00EB1785"/>
    <w:pPr>
      <w:suppressAutoHyphens w:val="0"/>
      <w:jc w:val="both"/>
    </w:pPr>
    <w:rPr>
      <w:rFonts w:ascii="Times New Roman" w:hAnsi="Times New Roman" w:cs="Times New Roman"/>
      <w:lang w:eastAsia="en-US"/>
    </w:rPr>
  </w:style>
  <w:style w:type="character" w:customStyle="1" w:styleId="fontstyle01">
    <w:name w:val="fontstyle01"/>
    <w:basedOn w:val="Policepardfaut"/>
    <w:rsid w:val="005860C2"/>
    <w:rPr>
      <w:rFonts w:ascii="TimesNewRoman" w:hAnsi="TimesNewRoman" w:hint="default"/>
      <w:b w:val="0"/>
      <w:bCs w:val="0"/>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caption" w:semiHidden="0" w:uiPriority="35" w:unhideWhenUsed="0" w:qFormat="1"/>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140C2"/>
    <w:pPr>
      <w:suppressAutoHyphens/>
    </w:pPr>
    <w:rPr>
      <w:rFonts w:ascii="Verdana" w:hAnsi="Verdana" w:cs="Verdana"/>
      <w:lang w:val="en-GB" w:eastAsia="zh-CN"/>
    </w:rPr>
  </w:style>
  <w:style w:type="paragraph" w:styleId="Titre1">
    <w:name w:val="heading 1"/>
    <w:next w:val="Absatz"/>
    <w:qFormat/>
    <w:pPr>
      <w:keepNext/>
      <w:numPr>
        <w:numId w:val="29"/>
      </w:numPr>
      <w:suppressAutoHyphens/>
      <w:spacing w:after="360"/>
      <w:outlineLvl w:val="0"/>
    </w:pPr>
    <w:rPr>
      <w:rFonts w:ascii="Verdana" w:hAnsi="Verdana" w:cs="Verdana"/>
      <w:b/>
      <w:caps/>
      <w:sz w:val="28"/>
      <w:lang w:val="de-DE" w:eastAsia="zh-CN"/>
    </w:rPr>
  </w:style>
  <w:style w:type="paragraph" w:styleId="Titre2">
    <w:name w:val="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0">
    <w:name w:val="heading 3"/>
    <w:aliases w:val="Heading 3 Char"/>
    <w:basedOn w:val="Titre1"/>
    <w:next w:val="Absatz"/>
    <w:autoRedefine/>
    <w:qFormat/>
    <w:rsid w:val="007D59E4"/>
    <w:pPr>
      <w:keepLines/>
      <w:numPr>
        <w:ilvl w:val="2"/>
      </w:numPr>
      <w:tabs>
        <w:tab w:val="left" w:pos="1304"/>
      </w:tabs>
      <w:suppressAutoHyphens w:val="0"/>
      <w:spacing w:before="240" w:after="60" w:line="280" w:lineRule="atLeast"/>
      <w:outlineLvl w:val="2"/>
    </w:pPr>
    <w:rPr>
      <w:rFonts w:eastAsia="Calibri" w:cs="Times New Roman"/>
      <w:iCs/>
      <w:caps w:val="0"/>
      <w:sz w:val="22"/>
      <w:lang w:val="en-GB" w:eastAsia="en-US"/>
    </w:rPr>
  </w:style>
  <w:style w:type="paragraph" w:styleId="Titre4">
    <w:name w:val="heading 4"/>
    <w:basedOn w:val="Titre1"/>
    <w:next w:val="Corpsdetexte"/>
    <w:autoRedefine/>
    <w:qFormat/>
    <w:rsid w:val="00627EFD"/>
    <w:pPr>
      <w:numPr>
        <w:ilvl w:val="3"/>
      </w:numPr>
      <w:spacing w:before="240" w:after="120"/>
      <w:ind w:right="707"/>
      <w:jc w:val="both"/>
      <w:outlineLvl w:val="3"/>
    </w:pPr>
    <w:rPr>
      <w:rFonts w:eastAsia="Calibri" w:cs="Times New Roman"/>
      <w:b w:val="0"/>
      <w:iCs/>
      <w:caps w:val="0"/>
      <w:sz w:val="22"/>
      <w:szCs w:val="24"/>
      <w:lang w:eastAsia="en-US"/>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rPr>
      <w:sz w:val="22"/>
      <w:lang w:val="de-DE"/>
    </w:rPr>
  </w:style>
  <w:style w:type="character" w:customStyle="1" w:styleId="CommentaireCar">
    <w:name w:val="Commentaire Car"/>
    <w:link w:val="Commentaire"/>
    <w:uiPriority w:val="99"/>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
    <w:uiPriority w:val="99"/>
    <w:rPr>
      <w:rFonts w:ascii="Verdana" w:hAnsi="Verdana" w:cs="Verdana"/>
      <w:position w:val="4"/>
      <w:lang w:val="de-DE"/>
    </w:rPr>
  </w:style>
  <w:style w:type="character" w:customStyle="1" w:styleId="Titre2Car">
    <w:name w:val="Titre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DAR001 Char1"/>
    <w:uiPriority w:val="99"/>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uiPriority w:val="99"/>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
    <w:pPr>
      <w:tabs>
        <w:tab w:val="center" w:pos="4536"/>
        <w:tab w:val="right" w:pos="9072"/>
      </w:tabs>
      <w:suppressAutoHyphens/>
    </w:pPr>
    <w:rPr>
      <w:sz w:val="22"/>
      <w:lang w:val="de-DE" w:eastAsia="zh-CN"/>
    </w:rPr>
  </w:style>
  <w:style w:type="paragraph" w:styleId="Pieddepage">
    <w:name w:val="footer"/>
    <w:basedOn w:val="Normal"/>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pPr>
      <w:ind w:left="800"/>
    </w:pPr>
    <w:rPr>
      <w:smallCaps w:val="0"/>
      <w:sz w:val="18"/>
      <w:szCs w:val="18"/>
    </w:rPr>
  </w:style>
  <w:style w:type="paragraph" w:styleId="TM6">
    <w:name w:val="toc 6"/>
    <w:basedOn w:val="TM2"/>
    <w:next w:val="Normal"/>
    <w:pPr>
      <w:ind w:left="1000"/>
    </w:pPr>
    <w:rPr>
      <w:smallCaps w:val="0"/>
      <w:sz w:val="18"/>
      <w:szCs w:val="18"/>
    </w:rPr>
  </w:style>
  <w:style w:type="paragraph" w:styleId="TM7">
    <w:name w:val="toc 7"/>
    <w:basedOn w:val="TM2"/>
    <w:next w:val="Normal"/>
    <w:pPr>
      <w:ind w:left="1200"/>
    </w:pPr>
    <w:rPr>
      <w:smallCaps w:val="0"/>
      <w:sz w:val="18"/>
      <w:szCs w:val="18"/>
    </w:rPr>
  </w:style>
  <w:style w:type="paragraph" w:styleId="TM8">
    <w:name w:val="toc 8"/>
    <w:basedOn w:val="TM2"/>
    <w:next w:val="Normal"/>
    <w:pPr>
      <w:ind w:left="1400"/>
    </w:pPr>
    <w:rPr>
      <w:smallCaps w:val="0"/>
      <w:sz w:val="18"/>
      <w:szCs w:val="18"/>
    </w:rPr>
  </w:style>
  <w:style w:type="paragraph" w:styleId="TM9">
    <w:name w:val="toc 9"/>
    <w:basedOn w:val="TM2"/>
    <w:next w:val="Normal"/>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
    <w:basedOn w:val="Normal"/>
    <w:uiPriority w:val="99"/>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rPr>
      <w:rFonts w:ascii="EUAlbertina" w:hAnsi="EUAlbertina" w:cs="EUAlbertina"/>
    </w:rPr>
  </w:style>
  <w:style w:type="paragraph" w:customStyle="1" w:styleId="CM3">
    <w:name w:val="CM3"/>
    <w:basedOn w:val="Default"/>
    <w:next w:val="Default"/>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uiPriority w:val="99"/>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customStyle="1" w:styleId="ParagraphedelisteCar">
    <w:name w:val="Paragraphe de liste Car"/>
    <w:link w:val="Paragraphedeliste"/>
    <w:uiPriority w:val="34"/>
    <w:rsid w:val="005C3146"/>
    <w:rPr>
      <w:rFonts w:ascii="Verdana" w:hAnsi="Verdana" w:cs="Verdana"/>
      <w:lang w:val="en-GB" w:eastAsia="zh-CN"/>
    </w:rPr>
  </w:style>
  <w:style w:type="table" w:styleId="Grilledutableau">
    <w:name w:val="Table Grid"/>
    <w:basedOn w:val="TableauNormal"/>
    <w:uiPriority w:val="59"/>
    <w:rsid w:val="009A2D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italicsChar">
    <w:name w:val="Standard-italics Char"/>
    <w:basedOn w:val="Policepardfaut"/>
    <w:link w:val="Standard-italics"/>
    <w:rsid w:val="00545E47"/>
    <w:rPr>
      <w:rFonts w:ascii="Verdana" w:hAnsi="Verdana" w:cs="Verdana"/>
      <w:i/>
      <w:lang w:val="en-GB" w:eastAsia="zh-CN"/>
    </w:rPr>
  </w:style>
  <w:style w:type="character" w:styleId="Marquedecommentaire">
    <w:name w:val="annotation reference"/>
    <w:uiPriority w:val="99"/>
    <w:semiHidden/>
    <w:unhideWhenUsed/>
    <w:rsid w:val="008B6C40"/>
    <w:rPr>
      <w:sz w:val="16"/>
      <w:szCs w:val="16"/>
    </w:rPr>
  </w:style>
  <w:style w:type="paragraph" w:styleId="Commentaire">
    <w:name w:val="annotation text"/>
    <w:basedOn w:val="Normal"/>
    <w:link w:val="CommentaireCar"/>
    <w:uiPriority w:val="99"/>
    <w:unhideWhenUsed/>
    <w:rsid w:val="008B6C40"/>
    <w:pPr>
      <w:widowControl w:val="0"/>
      <w:suppressAutoHyphens w:val="0"/>
      <w:autoSpaceDE w:val="0"/>
      <w:autoSpaceDN w:val="0"/>
      <w:adjustRightInd w:val="0"/>
    </w:pPr>
    <w:rPr>
      <w:rFonts w:ascii="Times New Roman" w:hAnsi="Times New Roman" w:cs="Times New Roman"/>
      <w:lang w:val="de-DE" w:eastAsia="fr-FR"/>
    </w:rPr>
  </w:style>
  <w:style w:type="character" w:customStyle="1" w:styleId="CommentaireCar1">
    <w:name w:val="Commentaire Car1"/>
    <w:basedOn w:val="Policepardfaut"/>
    <w:uiPriority w:val="99"/>
    <w:semiHidden/>
    <w:rsid w:val="008B6C40"/>
    <w:rPr>
      <w:rFonts w:ascii="Verdana" w:hAnsi="Verdana" w:cs="Verdana"/>
      <w:lang w:val="en-GB" w:eastAsia="zh-CN"/>
    </w:rPr>
  </w:style>
  <w:style w:type="table" w:styleId="Listeclaire-Accent3">
    <w:name w:val="Light List Accent 3"/>
    <w:basedOn w:val="TableauNormal"/>
    <w:uiPriority w:val="61"/>
    <w:rsid w:val="000D450A"/>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0D450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0D450A"/>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ITRE11">
    <w:name w:val="_TITRE1"/>
    <w:basedOn w:val="Normal"/>
    <w:next w:val="Normal"/>
    <w:qFormat/>
    <w:rsid w:val="000D450A"/>
    <w:pPr>
      <w:keepNext/>
      <w:keepLines/>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qFormat/>
    <w:rsid w:val="000D450A"/>
    <w:pPr>
      <w:keepNext/>
      <w:keepLines/>
      <w:suppressAutoHyphens w:val="0"/>
      <w:spacing w:before="360" w:after="120"/>
    </w:pPr>
    <w:rPr>
      <w:rFonts w:ascii="Arial" w:hAnsi="Arial" w:cs="Times New Roman"/>
      <w:b/>
      <w:bCs/>
      <w:sz w:val="22"/>
      <w:lang w:val="fr-FR" w:eastAsia="fr-FR"/>
    </w:rPr>
  </w:style>
  <w:style w:type="paragraph" w:customStyle="1" w:styleId="TITRE3">
    <w:name w:val="_TITRE3"/>
    <w:basedOn w:val="Normal"/>
    <w:next w:val="Normal"/>
    <w:autoRedefine/>
    <w:qFormat/>
    <w:rsid w:val="003D5423"/>
    <w:pPr>
      <w:keepNext/>
      <w:keepLines/>
      <w:numPr>
        <w:ilvl w:val="2"/>
        <w:numId w:val="20"/>
      </w:numPr>
      <w:suppressAutoHyphens w:val="0"/>
      <w:autoSpaceDE w:val="0"/>
      <w:autoSpaceDN w:val="0"/>
      <w:adjustRightInd w:val="0"/>
      <w:spacing w:before="240" w:after="60"/>
      <w:jc w:val="both"/>
      <w:outlineLvl w:val="0"/>
    </w:pPr>
    <w:rPr>
      <w:rFonts w:ascii="Arial" w:hAnsi="Arial" w:cs="Arial"/>
      <w:b/>
      <w:lang w:val="fr-FR" w:eastAsia="fr-FR"/>
    </w:rPr>
  </w:style>
  <w:style w:type="paragraph" w:customStyle="1" w:styleId="En-tteheaderprotocols">
    <w:name w:val="En-tête.header protocols"/>
    <w:basedOn w:val="Normal"/>
    <w:rsid w:val="000D450A"/>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0D450A"/>
    <w:pPr>
      <w:widowControl w:val="0"/>
      <w:numPr>
        <w:numId w:val="21"/>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0D450A"/>
    <w:rPr>
      <w:rFonts w:ascii="Calibri" w:hAnsi="Calibri" w:cs="Calibri"/>
      <w:color w:val="000000"/>
      <w:spacing w:val="-4"/>
      <w:sz w:val="22"/>
      <w:szCs w:val="22"/>
      <w:lang w:val="en-US"/>
    </w:rPr>
  </w:style>
  <w:style w:type="table" w:customStyle="1" w:styleId="Grilledutableau4">
    <w:name w:val="Grille du tableau4"/>
    <w:basedOn w:val="TableauNormal"/>
    <w:next w:val="Grilledutableau"/>
    <w:uiPriority w:val="59"/>
    <w:rsid w:val="000D45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EB1785"/>
  </w:style>
  <w:style w:type="paragraph" w:customStyle="1" w:styleId="SFGuidnotesitalics">
    <w:name w:val="*SF:Guid_notes_italics"/>
    <w:basedOn w:val="Normal"/>
    <w:rsid w:val="00EB1785"/>
    <w:pPr>
      <w:keepNext/>
      <w:suppressAutoHyphens w:val="0"/>
      <w:spacing w:before="60" w:after="60"/>
    </w:pPr>
    <w:rPr>
      <w:rFonts w:ascii="Times New Roman" w:hAnsi="Times New Roman" w:cs="Times New Roman"/>
      <w:i/>
      <w:lang w:val="de-DE" w:eastAsia="de-DE"/>
    </w:rPr>
  </w:style>
  <w:style w:type="character" w:customStyle="1" w:styleId="Standard-italicsZchn">
    <w:name w:val="Standard-italics Zchn"/>
    <w:rsid w:val="00EB1785"/>
    <w:rPr>
      <w:rFonts w:ascii="Times New Roman" w:eastAsia="Times New Roman" w:hAnsi="Times New Roman" w:cs="Times New Roman"/>
      <w:i/>
      <w:sz w:val="20"/>
      <w:szCs w:val="20"/>
      <w:lang w:val="de-DE" w:eastAsia="de-DE"/>
    </w:rPr>
  </w:style>
  <w:style w:type="paragraph" w:styleId="Retraitnormal">
    <w:name w:val="Normal Indent"/>
    <w:basedOn w:val="Normal"/>
    <w:link w:val="RetraitnormalCar"/>
    <w:rsid w:val="00EB1785"/>
    <w:pPr>
      <w:suppressAutoHyphens w:val="0"/>
      <w:ind w:left="708"/>
    </w:pPr>
    <w:rPr>
      <w:rFonts w:ascii="Times New Roman" w:hAnsi="Times New Roman" w:cs="Times New Roman"/>
      <w:sz w:val="24"/>
      <w:szCs w:val="24"/>
      <w:lang w:eastAsia="fr-FR"/>
    </w:rPr>
  </w:style>
  <w:style w:type="character" w:customStyle="1" w:styleId="RetraitnormalCar">
    <w:name w:val="Retrait normal Car"/>
    <w:link w:val="Retraitnormal"/>
    <w:rsid w:val="00EB1785"/>
    <w:rPr>
      <w:sz w:val="24"/>
      <w:szCs w:val="24"/>
      <w:lang w:val="en-GB"/>
    </w:rPr>
  </w:style>
  <w:style w:type="paragraph" w:customStyle="1" w:styleId="TableText12pt">
    <w:name w:val="Table Text 12pt"/>
    <w:basedOn w:val="Normal"/>
    <w:rsid w:val="00EB1785"/>
    <w:pPr>
      <w:tabs>
        <w:tab w:val="left" w:pos="720"/>
      </w:tabs>
      <w:suppressAutoHyphens w:val="0"/>
      <w:spacing w:before="120" w:after="120"/>
    </w:pPr>
    <w:rPr>
      <w:rFonts w:ascii="Times New Roman" w:hAnsi="Times New Roman" w:cs="Times New Roman"/>
      <w:sz w:val="24"/>
      <w:szCs w:val="24"/>
      <w:lang w:eastAsia="en-US"/>
    </w:rPr>
  </w:style>
  <w:style w:type="paragraph" w:styleId="Listepuces4">
    <w:name w:val="List Bullet 4"/>
    <w:basedOn w:val="Normal"/>
    <w:autoRedefine/>
    <w:rsid w:val="00EB1785"/>
    <w:pPr>
      <w:tabs>
        <w:tab w:val="num" w:pos="1209"/>
      </w:tabs>
      <w:suppressAutoHyphens w:val="0"/>
      <w:spacing w:before="120" w:after="120"/>
    </w:pPr>
    <w:rPr>
      <w:rFonts w:ascii="Times New Roman" w:hAnsi="Times New Roman" w:cs="Times New Roman"/>
      <w:lang w:val="de-DE" w:eastAsia="de-DE"/>
    </w:rPr>
  </w:style>
  <w:style w:type="paragraph" w:customStyle="1" w:styleId="tabletext0">
    <w:name w:val="table text"/>
    <w:basedOn w:val="Normal"/>
    <w:rsid w:val="00EB1785"/>
    <w:pPr>
      <w:suppressAutoHyphens w:val="0"/>
      <w:jc w:val="both"/>
    </w:pPr>
    <w:rPr>
      <w:rFonts w:ascii="Times New Roman" w:hAnsi="Times New Roman" w:cs="Times New Roman"/>
      <w:lang w:eastAsia="en-US"/>
    </w:rPr>
  </w:style>
  <w:style w:type="character" w:customStyle="1" w:styleId="fontstyle01">
    <w:name w:val="fontstyle01"/>
    <w:basedOn w:val="Policepardfaut"/>
    <w:rsid w:val="005860C2"/>
    <w:rPr>
      <w:rFonts w:ascii="TimesNewRoman" w:hAnsi="TimesNew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434185">
      <w:bodyDiv w:val="1"/>
      <w:marLeft w:val="0"/>
      <w:marRight w:val="0"/>
      <w:marTop w:val="0"/>
      <w:marBottom w:val="0"/>
      <w:divBdr>
        <w:top w:val="none" w:sz="0" w:space="0" w:color="auto"/>
        <w:left w:val="none" w:sz="0" w:space="0" w:color="auto"/>
        <w:bottom w:val="none" w:sz="0" w:space="0" w:color="auto"/>
        <w:right w:val="none" w:sz="0" w:space="0" w:color="auto"/>
      </w:divBdr>
    </w:div>
    <w:div w:id="1492216142">
      <w:bodyDiv w:val="1"/>
      <w:marLeft w:val="0"/>
      <w:marRight w:val="0"/>
      <w:marTop w:val="0"/>
      <w:marBottom w:val="0"/>
      <w:divBdr>
        <w:top w:val="none" w:sz="0" w:space="0" w:color="auto"/>
        <w:left w:val="none" w:sz="0" w:space="0" w:color="auto"/>
        <w:bottom w:val="none" w:sz="0" w:space="0" w:color="auto"/>
        <w:right w:val="none" w:sz="0" w:space="0" w:color="auto"/>
      </w:divBdr>
    </w:div>
    <w:div w:id="171376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header" Target="header6.xml"/><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oter" Target="footer2.xml"/><Relationship Id="rId33" Type="http://schemas.openxmlformats.org/officeDocument/2006/relationships/image" Target="media/image9.emf"/><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header" Target="header8.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eader" Target="header9.xml"/><Relationship Id="rId37" Type="http://schemas.openxmlformats.org/officeDocument/2006/relationships/image" Target="media/image13.emf"/><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Microsoft_Excel_97-2003_Worksheet1.xls"/><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footer" Target="footer3.xml"/><Relationship Id="rId30" Type="http://schemas.openxmlformats.org/officeDocument/2006/relationships/image" Target="media/image8.emf"/><Relationship Id="rId35" Type="http://schemas.openxmlformats.org/officeDocument/2006/relationships/image" Target="media/image11.emf"/><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E751A-0592-4FF3-B6CA-FE42FFB2E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88</Pages>
  <Words>21957</Words>
  <Characters>120766</Characters>
  <Application>Microsoft Office Word</Application>
  <DocSecurity>0</DocSecurity>
  <Lines>1006</Lines>
  <Paragraphs>284</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142439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BOITIER Caroline</cp:lastModifiedBy>
  <cp:revision>117</cp:revision>
  <cp:lastPrinted>2017-10-10T12:31:00Z</cp:lastPrinted>
  <dcterms:created xsi:type="dcterms:W3CDTF">2016-06-22T13:36:00Z</dcterms:created>
  <dcterms:modified xsi:type="dcterms:W3CDTF">2018-03-16T09:35:00Z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ies>
</file>