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49DF45" w14:textId="77777777" w:rsidR="00B607D8" w:rsidRDefault="00B607D8" w:rsidP="00B607D8">
      <w:pPr>
        <w:pStyle w:val="Title"/>
      </w:pPr>
      <w:bookmarkStart w:id="0" w:name="_GoBack"/>
      <w:bookmarkEnd w:id="0"/>
      <w:r w:rsidRPr="00861D1F">
        <w:t>Comments on the SEAC draft opinion</w:t>
      </w:r>
      <w:r>
        <w:t xml:space="preserve"> and specific information requests</w:t>
      </w:r>
    </w:p>
    <w:p w14:paraId="5F0734E1" w14:textId="77777777" w:rsidR="00B607D8" w:rsidRDefault="00B607D8" w:rsidP="00B607D8">
      <w:pPr>
        <w:pStyle w:val="Heading2"/>
      </w:pPr>
      <w:r>
        <w:t>Specific information requests</w:t>
      </w:r>
    </w:p>
    <w:p w14:paraId="32847B46" w14:textId="77777777" w:rsidR="00356385" w:rsidRDefault="00356385" w:rsidP="00356385">
      <w:pPr>
        <w:pStyle w:val="BodyText"/>
        <w:numPr>
          <w:ilvl w:val="0"/>
          <w:numId w:val="6"/>
        </w:numPr>
      </w:pPr>
      <w:r>
        <w:t>The DMF draft opinion concludes that for uses where the risks cannot be sufficiently addressed by technical means alone it should be possible to address the risks by use of personal protection equipment and administrative measures (like job rotation or shorter working days) and that this could be done with relatively low costs (affordable means).</w:t>
      </w:r>
    </w:p>
    <w:p w14:paraId="1F79F69C" w14:textId="77777777" w:rsidR="009C257E" w:rsidRPr="009C257E" w:rsidRDefault="00356385" w:rsidP="00356385">
      <w:pPr>
        <w:pStyle w:val="BodyText"/>
        <w:ind w:left="720"/>
      </w:pPr>
      <w:r>
        <w:t>Please, submit detailed information on the technical and economic feasibility of adopting the risk reduction measures described above to reduce the combined exposure level of DMF to a safe level using the proposed DNEL values of 6 mg/m</w:t>
      </w:r>
      <w:r w:rsidRPr="00795FB0">
        <w:rPr>
          <w:vertAlign w:val="superscript"/>
        </w:rPr>
        <w:t>3</w:t>
      </w:r>
      <w:r>
        <w:t xml:space="preserve"> (inhalation) and 1.1 mg/kg bw/day (dermal). Furthermore, please submit information on costs and affordability of such risk reduction measures.</w:t>
      </w:r>
    </w:p>
    <w:tbl>
      <w:tblPr>
        <w:tblStyle w:val="TableGrid"/>
        <w:tblW w:w="14176" w:type="dxa"/>
        <w:tblInd w:w="-147" w:type="dxa"/>
        <w:tblLayout w:type="fixed"/>
        <w:tblLook w:val="04A0" w:firstRow="1" w:lastRow="0" w:firstColumn="1" w:lastColumn="0" w:noHBand="0" w:noVBand="1"/>
      </w:tblPr>
      <w:tblGrid>
        <w:gridCol w:w="709"/>
        <w:gridCol w:w="3261"/>
        <w:gridCol w:w="10206"/>
      </w:tblGrid>
      <w:tr w:rsidR="003B6D57" w:rsidRPr="00204DB2" w14:paraId="65495BE8" w14:textId="77777777" w:rsidTr="00F1544E">
        <w:tc>
          <w:tcPr>
            <w:tcW w:w="709" w:type="dxa"/>
          </w:tcPr>
          <w:p w14:paraId="24F691C5" w14:textId="77777777" w:rsidR="003B6D57" w:rsidRPr="00204DB2" w:rsidRDefault="003B6D57" w:rsidP="00A05AC2">
            <w:pPr>
              <w:rPr>
                <w:rFonts w:ascii="Verdana" w:hAnsi="Verdana"/>
                <w:b/>
                <w:sz w:val="20"/>
                <w:szCs w:val="20"/>
              </w:rPr>
            </w:pPr>
            <w:r w:rsidRPr="00204DB2">
              <w:rPr>
                <w:rFonts w:ascii="Verdana" w:hAnsi="Verdana"/>
                <w:b/>
                <w:sz w:val="20"/>
                <w:szCs w:val="20"/>
              </w:rPr>
              <w:t>Ref.</w:t>
            </w:r>
          </w:p>
        </w:tc>
        <w:tc>
          <w:tcPr>
            <w:tcW w:w="3261" w:type="dxa"/>
          </w:tcPr>
          <w:p w14:paraId="2242F6E7" w14:textId="77777777" w:rsidR="003B6D57" w:rsidRPr="00204DB2" w:rsidRDefault="003B6D57" w:rsidP="00665052">
            <w:pPr>
              <w:rPr>
                <w:rFonts w:ascii="Verdana" w:hAnsi="Verdana"/>
                <w:b/>
                <w:sz w:val="20"/>
                <w:szCs w:val="20"/>
              </w:rPr>
            </w:pPr>
            <w:r w:rsidRPr="00204DB2">
              <w:rPr>
                <w:rFonts w:ascii="Verdana" w:hAnsi="Verdana"/>
                <w:b/>
                <w:sz w:val="20"/>
                <w:szCs w:val="20"/>
              </w:rPr>
              <w:t>Date/</w:t>
            </w:r>
            <w:r>
              <w:rPr>
                <w:rFonts w:ascii="Verdana" w:hAnsi="Verdana"/>
                <w:b/>
                <w:sz w:val="20"/>
                <w:szCs w:val="20"/>
              </w:rPr>
              <w:t>Name/Org.</w:t>
            </w:r>
          </w:p>
        </w:tc>
        <w:tc>
          <w:tcPr>
            <w:tcW w:w="10206" w:type="dxa"/>
          </w:tcPr>
          <w:p w14:paraId="7E06C891" w14:textId="77777777" w:rsidR="003B6D57" w:rsidRPr="00204DB2" w:rsidRDefault="003B6D57" w:rsidP="00A05AC2">
            <w:pPr>
              <w:rPr>
                <w:rFonts w:ascii="Verdana" w:hAnsi="Verdana"/>
                <w:b/>
                <w:sz w:val="20"/>
                <w:szCs w:val="20"/>
              </w:rPr>
            </w:pPr>
            <w:r w:rsidRPr="00204DB2">
              <w:rPr>
                <w:rFonts w:ascii="Verdana" w:hAnsi="Verdana"/>
                <w:b/>
                <w:sz w:val="20"/>
                <w:szCs w:val="20"/>
              </w:rPr>
              <w:t>Comments</w:t>
            </w:r>
          </w:p>
        </w:tc>
      </w:tr>
      <w:tr w:rsidR="00E6508C" w:rsidRPr="001D714B" w14:paraId="22F1630D" w14:textId="77777777" w:rsidTr="00F1544E">
        <w:tc>
          <w:tcPr>
            <w:tcW w:w="709" w:type="dxa"/>
            <w:vMerge w:val="restart"/>
          </w:tcPr>
          <w:p w14:paraId="4A57CF96" w14:textId="77777777" w:rsidR="00E6508C" w:rsidRPr="001D714B" w:rsidRDefault="00E6508C" w:rsidP="003F41BA">
            <w:pPr>
              <w:rPr>
                <w:rFonts w:ascii="Verdana" w:hAnsi="Verdana"/>
                <w:sz w:val="20"/>
                <w:szCs w:val="20"/>
              </w:rPr>
            </w:pPr>
            <w:r w:rsidRPr="00D90798">
              <w:rPr>
                <w:rFonts w:ascii="Verdana" w:hAnsi="Verdana"/>
                <w:noProof/>
                <w:sz w:val="20"/>
                <w:szCs w:val="20"/>
              </w:rPr>
              <w:t>422</w:t>
            </w:r>
          </w:p>
        </w:tc>
        <w:tc>
          <w:tcPr>
            <w:tcW w:w="3261" w:type="dxa"/>
            <w:vMerge w:val="restart"/>
          </w:tcPr>
          <w:p w14:paraId="25C39472" w14:textId="77777777" w:rsidR="00E6508C" w:rsidRPr="001D714B" w:rsidRDefault="00E6508C" w:rsidP="003F41BA">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D90798">
              <w:rPr>
                <w:rFonts w:ascii="Verdana" w:hAnsi="Verdana"/>
                <w:noProof/>
                <w:sz w:val="20"/>
                <w:szCs w:val="20"/>
              </w:rPr>
              <w:t>2019/10/16 11:25</w:t>
            </w:r>
          </w:p>
          <w:p w14:paraId="5B22A2EB" w14:textId="77777777" w:rsidR="00E6508C" w:rsidRPr="001D714B" w:rsidRDefault="00E6508C" w:rsidP="003F41BA">
            <w:pPr>
              <w:rPr>
                <w:rFonts w:ascii="Verdana" w:hAnsi="Verdana"/>
                <w:sz w:val="20"/>
                <w:szCs w:val="20"/>
              </w:rPr>
            </w:pPr>
          </w:p>
          <w:p w14:paraId="5AD0F27A" w14:textId="77777777" w:rsidR="00E6508C" w:rsidRPr="001D714B" w:rsidRDefault="00E6508C" w:rsidP="003F41BA">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D90798">
              <w:rPr>
                <w:rFonts w:ascii="Verdana" w:hAnsi="Verdana"/>
                <w:noProof/>
                <w:sz w:val="20"/>
                <w:szCs w:val="20"/>
              </w:rPr>
              <w:t>BehalfOfAnOrganisation</w:t>
            </w:r>
          </w:p>
          <w:p w14:paraId="1CF31BBF" w14:textId="77777777" w:rsidR="00E6508C" w:rsidRPr="001D714B" w:rsidRDefault="00E6508C" w:rsidP="003F41BA">
            <w:pPr>
              <w:rPr>
                <w:rFonts w:ascii="Verdana" w:hAnsi="Verdana"/>
                <w:sz w:val="20"/>
                <w:szCs w:val="20"/>
              </w:rPr>
            </w:pPr>
          </w:p>
          <w:p w14:paraId="357C37AB" w14:textId="77777777" w:rsidR="00E6508C" w:rsidRPr="001D714B" w:rsidRDefault="00E6508C" w:rsidP="003F41BA">
            <w:pPr>
              <w:rPr>
                <w:rFonts w:ascii="Verdana" w:hAnsi="Verdana"/>
                <w:b/>
                <w:sz w:val="20"/>
                <w:szCs w:val="20"/>
              </w:rPr>
            </w:pPr>
            <w:r w:rsidRPr="001D714B">
              <w:rPr>
                <w:rFonts w:ascii="Verdana" w:hAnsi="Verdana"/>
                <w:b/>
                <w:sz w:val="20"/>
                <w:szCs w:val="20"/>
              </w:rPr>
              <w:t>Org. type:</w:t>
            </w:r>
          </w:p>
          <w:p w14:paraId="79706752" w14:textId="77777777" w:rsidR="00E6508C" w:rsidRPr="001D714B" w:rsidRDefault="00E6508C" w:rsidP="003F41BA">
            <w:pPr>
              <w:rPr>
                <w:rFonts w:ascii="Verdana" w:hAnsi="Verdana"/>
                <w:sz w:val="20"/>
                <w:szCs w:val="20"/>
              </w:rPr>
            </w:pPr>
            <w:r w:rsidRPr="00D90798">
              <w:rPr>
                <w:rFonts w:ascii="Verdana" w:hAnsi="Verdana"/>
                <w:noProof/>
                <w:sz w:val="20"/>
                <w:szCs w:val="20"/>
              </w:rPr>
              <w:t>Industry or trade association</w:t>
            </w:r>
          </w:p>
          <w:p w14:paraId="6838AA93" w14:textId="77777777" w:rsidR="00E6508C" w:rsidRPr="001D714B" w:rsidRDefault="00E6508C" w:rsidP="003F41BA">
            <w:pPr>
              <w:rPr>
                <w:rFonts w:ascii="Verdana" w:hAnsi="Verdana"/>
                <w:sz w:val="20"/>
                <w:szCs w:val="20"/>
              </w:rPr>
            </w:pPr>
          </w:p>
          <w:p w14:paraId="60F4B7EB" w14:textId="77777777" w:rsidR="00E6508C" w:rsidRPr="001D714B" w:rsidRDefault="00E6508C" w:rsidP="003F41BA">
            <w:pPr>
              <w:rPr>
                <w:rFonts w:ascii="Verdana" w:hAnsi="Verdana"/>
                <w:b/>
                <w:sz w:val="20"/>
                <w:szCs w:val="20"/>
              </w:rPr>
            </w:pPr>
            <w:r w:rsidRPr="001D714B">
              <w:rPr>
                <w:rFonts w:ascii="Verdana" w:hAnsi="Verdana"/>
                <w:b/>
                <w:sz w:val="20"/>
                <w:szCs w:val="20"/>
              </w:rPr>
              <w:t>Org. name:</w:t>
            </w:r>
          </w:p>
          <w:p w14:paraId="2740AF81" w14:textId="77777777" w:rsidR="00E6508C" w:rsidRPr="001D714B" w:rsidRDefault="00E6508C" w:rsidP="003F41BA">
            <w:pPr>
              <w:rPr>
                <w:rFonts w:ascii="Verdana" w:hAnsi="Verdana"/>
                <w:sz w:val="20"/>
                <w:szCs w:val="20"/>
              </w:rPr>
            </w:pPr>
            <w:r w:rsidRPr="00D90798">
              <w:rPr>
                <w:rFonts w:ascii="Verdana" w:hAnsi="Verdana"/>
                <w:noProof/>
                <w:sz w:val="20"/>
                <w:szCs w:val="20"/>
              </w:rPr>
              <w:t>Industrievereinigung Chemiefaser e.V. (IVC)</w:t>
            </w:r>
          </w:p>
          <w:p w14:paraId="7799A860" w14:textId="77777777" w:rsidR="00E6508C" w:rsidRPr="001D714B" w:rsidRDefault="00E6508C" w:rsidP="003F41BA">
            <w:pPr>
              <w:rPr>
                <w:rFonts w:ascii="Verdana" w:hAnsi="Verdana"/>
                <w:sz w:val="20"/>
                <w:szCs w:val="20"/>
              </w:rPr>
            </w:pPr>
          </w:p>
          <w:p w14:paraId="5CDD53C6" w14:textId="77777777" w:rsidR="00E6508C" w:rsidRPr="001D714B" w:rsidRDefault="00E6508C" w:rsidP="003F41BA">
            <w:pPr>
              <w:rPr>
                <w:rFonts w:ascii="Verdana" w:hAnsi="Verdana"/>
                <w:b/>
                <w:sz w:val="20"/>
                <w:szCs w:val="20"/>
              </w:rPr>
            </w:pPr>
            <w:r w:rsidRPr="001D714B">
              <w:rPr>
                <w:rFonts w:ascii="Verdana" w:hAnsi="Verdana"/>
                <w:b/>
                <w:sz w:val="20"/>
                <w:szCs w:val="20"/>
              </w:rPr>
              <w:t>Org. country:</w:t>
            </w:r>
          </w:p>
          <w:p w14:paraId="31E3B829" w14:textId="77777777" w:rsidR="00E6508C" w:rsidRPr="001D714B" w:rsidRDefault="00E6508C" w:rsidP="003F41BA">
            <w:pPr>
              <w:rPr>
                <w:rFonts w:ascii="Verdana" w:hAnsi="Verdana"/>
                <w:sz w:val="20"/>
                <w:szCs w:val="20"/>
              </w:rPr>
            </w:pPr>
            <w:r w:rsidRPr="00D90798">
              <w:rPr>
                <w:rFonts w:ascii="Verdana" w:hAnsi="Verdana"/>
                <w:noProof/>
                <w:sz w:val="20"/>
                <w:szCs w:val="20"/>
              </w:rPr>
              <w:t>Germany</w:t>
            </w:r>
          </w:p>
          <w:p w14:paraId="081CBF96" w14:textId="77777777" w:rsidR="00E6508C" w:rsidRPr="001D714B" w:rsidRDefault="00E6508C" w:rsidP="003F41BA">
            <w:pPr>
              <w:rPr>
                <w:rFonts w:ascii="Verdana" w:hAnsi="Verdana"/>
                <w:noProof/>
                <w:sz w:val="20"/>
                <w:szCs w:val="20"/>
              </w:rPr>
            </w:pPr>
          </w:p>
          <w:p w14:paraId="51EE83EE" w14:textId="77777777" w:rsidR="00E6508C" w:rsidRDefault="00E6508C" w:rsidP="003F41BA">
            <w:pPr>
              <w:rPr>
                <w:rFonts w:ascii="Verdana" w:hAnsi="Verdana"/>
                <w:b/>
                <w:noProof/>
                <w:sz w:val="20"/>
                <w:szCs w:val="20"/>
              </w:rPr>
            </w:pPr>
            <w:r w:rsidRPr="001D714B">
              <w:rPr>
                <w:rFonts w:ascii="Verdana" w:hAnsi="Verdana"/>
                <w:b/>
                <w:noProof/>
                <w:sz w:val="20"/>
                <w:szCs w:val="20"/>
              </w:rPr>
              <w:t>Attachment:</w:t>
            </w:r>
          </w:p>
          <w:p w14:paraId="46482245" w14:textId="77777777" w:rsidR="00E6508C" w:rsidRDefault="00E6508C" w:rsidP="003F41BA">
            <w:pPr>
              <w:rPr>
                <w:rFonts w:ascii="Verdana" w:hAnsi="Verdana"/>
                <w:b/>
                <w:noProof/>
                <w:sz w:val="20"/>
                <w:szCs w:val="20"/>
              </w:rPr>
            </w:pPr>
          </w:p>
          <w:p w14:paraId="58577E9E" w14:textId="77777777" w:rsidR="00E6508C" w:rsidRPr="00995969" w:rsidRDefault="00E6508C" w:rsidP="003F41BA">
            <w:pPr>
              <w:rPr>
                <w:rFonts w:ascii="Verdana" w:hAnsi="Verdana"/>
                <w:noProof/>
                <w:sz w:val="20"/>
                <w:szCs w:val="20"/>
              </w:rPr>
            </w:pPr>
            <w:r>
              <w:rPr>
                <w:rFonts w:ascii="Verdana" w:hAnsi="Verdana"/>
                <w:noProof/>
                <w:sz w:val="20"/>
                <w:szCs w:val="20"/>
              </w:rPr>
              <w:object w:dxaOrig="1532" w:dyaOrig="991" w14:anchorId="661B3F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9pt" o:ole="">
                  <v:imagedata r:id="rId8" o:title=""/>
                </v:shape>
                <o:OLEObject Type="Embed" ProgID="AcroExch.Document.DC" ShapeID="_x0000_i1025" DrawAspect="Icon" ObjectID="_1647153883" r:id="rId9"/>
              </w:object>
            </w:r>
          </w:p>
          <w:p w14:paraId="2FA14D2A" w14:textId="77777777" w:rsidR="00E6508C" w:rsidRPr="001D714B" w:rsidRDefault="00E6508C" w:rsidP="003F41BA">
            <w:pPr>
              <w:rPr>
                <w:rFonts w:ascii="Verdana" w:hAnsi="Verdana"/>
                <w:sz w:val="20"/>
                <w:szCs w:val="20"/>
              </w:rPr>
            </w:pPr>
          </w:p>
        </w:tc>
        <w:tc>
          <w:tcPr>
            <w:tcW w:w="10206" w:type="dxa"/>
          </w:tcPr>
          <w:p w14:paraId="5A1A0EF6" w14:textId="77777777" w:rsidR="00E6508C" w:rsidRPr="001D714B" w:rsidRDefault="00E6508C" w:rsidP="003F41BA">
            <w:pPr>
              <w:rPr>
                <w:rFonts w:ascii="Verdana" w:hAnsi="Verdana"/>
                <w:b/>
                <w:sz w:val="20"/>
                <w:szCs w:val="20"/>
              </w:rPr>
            </w:pPr>
            <w:r w:rsidRPr="001D714B">
              <w:rPr>
                <w:rFonts w:ascii="Verdana" w:hAnsi="Verdana"/>
                <w:b/>
                <w:sz w:val="20"/>
                <w:szCs w:val="20"/>
              </w:rPr>
              <w:lastRenderedPageBreak/>
              <w:t>Comments on the SEAC draft opinion:</w:t>
            </w:r>
          </w:p>
          <w:p w14:paraId="34BCD0E1" w14:textId="77777777" w:rsidR="00E6508C" w:rsidRPr="00D90798" w:rsidRDefault="00E6508C" w:rsidP="003F41BA">
            <w:pPr>
              <w:rPr>
                <w:rFonts w:ascii="Verdana" w:hAnsi="Verdana"/>
                <w:noProof/>
                <w:sz w:val="20"/>
                <w:szCs w:val="20"/>
              </w:rPr>
            </w:pPr>
            <w:r w:rsidRPr="00D90798">
              <w:rPr>
                <w:rFonts w:ascii="Verdana" w:hAnsi="Verdana"/>
                <w:noProof/>
                <w:sz w:val="20"/>
                <w:szCs w:val="20"/>
              </w:rPr>
              <w:t>IVC as the Association of the German, Austrian and Swiss Man-Made Fibres Industries (European transparency register no. 49913771894-86), in agreement with CIRFS - European Man-Made Fibres Association, was present at the SEAC-44 meeting on September 16th 2019 in Helsinki and had prepared hand-outs for SEAC members. As it was not allowed to hand them out, they are now attached to this comment.</w:t>
            </w:r>
          </w:p>
          <w:p w14:paraId="4AA61597" w14:textId="77777777" w:rsidR="00E6508C" w:rsidRPr="00D90798" w:rsidRDefault="00E6508C" w:rsidP="003F41BA">
            <w:pPr>
              <w:rPr>
                <w:rFonts w:ascii="Verdana" w:hAnsi="Verdana"/>
                <w:noProof/>
                <w:sz w:val="20"/>
                <w:szCs w:val="20"/>
              </w:rPr>
            </w:pPr>
            <w:r w:rsidRPr="00D90798">
              <w:rPr>
                <w:rFonts w:ascii="Verdana" w:hAnsi="Verdana"/>
                <w:noProof/>
                <w:sz w:val="20"/>
                <w:szCs w:val="20"/>
              </w:rPr>
              <w:t>Our verbal comments at the SEAC-44 meeting on September 16th 2019 was stopped after only two minutes and the second time slot of one hour on DMF foreseen for September 18th 2019 was canceled. Also there were questions asked in the meeting and uncertainties still mentioned in the actual draft opinion. We believe that SEAC missed an opportunity to clarify these uncertainties with the industry stakeholders present in the SEAC-44 meeting.</w:t>
            </w:r>
          </w:p>
          <w:p w14:paraId="60971121" w14:textId="77777777" w:rsidR="00E6508C" w:rsidRPr="00D90798" w:rsidRDefault="00E6508C" w:rsidP="003F41BA">
            <w:pPr>
              <w:rPr>
                <w:rFonts w:ascii="Verdana" w:hAnsi="Verdana"/>
                <w:noProof/>
                <w:sz w:val="20"/>
                <w:szCs w:val="20"/>
              </w:rPr>
            </w:pPr>
            <w:r w:rsidRPr="00D90798">
              <w:rPr>
                <w:rFonts w:ascii="Verdana" w:hAnsi="Verdana"/>
                <w:noProof/>
                <w:sz w:val="20"/>
                <w:szCs w:val="20"/>
              </w:rPr>
              <w:t>Some data have been already provided in the former public consultation but were not considered yet by SEAC (see attachment). We will continue to participate in the public consultation process and are always open for further discussions to answer any questions.</w:t>
            </w:r>
          </w:p>
          <w:p w14:paraId="1E78FF93" w14:textId="77777777" w:rsidR="00E6508C" w:rsidRPr="001D714B" w:rsidRDefault="00E6508C" w:rsidP="003F41BA">
            <w:pPr>
              <w:rPr>
                <w:rFonts w:ascii="Verdana" w:hAnsi="Verdana"/>
                <w:sz w:val="20"/>
                <w:szCs w:val="20"/>
              </w:rPr>
            </w:pPr>
          </w:p>
        </w:tc>
      </w:tr>
      <w:tr w:rsidR="00E6508C" w:rsidRPr="001D714B" w14:paraId="7028CDE0" w14:textId="77777777" w:rsidTr="00F1544E">
        <w:tc>
          <w:tcPr>
            <w:tcW w:w="709" w:type="dxa"/>
            <w:vMerge/>
          </w:tcPr>
          <w:p w14:paraId="2171A97D" w14:textId="77777777" w:rsidR="00E6508C" w:rsidRPr="001D714B" w:rsidRDefault="00E6508C" w:rsidP="003F41BA">
            <w:pPr>
              <w:rPr>
                <w:rFonts w:ascii="Verdana" w:hAnsi="Verdana"/>
                <w:sz w:val="20"/>
                <w:szCs w:val="20"/>
              </w:rPr>
            </w:pPr>
          </w:p>
        </w:tc>
        <w:tc>
          <w:tcPr>
            <w:tcW w:w="3261" w:type="dxa"/>
            <w:vMerge/>
          </w:tcPr>
          <w:p w14:paraId="207FE9FE" w14:textId="77777777" w:rsidR="00E6508C" w:rsidRPr="001D714B" w:rsidRDefault="00E6508C" w:rsidP="003F41BA">
            <w:pPr>
              <w:rPr>
                <w:rFonts w:ascii="Verdana" w:hAnsi="Verdana"/>
                <w:b/>
                <w:sz w:val="20"/>
                <w:szCs w:val="20"/>
              </w:rPr>
            </w:pPr>
          </w:p>
        </w:tc>
        <w:tc>
          <w:tcPr>
            <w:tcW w:w="10206" w:type="dxa"/>
          </w:tcPr>
          <w:p w14:paraId="664076FC" w14:textId="77777777" w:rsidR="00E6508C" w:rsidRPr="001D714B" w:rsidRDefault="00E6508C" w:rsidP="003F41BA">
            <w:pPr>
              <w:rPr>
                <w:rFonts w:ascii="Verdana" w:hAnsi="Verdana"/>
                <w:b/>
                <w:sz w:val="20"/>
                <w:szCs w:val="20"/>
              </w:rPr>
            </w:pPr>
            <w:r w:rsidRPr="001D714B">
              <w:rPr>
                <w:rFonts w:ascii="Verdana" w:hAnsi="Verdana"/>
                <w:b/>
                <w:sz w:val="20"/>
                <w:szCs w:val="20"/>
              </w:rPr>
              <w:t>Specific information 1:</w:t>
            </w:r>
          </w:p>
          <w:p w14:paraId="522186D9" w14:textId="77777777" w:rsidR="00E6508C" w:rsidRPr="001D714B" w:rsidRDefault="00E6508C" w:rsidP="003F41BA">
            <w:pPr>
              <w:rPr>
                <w:rFonts w:ascii="Verdana" w:hAnsi="Verdana"/>
                <w:sz w:val="20"/>
                <w:szCs w:val="20"/>
              </w:rPr>
            </w:pPr>
            <w:r w:rsidRPr="00D90798">
              <w:rPr>
                <w:rFonts w:ascii="Verdana" w:hAnsi="Verdana"/>
                <w:noProof/>
                <w:sz w:val="20"/>
                <w:szCs w:val="20"/>
              </w:rPr>
              <w:t>See attachment and former PC ref. 2029-2032, 2245</w:t>
            </w:r>
          </w:p>
          <w:p w14:paraId="6B3F22D9" w14:textId="77777777" w:rsidR="00E6508C" w:rsidRPr="001D714B" w:rsidRDefault="00E6508C" w:rsidP="003F41BA">
            <w:pPr>
              <w:rPr>
                <w:rFonts w:ascii="Verdana" w:hAnsi="Verdana"/>
                <w:sz w:val="20"/>
                <w:szCs w:val="20"/>
              </w:rPr>
            </w:pPr>
          </w:p>
        </w:tc>
      </w:tr>
      <w:tr w:rsidR="00E6508C" w:rsidRPr="001D714B" w14:paraId="01A9C0F3" w14:textId="77777777" w:rsidTr="00F1544E">
        <w:tc>
          <w:tcPr>
            <w:tcW w:w="709" w:type="dxa"/>
            <w:vMerge/>
          </w:tcPr>
          <w:p w14:paraId="686EEBB4" w14:textId="77777777" w:rsidR="00E6508C" w:rsidRPr="001D714B" w:rsidRDefault="00E6508C" w:rsidP="003F41BA">
            <w:pPr>
              <w:rPr>
                <w:rFonts w:ascii="Verdana" w:hAnsi="Verdana"/>
                <w:sz w:val="20"/>
                <w:szCs w:val="20"/>
              </w:rPr>
            </w:pPr>
          </w:p>
        </w:tc>
        <w:tc>
          <w:tcPr>
            <w:tcW w:w="3261" w:type="dxa"/>
            <w:vMerge/>
          </w:tcPr>
          <w:p w14:paraId="025556CC" w14:textId="77777777" w:rsidR="00E6508C" w:rsidRPr="001D714B" w:rsidRDefault="00E6508C" w:rsidP="003F41BA">
            <w:pPr>
              <w:rPr>
                <w:rFonts w:ascii="Verdana" w:hAnsi="Verdana"/>
                <w:b/>
                <w:sz w:val="20"/>
                <w:szCs w:val="20"/>
              </w:rPr>
            </w:pPr>
          </w:p>
        </w:tc>
        <w:tc>
          <w:tcPr>
            <w:tcW w:w="10206" w:type="dxa"/>
          </w:tcPr>
          <w:p w14:paraId="1EEF93FF" w14:textId="77777777" w:rsidR="00E6508C" w:rsidRPr="001D714B" w:rsidRDefault="00E6508C" w:rsidP="003F41BA">
            <w:pPr>
              <w:rPr>
                <w:rFonts w:ascii="Verdana" w:hAnsi="Verdana"/>
                <w:b/>
                <w:sz w:val="20"/>
                <w:szCs w:val="20"/>
              </w:rPr>
            </w:pPr>
            <w:r w:rsidRPr="001D714B">
              <w:rPr>
                <w:rFonts w:ascii="Verdana" w:hAnsi="Verdana"/>
                <w:b/>
                <w:sz w:val="20"/>
                <w:szCs w:val="20"/>
              </w:rPr>
              <w:t>SEAC Rapporteurs response:</w:t>
            </w:r>
          </w:p>
          <w:p w14:paraId="680D66D8" w14:textId="77777777" w:rsidR="0064262E" w:rsidRDefault="000A3332" w:rsidP="0064262E">
            <w:pPr>
              <w:rPr>
                <w:rFonts w:ascii="Verdana" w:hAnsi="Verdana"/>
                <w:sz w:val="20"/>
                <w:szCs w:val="20"/>
              </w:rPr>
            </w:pPr>
            <w:r>
              <w:rPr>
                <w:rFonts w:ascii="Verdana" w:hAnsi="Verdana"/>
                <w:sz w:val="20"/>
                <w:szCs w:val="20"/>
              </w:rPr>
              <w:t>Thank you for the comment.</w:t>
            </w:r>
          </w:p>
          <w:p w14:paraId="652F48B4" w14:textId="77777777" w:rsidR="0064262E" w:rsidRDefault="0064262E" w:rsidP="0064262E">
            <w:pPr>
              <w:rPr>
                <w:rFonts w:ascii="Verdana" w:hAnsi="Verdana"/>
                <w:sz w:val="20"/>
                <w:szCs w:val="20"/>
              </w:rPr>
            </w:pPr>
          </w:p>
          <w:p w14:paraId="6205123B" w14:textId="77777777" w:rsidR="0064262E" w:rsidRDefault="0064262E" w:rsidP="0064262E">
            <w:pPr>
              <w:rPr>
                <w:rFonts w:ascii="Verdana" w:hAnsi="Verdana"/>
                <w:sz w:val="20"/>
                <w:szCs w:val="20"/>
              </w:rPr>
            </w:pPr>
            <w:r>
              <w:rPr>
                <w:rFonts w:ascii="Verdana" w:hAnsi="Verdana"/>
                <w:sz w:val="20"/>
                <w:szCs w:val="20"/>
              </w:rPr>
              <w:t>With regard to the nature of the products manufactured</w:t>
            </w:r>
            <w:r w:rsidR="000A3332">
              <w:rPr>
                <w:rFonts w:ascii="Verdana" w:hAnsi="Verdana"/>
                <w:sz w:val="20"/>
                <w:szCs w:val="20"/>
              </w:rPr>
              <w:t xml:space="preserve"> by the MMF companies SEAC has </w:t>
            </w:r>
            <w:r>
              <w:rPr>
                <w:rFonts w:ascii="Verdana" w:hAnsi="Verdana"/>
                <w:sz w:val="20"/>
                <w:szCs w:val="20"/>
              </w:rPr>
              <w:t xml:space="preserve">included </w:t>
            </w:r>
            <w:r>
              <w:rPr>
                <w:rFonts w:ascii="Verdana" w:hAnsi="Verdana"/>
                <w:sz w:val="20"/>
                <w:szCs w:val="20"/>
              </w:rPr>
              <w:lastRenderedPageBreak/>
              <w:t>a sent</w:t>
            </w:r>
            <w:r w:rsidR="000A3332">
              <w:rPr>
                <w:rFonts w:ascii="Verdana" w:hAnsi="Verdana"/>
                <w:sz w:val="20"/>
                <w:szCs w:val="20"/>
              </w:rPr>
              <w:t>ence appreciating the products.</w:t>
            </w:r>
          </w:p>
          <w:p w14:paraId="77995066" w14:textId="77777777" w:rsidR="0064262E" w:rsidRDefault="0064262E" w:rsidP="0064262E">
            <w:pPr>
              <w:rPr>
                <w:rFonts w:ascii="Verdana" w:hAnsi="Verdana"/>
                <w:sz w:val="20"/>
                <w:szCs w:val="20"/>
              </w:rPr>
            </w:pPr>
          </w:p>
          <w:p w14:paraId="4FAE59A2" w14:textId="77777777" w:rsidR="0064262E" w:rsidRDefault="0064262E" w:rsidP="0064262E">
            <w:pPr>
              <w:rPr>
                <w:rFonts w:ascii="Verdana" w:hAnsi="Verdana"/>
                <w:sz w:val="20"/>
                <w:szCs w:val="20"/>
              </w:rPr>
            </w:pPr>
            <w:r>
              <w:rPr>
                <w:rFonts w:ascii="Verdana" w:hAnsi="Verdana"/>
                <w:sz w:val="20"/>
                <w:szCs w:val="20"/>
              </w:rPr>
              <w:t>With regard to attainability to the RAC agreed DNELs, SEAC refers to the response to comment #430</w:t>
            </w:r>
            <w:r w:rsidR="000A3332">
              <w:rPr>
                <w:rFonts w:ascii="Verdana" w:hAnsi="Verdana"/>
                <w:sz w:val="20"/>
                <w:szCs w:val="20"/>
              </w:rPr>
              <w:t>.</w:t>
            </w:r>
          </w:p>
          <w:p w14:paraId="6EB16A00" w14:textId="77777777" w:rsidR="0064262E" w:rsidRDefault="0064262E" w:rsidP="0064262E">
            <w:pPr>
              <w:rPr>
                <w:rFonts w:ascii="Verdana" w:hAnsi="Verdana"/>
                <w:sz w:val="20"/>
                <w:szCs w:val="20"/>
              </w:rPr>
            </w:pPr>
          </w:p>
          <w:p w14:paraId="273C6D26" w14:textId="77777777" w:rsidR="0064262E" w:rsidRDefault="0064262E" w:rsidP="0064262E">
            <w:pPr>
              <w:rPr>
                <w:rFonts w:ascii="Verdana" w:hAnsi="Verdana"/>
                <w:sz w:val="20"/>
                <w:szCs w:val="20"/>
              </w:rPr>
            </w:pPr>
            <w:r>
              <w:rPr>
                <w:rFonts w:ascii="Verdana" w:hAnsi="Verdana"/>
                <w:sz w:val="20"/>
                <w:szCs w:val="20"/>
              </w:rPr>
              <w:t>With regard to the nature of the impacts of DMF, SEAC would like to note that a DNEL value is a scientifically based value based on agreed principles and it is not up to SEAC to question the RAC evaluation.</w:t>
            </w:r>
          </w:p>
          <w:p w14:paraId="54341B0D" w14:textId="77777777" w:rsidR="0064262E" w:rsidRDefault="0064262E" w:rsidP="0064262E">
            <w:pPr>
              <w:rPr>
                <w:rFonts w:ascii="Verdana" w:hAnsi="Verdana"/>
                <w:sz w:val="20"/>
                <w:szCs w:val="20"/>
              </w:rPr>
            </w:pPr>
          </w:p>
          <w:p w14:paraId="6DFEB02A" w14:textId="77777777" w:rsidR="00E6508C" w:rsidRDefault="0064262E" w:rsidP="0064262E">
            <w:pPr>
              <w:rPr>
                <w:rFonts w:ascii="Verdana" w:hAnsi="Verdana"/>
                <w:sz w:val="20"/>
                <w:szCs w:val="20"/>
              </w:rPr>
            </w:pPr>
            <w:r>
              <w:rPr>
                <w:rFonts w:ascii="Verdana" w:hAnsi="Verdana"/>
                <w:sz w:val="20"/>
                <w:szCs w:val="20"/>
              </w:rPr>
              <w:t>With regard to propor</w:t>
            </w:r>
            <w:r w:rsidR="000A3332">
              <w:rPr>
                <w:rFonts w:ascii="Verdana" w:hAnsi="Verdana"/>
                <w:sz w:val="20"/>
                <w:szCs w:val="20"/>
              </w:rPr>
              <w:t>tionality, SEAC agrees that the</w:t>
            </w:r>
            <w:r>
              <w:rPr>
                <w:rFonts w:ascii="Verdana" w:hAnsi="Verdana"/>
                <w:sz w:val="20"/>
                <w:szCs w:val="20"/>
              </w:rPr>
              <w:t xml:space="preserve"> benefit estimation is quite uncertain. This is underlined in the opinion. See also response to comment 423.</w:t>
            </w:r>
          </w:p>
          <w:p w14:paraId="5EB9316B" w14:textId="77777777" w:rsidR="00376AF6" w:rsidRPr="001D714B" w:rsidRDefault="00376AF6" w:rsidP="0064262E">
            <w:pPr>
              <w:rPr>
                <w:rFonts w:ascii="Verdana" w:hAnsi="Verdana"/>
                <w:sz w:val="20"/>
                <w:szCs w:val="20"/>
              </w:rPr>
            </w:pPr>
          </w:p>
        </w:tc>
      </w:tr>
      <w:tr w:rsidR="00E6508C" w:rsidRPr="001D714B" w14:paraId="4B0CACA8" w14:textId="77777777" w:rsidTr="00F1544E">
        <w:tc>
          <w:tcPr>
            <w:tcW w:w="709" w:type="dxa"/>
            <w:vMerge w:val="restart"/>
          </w:tcPr>
          <w:p w14:paraId="685BCD0B" w14:textId="77777777" w:rsidR="00E6508C" w:rsidRPr="001D714B" w:rsidRDefault="00E6508C" w:rsidP="003F41BA">
            <w:pPr>
              <w:rPr>
                <w:rFonts w:ascii="Verdana" w:hAnsi="Verdana"/>
                <w:sz w:val="20"/>
                <w:szCs w:val="20"/>
              </w:rPr>
            </w:pPr>
            <w:r w:rsidRPr="00D90798">
              <w:rPr>
                <w:rFonts w:ascii="Verdana" w:hAnsi="Verdana"/>
                <w:noProof/>
                <w:sz w:val="20"/>
                <w:szCs w:val="20"/>
              </w:rPr>
              <w:lastRenderedPageBreak/>
              <w:t>423</w:t>
            </w:r>
          </w:p>
        </w:tc>
        <w:tc>
          <w:tcPr>
            <w:tcW w:w="3261" w:type="dxa"/>
            <w:vMerge w:val="restart"/>
          </w:tcPr>
          <w:p w14:paraId="24D603A1" w14:textId="77777777" w:rsidR="00E6508C" w:rsidRPr="001D714B" w:rsidRDefault="00E6508C" w:rsidP="003F41BA">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D90798">
              <w:rPr>
                <w:rFonts w:ascii="Verdana" w:hAnsi="Verdana"/>
                <w:noProof/>
                <w:sz w:val="20"/>
                <w:szCs w:val="20"/>
              </w:rPr>
              <w:t>2019/10/16 13:13</w:t>
            </w:r>
          </w:p>
          <w:p w14:paraId="4155F441" w14:textId="77777777" w:rsidR="00E6508C" w:rsidRPr="001D714B" w:rsidRDefault="00E6508C" w:rsidP="003F41BA">
            <w:pPr>
              <w:rPr>
                <w:rFonts w:ascii="Verdana" w:hAnsi="Verdana"/>
                <w:sz w:val="20"/>
                <w:szCs w:val="20"/>
              </w:rPr>
            </w:pPr>
          </w:p>
          <w:p w14:paraId="1988475E" w14:textId="77777777" w:rsidR="00E6508C" w:rsidRPr="001D714B" w:rsidRDefault="00E6508C" w:rsidP="003F41BA">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D90798">
              <w:rPr>
                <w:rFonts w:ascii="Verdana" w:hAnsi="Verdana"/>
                <w:noProof/>
                <w:sz w:val="20"/>
                <w:szCs w:val="20"/>
              </w:rPr>
              <w:t>BehalfOfAnOrganisation</w:t>
            </w:r>
          </w:p>
          <w:p w14:paraId="1C26AE41" w14:textId="77777777" w:rsidR="00E6508C" w:rsidRPr="001D714B" w:rsidRDefault="00E6508C" w:rsidP="003F41BA">
            <w:pPr>
              <w:rPr>
                <w:rFonts w:ascii="Verdana" w:hAnsi="Verdana"/>
                <w:sz w:val="20"/>
                <w:szCs w:val="20"/>
              </w:rPr>
            </w:pPr>
          </w:p>
          <w:p w14:paraId="12F7A392" w14:textId="77777777" w:rsidR="00E6508C" w:rsidRPr="001D714B" w:rsidRDefault="00E6508C" w:rsidP="003F41BA">
            <w:pPr>
              <w:rPr>
                <w:rFonts w:ascii="Verdana" w:hAnsi="Verdana"/>
                <w:b/>
                <w:sz w:val="20"/>
                <w:szCs w:val="20"/>
              </w:rPr>
            </w:pPr>
            <w:r w:rsidRPr="001D714B">
              <w:rPr>
                <w:rFonts w:ascii="Verdana" w:hAnsi="Verdana"/>
                <w:b/>
                <w:sz w:val="20"/>
                <w:szCs w:val="20"/>
              </w:rPr>
              <w:t>Org. type:</w:t>
            </w:r>
          </w:p>
          <w:p w14:paraId="414AD51B" w14:textId="77777777" w:rsidR="00E6508C" w:rsidRPr="001D714B" w:rsidRDefault="00E6508C" w:rsidP="003F41BA">
            <w:pPr>
              <w:rPr>
                <w:rFonts w:ascii="Verdana" w:hAnsi="Verdana"/>
                <w:sz w:val="20"/>
                <w:szCs w:val="20"/>
              </w:rPr>
            </w:pPr>
            <w:r w:rsidRPr="00D90798">
              <w:rPr>
                <w:rFonts w:ascii="Verdana" w:hAnsi="Verdana"/>
                <w:noProof/>
                <w:sz w:val="20"/>
                <w:szCs w:val="20"/>
              </w:rPr>
              <w:t>Industry or trade association</w:t>
            </w:r>
          </w:p>
          <w:p w14:paraId="6EDE4812" w14:textId="77777777" w:rsidR="00E6508C" w:rsidRPr="001D714B" w:rsidRDefault="00E6508C" w:rsidP="003F41BA">
            <w:pPr>
              <w:rPr>
                <w:rFonts w:ascii="Verdana" w:hAnsi="Verdana"/>
                <w:sz w:val="20"/>
                <w:szCs w:val="20"/>
              </w:rPr>
            </w:pPr>
          </w:p>
          <w:p w14:paraId="607FBD85" w14:textId="77777777" w:rsidR="00E6508C" w:rsidRPr="001D714B" w:rsidRDefault="00E6508C" w:rsidP="003F41BA">
            <w:pPr>
              <w:rPr>
                <w:rFonts w:ascii="Verdana" w:hAnsi="Verdana"/>
                <w:b/>
                <w:sz w:val="20"/>
                <w:szCs w:val="20"/>
              </w:rPr>
            </w:pPr>
            <w:r w:rsidRPr="001D714B">
              <w:rPr>
                <w:rFonts w:ascii="Verdana" w:hAnsi="Verdana"/>
                <w:b/>
                <w:sz w:val="20"/>
                <w:szCs w:val="20"/>
              </w:rPr>
              <w:t>Org. name:</w:t>
            </w:r>
          </w:p>
          <w:p w14:paraId="1F966F36" w14:textId="77777777" w:rsidR="00E6508C" w:rsidRPr="001D714B" w:rsidRDefault="00E6508C" w:rsidP="003F41BA">
            <w:pPr>
              <w:rPr>
                <w:rFonts w:ascii="Verdana" w:hAnsi="Verdana"/>
                <w:sz w:val="20"/>
                <w:szCs w:val="20"/>
              </w:rPr>
            </w:pPr>
            <w:r w:rsidRPr="00D90798">
              <w:rPr>
                <w:rFonts w:ascii="Verdana" w:hAnsi="Verdana"/>
                <w:noProof/>
                <w:sz w:val="20"/>
                <w:szCs w:val="20"/>
              </w:rPr>
              <w:t>Industrievereinigung Chemiefaser e.V. (IVC)</w:t>
            </w:r>
          </w:p>
          <w:p w14:paraId="69352090" w14:textId="77777777" w:rsidR="00E6508C" w:rsidRPr="001D714B" w:rsidRDefault="00E6508C" w:rsidP="003F41BA">
            <w:pPr>
              <w:rPr>
                <w:rFonts w:ascii="Verdana" w:hAnsi="Verdana"/>
                <w:sz w:val="20"/>
                <w:szCs w:val="20"/>
              </w:rPr>
            </w:pPr>
          </w:p>
          <w:p w14:paraId="362F2C20" w14:textId="77777777" w:rsidR="00E6508C" w:rsidRPr="001D714B" w:rsidRDefault="00E6508C" w:rsidP="003F41BA">
            <w:pPr>
              <w:rPr>
                <w:rFonts w:ascii="Verdana" w:hAnsi="Verdana"/>
                <w:b/>
                <w:sz w:val="20"/>
                <w:szCs w:val="20"/>
              </w:rPr>
            </w:pPr>
            <w:r w:rsidRPr="001D714B">
              <w:rPr>
                <w:rFonts w:ascii="Verdana" w:hAnsi="Verdana"/>
                <w:b/>
                <w:sz w:val="20"/>
                <w:szCs w:val="20"/>
              </w:rPr>
              <w:t>Org. country:</w:t>
            </w:r>
          </w:p>
          <w:p w14:paraId="4ABC8C1C" w14:textId="77777777" w:rsidR="00E6508C" w:rsidRPr="001D714B" w:rsidRDefault="00E6508C" w:rsidP="003F41BA">
            <w:pPr>
              <w:rPr>
                <w:rFonts w:ascii="Verdana" w:hAnsi="Verdana"/>
                <w:sz w:val="20"/>
                <w:szCs w:val="20"/>
              </w:rPr>
            </w:pPr>
            <w:r w:rsidRPr="00D90798">
              <w:rPr>
                <w:rFonts w:ascii="Verdana" w:hAnsi="Verdana"/>
                <w:noProof/>
                <w:sz w:val="20"/>
                <w:szCs w:val="20"/>
              </w:rPr>
              <w:t>Germany</w:t>
            </w:r>
          </w:p>
          <w:p w14:paraId="3E57E8C3" w14:textId="77777777" w:rsidR="00E6508C" w:rsidRPr="001D714B" w:rsidRDefault="00E6508C" w:rsidP="003F41BA">
            <w:pPr>
              <w:rPr>
                <w:rFonts w:ascii="Verdana" w:hAnsi="Verdana"/>
                <w:noProof/>
                <w:sz w:val="20"/>
                <w:szCs w:val="20"/>
              </w:rPr>
            </w:pPr>
          </w:p>
          <w:p w14:paraId="4D894B78" w14:textId="77777777" w:rsidR="00E6508C" w:rsidRDefault="00E6508C" w:rsidP="003F41BA">
            <w:pPr>
              <w:rPr>
                <w:rFonts w:ascii="Verdana" w:hAnsi="Verdana"/>
                <w:b/>
                <w:noProof/>
                <w:sz w:val="20"/>
                <w:szCs w:val="20"/>
              </w:rPr>
            </w:pPr>
            <w:r w:rsidRPr="001D714B">
              <w:rPr>
                <w:rFonts w:ascii="Verdana" w:hAnsi="Verdana"/>
                <w:b/>
                <w:noProof/>
                <w:sz w:val="20"/>
                <w:szCs w:val="20"/>
              </w:rPr>
              <w:t>Attachment:</w:t>
            </w:r>
          </w:p>
          <w:p w14:paraId="27211123" w14:textId="77777777" w:rsidR="00E6508C" w:rsidRDefault="00E6508C" w:rsidP="003F41BA">
            <w:pPr>
              <w:rPr>
                <w:rFonts w:ascii="Verdana" w:hAnsi="Verdana"/>
                <w:b/>
                <w:noProof/>
                <w:sz w:val="20"/>
                <w:szCs w:val="20"/>
              </w:rPr>
            </w:pPr>
          </w:p>
          <w:p w14:paraId="3A9B3DB0" w14:textId="77777777" w:rsidR="00E6508C" w:rsidRPr="00995969" w:rsidRDefault="00E6508C" w:rsidP="003F41BA">
            <w:pPr>
              <w:rPr>
                <w:rFonts w:ascii="Verdana" w:hAnsi="Verdana"/>
                <w:noProof/>
                <w:sz w:val="20"/>
                <w:szCs w:val="20"/>
              </w:rPr>
            </w:pPr>
            <w:r>
              <w:rPr>
                <w:rFonts w:ascii="Verdana" w:hAnsi="Verdana"/>
                <w:noProof/>
                <w:sz w:val="20"/>
                <w:szCs w:val="20"/>
              </w:rPr>
              <w:object w:dxaOrig="1532" w:dyaOrig="991" w14:anchorId="3E4DD4EC">
                <v:shape id="_x0000_i1026" type="#_x0000_t75" style="width:76.5pt;height:49.9pt" o:ole="">
                  <v:imagedata r:id="rId10" o:title=""/>
                </v:shape>
                <o:OLEObject Type="Embed" ProgID="AcroExch.Document.DC" ShapeID="_x0000_i1026" DrawAspect="Icon" ObjectID="_1647153884" r:id="rId11"/>
              </w:object>
            </w:r>
          </w:p>
          <w:p w14:paraId="709A57D6" w14:textId="77777777" w:rsidR="00E6508C" w:rsidRDefault="00E6508C" w:rsidP="003F41BA">
            <w:pPr>
              <w:rPr>
                <w:rFonts w:ascii="Verdana" w:hAnsi="Verdana"/>
                <w:sz w:val="20"/>
                <w:szCs w:val="20"/>
              </w:rPr>
            </w:pPr>
          </w:p>
          <w:p w14:paraId="6C2890D8" w14:textId="77777777" w:rsidR="00376AF6" w:rsidRPr="001D714B" w:rsidRDefault="00376AF6" w:rsidP="003F41BA">
            <w:pPr>
              <w:rPr>
                <w:rFonts w:ascii="Verdana" w:hAnsi="Verdana"/>
                <w:sz w:val="20"/>
                <w:szCs w:val="20"/>
              </w:rPr>
            </w:pPr>
          </w:p>
        </w:tc>
        <w:tc>
          <w:tcPr>
            <w:tcW w:w="10206" w:type="dxa"/>
          </w:tcPr>
          <w:p w14:paraId="6B49A215" w14:textId="77777777" w:rsidR="00E6508C" w:rsidRPr="001D714B" w:rsidRDefault="00E6508C" w:rsidP="003F41BA">
            <w:pPr>
              <w:rPr>
                <w:rFonts w:ascii="Verdana" w:hAnsi="Verdana"/>
                <w:b/>
                <w:sz w:val="20"/>
                <w:szCs w:val="20"/>
              </w:rPr>
            </w:pPr>
            <w:r w:rsidRPr="001D714B">
              <w:rPr>
                <w:rFonts w:ascii="Verdana" w:hAnsi="Verdana"/>
                <w:b/>
                <w:sz w:val="20"/>
                <w:szCs w:val="20"/>
              </w:rPr>
              <w:t>Comments on the SEAC draft opinion:</w:t>
            </w:r>
          </w:p>
          <w:p w14:paraId="02DBE3F6" w14:textId="77777777" w:rsidR="00E6508C" w:rsidRPr="001D714B" w:rsidRDefault="00E6508C" w:rsidP="003F41BA">
            <w:pPr>
              <w:rPr>
                <w:rFonts w:ascii="Verdana" w:hAnsi="Verdana"/>
                <w:noProof/>
                <w:sz w:val="20"/>
                <w:szCs w:val="20"/>
              </w:rPr>
            </w:pPr>
            <w:r w:rsidRPr="00D90798">
              <w:rPr>
                <w:rFonts w:ascii="Verdana" w:hAnsi="Verdana"/>
                <w:noProof/>
                <w:sz w:val="20"/>
                <w:szCs w:val="20"/>
              </w:rPr>
              <w:t>IVC as the Association of the German, Austrian and Swiss Man-Made Fibres Industries (European transparency register no. 49913771894-86), in agreement with CIRFS - European Man-Made Fibres Association, provide here detailed information on “Liver function and alcohol intolerance (AI) after exposure to DMF” as mentioned in our PC comment from October 16th 2019, 10:25 a.m. for SEAC as a basis for the recalculation of health benefits.</w:t>
            </w:r>
          </w:p>
          <w:p w14:paraId="48C5103C" w14:textId="77777777" w:rsidR="00E6508C" w:rsidRPr="001D714B" w:rsidRDefault="00E6508C" w:rsidP="003F41BA">
            <w:pPr>
              <w:rPr>
                <w:rFonts w:ascii="Verdana" w:hAnsi="Verdana"/>
                <w:sz w:val="20"/>
                <w:szCs w:val="20"/>
              </w:rPr>
            </w:pPr>
          </w:p>
        </w:tc>
      </w:tr>
      <w:tr w:rsidR="00E6508C" w:rsidRPr="001D714B" w14:paraId="4D035DCA" w14:textId="77777777" w:rsidTr="00F1544E">
        <w:tc>
          <w:tcPr>
            <w:tcW w:w="709" w:type="dxa"/>
            <w:vMerge/>
          </w:tcPr>
          <w:p w14:paraId="4048983A" w14:textId="77777777" w:rsidR="00E6508C" w:rsidRPr="001D714B" w:rsidRDefault="00E6508C" w:rsidP="003F41BA">
            <w:pPr>
              <w:rPr>
                <w:rFonts w:ascii="Verdana" w:hAnsi="Verdana"/>
                <w:sz w:val="20"/>
                <w:szCs w:val="20"/>
              </w:rPr>
            </w:pPr>
          </w:p>
        </w:tc>
        <w:tc>
          <w:tcPr>
            <w:tcW w:w="3261" w:type="dxa"/>
            <w:vMerge/>
          </w:tcPr>
          <w:p w14:paraId="3C04B1D4" w14:textId="77777777" w:rsidR="00E6508C" w:rsidRPr="001D714B" w:rsidRDefault="00E6508C" w:rsidP="003F41BA">
            <w:pPr>
              <w:rPr>
                <w:rFonts w:ascii="Verdana" w:hAnsi="Verdana"/>
                <w:b/>
                <w:sz w:val="20"/>
                <w:szCs w:val="20"/>
              </w:rPr>
            </w:pPr>
          </w:p>
        </w:tc>
        <w:tc>
          <w:tcPr>
            <w:tcW w:w="10206" w:type="dxa"/>
          </w:tcPr>
          <w:p w14:paraId="1B26D3CE" w14:textId="77777777" w:rsidR="00E6508C" w:rsidRPr="001D714B" w:rsidRDefault="00E6508C" w:rsidP="003F41BA">
            <w:pPr>
              <w:rPr>
                <w:rFonts w:ascii="Verdana" w:hAnsi="Verdana"/>
                <w:b/>
                <w:sz w:val="20"/>
                <w:szCs w:val="20"/>
              </w:rPr>
            </w:pPr>
            <w:r w:rsidRPr="001D714B">
              <w:rPr>
                <w:rFonts w:ascii="Verdana" w:hAnsi="Verdana"/>
                <w:b/>
                <w:sz w:val="20"/>
                <w:szCs w:val="20"/>
              </w:rPr>
              <w:t>Specific information 1:</w:t>
            </w:r>
          </w:p>
          <w:p w14:paraId="3B984BBF" w14:textId="77777777" w:rsidR="00E6508C" w:rsidRPr="001D714B" w:rsidRDefault="00E6508C" w:rsidP="003F41BA">
            <w:pPr>
              <w:rPr>
                <w:rFonts w:ascii="Verdana" w:hAnsi="Verdana"/>
                <w:sz w:val="20"/>
                <w:szCs w:val="20"/>
              </w:rPr>
            </w:pPr>
            <w:r w:rsidRPr="00D90798">
              <w:rPr>
                <w:rFonts w:ascii="Verdana" w:hAnsi="Verdana"/>
                <w:noProof/>
                <w:sz w:val="20"/>
                <w:szCs w:val="20"/>
              </w:rPr>
              <w:t>See PC comment from October 16th 2019, 10:25 a.m. and former PC ref. 2029-2032, 2245</w:t>
            </w:r>
          </w:p>
          <w:p w14:paraId="5C9EA3EB" w14:textId="77777777" w:rsidR="00E6508C" w:rsidRPr="001D714B" w:rsidRDefault="00E6508C" w:rsidP="003F41BA">
            <w:pPr>
              <w:rPr>
                <w:rFonts w:ascii="Verdana" w:hAnsi="Verdana"/>
                <w:sz w:val="20"/>
                <w:szCs w:val="20"/>
              </w:rPr>
            </w:pPr>
          </w:p>
        </w:tc>
      </w:tr>
      <w:tr w:rsidR="00E6508C" w:rsidRPr="001D714B" w14:paraId="5F372227" w14:textId="77777777" w:rsidTr="00F1544E">
        <w:tc>
          <w:tcPr>
            <w:tcW w:w="709" w:type="dxa"/>
            <w:vMerge/>
          </w:tcPr>
          <w:p w14:paraId="1531EC0C" w14:textId="77777777" w:rsidR="00E6508C" w:rsidRPr="001D714B" w:rsidRDefault="00E6508C" w:rsidP="003F41BA">
            <w:pPr>
              <w:rPr>
                <w:rFonts w:ascii="Verdana" w:hAnsi="Verdana"/>
                <w:sz w:val="20"/>
                <w:szCs w:val="20"/>
              </w:rPr>
            </w:pPr>
          </w:p>
        </w:tc>
        <w:tc>
          <w:tcPr>
            <w:tcW w:w="3261" w:type="dxa"/>
            <w:vMerge/>
          </w:tcPr>
          <w:p w14:paraId="37393DC9" w14:textId="77777777" w:rsidR="00E6508C" w:rsidRPr="001D714B" w:rsidRDefault="00E6508C" w:rsidP="003F41BA">
            <w:pPr>
              <w:rPr>
                <w:rFonts w:ascii="Verdana" w:hAnsi="Verdana"/>
                <w:b/>
                <w:sz w:val="20"/>
                <w:szCs w:val="20"/>
              </w:rPr>
            </w:pPr>
          </w:p>
        </w:tc>
        <w:tc>
          <w:tcPr>
            <w:tcW w:w="10206" w:type="dxa"/>
          </w:tcPr>
          <w:p w14:paraId="2A040F0E" w14:textId="77777777" w:rsidR="00E6508C" w:rsidRPr="001D714B" w:rsidRDefault="00E6508C" w:rsidP="003F41BA">
            <w:pPr>
              <w:rPr>
                <w:rFonts w:ascii="Verdana" w:hAnsi="Verdana"/>
                <w:b/>
                <w:sz w:val="20"/>
                <w:szCs w:val="20"/>
              </w:rPr>
            </w:pPr>
            <w:r w:rsidRPr="001D714B">
              <w:rPr>
                <w:rFonts w:ascii="Verdana" w:hAnsi="Verdana"/>
                <w:b/>
                <w:sz w:val="20"/>
                <w:szCs w:val="20"/>
              </w:rPr>
              <w:t>SEAC Rapporteurs response:</w:t>
            </w:r>
          </w:p>
          <w:p w14:paraId="78C2470D" w14:textId="77777777" w:rsidR="00E6508C" w:rsidRDefault="0064262E" w:rsidP="0064262E">
            <w:pPr>
              <w:rPr>
                <w:rFonts w:ascii="Verdana" w:hAnsi="Verdana"/>
                <w:sz w:val="20"/>
                <w:szCs w:val="20"/>
              </w:rPr>
            </w:pPr>
            <w:r>
              <w:rPr>
                <w:rFonts w:ascii="Verdana" w:hAnsi="Verdana"/>
                <w:sz w:val="20"/>
                <w:szCs w:val="20"/>
              </w:rPr>
              <w:t>Thank you for the comment. SEAC's opinion underlines the uncertainties with</w:t>
            </w:r>
            <w:r w:rsidR="00EE2236">
              <w:rPr>
                <w:rFonts w:ascii="Verdana" w:hAnsi="Verdana"/>
                <w:sz w:val="20"/>
                <w:szCs w:val="20"/>
              </w:rPr>
              <w:t xml:space="preserve"> regard to benefit estimation. </w:t>
            </w:r>
            <w:r>
              <w:rPr>
                <w:rFonts w:ascii="Verdana" w:hAnsi="Verdana"/>
                <w:sz w:val="20"/>
                <w:szCs w:val="20"/>
              </w:rPr>
              <w:t>SEAC notes that the relationship between exposure to DMF and alcohol intolerance is found in a number of studies, which are referred in the background document. SEAC agrees that alcohol intolerance is not a long term effect and has taken this into account when assessing the benefits. Please also see response to comment #430.</w:t>
            </w:r>
          </w:p>
          <w:p w14:paraId="502CBC0D" w14:textId="77777777" w:rsidR="00376AF6" w:rsidRPr="001D714B" w:rsidRDefault="00376AF6" w:rsidP="0064262E">
            <w:pPr>
              <w:rPr>
                <w:rFonts w:ascii="Verdana" w:hAnsi="Verdana"/>
                <w:sz w:val="20"/>
                <w:szCs w:val="20"/>
              </w:rPr>
            </w:pPr>
          </w:p>
        </w:tc>
      </w:tr>
      <w:tr w:rsidR="00DB3B23" w:rsidRPr="001D714B" w14:paraId="49BF1831" w14:textId="77777777" w:rsidTr="00140BB1">
        <w:tc>
          <w:tcPr>
            <w:tcW w:w="709" w:type="dxa"/>
            <w:vMerge w:val="restart"/>
          </w:tcPr>
          <w:p w14:paraId="61260D6E" w14:textId="77777777" w:rsidR="00DB3B23" w:rsidRPr="001D714B" w:rsidRDefault="00DB3B23" w:rsidP="00140BB1">
            <w:pPr>
              <w:rPr>
                <w:rFonts w:ascii="Verdana" w:hAnsi="Verdana"/>
                <w:sz w:val="20"/>
                <w:szCs w:val="20"/>
              </w:rPr>
            </w:pPr>
            <w:r w:rsidRPr="000C0017">
              <w:rPr>
                <w:rFonts w:ascii="Verdana" w:hAnsi="Verdana"/>
                <w:noProof/>
                <w:sz w:val="20"/>
                <w:szCs w:val="20"/>
              </w:rPr>
              <w:lastRenderedPageBreak/>
              <w:t>424</w:t>
            </w:r>
          </w:p>
        </w:tc>
        <w:tc>
          <w:tcPr>
            <w:tcW w:w="3261" w:type="dxa"/>
            <w:vMerge w:val="restart"/>
          </w:tcPr>
          <w:p w14:paraId="0BDE17F2" w14:textId="77777777" w:rsidR="00DB3B23" w:rsidRPr="001D714B" w:rsidRDefault="00DB3B23" w:rsidP="00140BB1">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0C0017">
              <w:rPr>
                <w:rFonts w:ascii="Verdana" w:hAnsi="Verdana"/>
                <w:noProof/>
                <w:sz w:val="20"/>
                <w:szCs w:val="20"/>
              </w:rPr>
              <w:t>2019/11/19 15:55</w:t>
            </w:r>
          </w:p>
          <w:p w14:paraId="6249505D" w14:textId="77777777" w:rsidR="00DB3B23" w:rsidRPr="001D714B" w:rsidRDefault="00DB3B23" w:rsidP="00140BB1">
            <w:pPr>
              <w:rPr>
                <w:rFonts w:ascii="Verdana" w:hAnsi="Verdana"/>
                <w:sz w:val="20"/>
                <w:szCs w:val="20"/>
              </w:rPr>
            </w:pPr>
          </w:p>
          <w:p w14:paraId="319CFB7E" w14:textId="77777777" w:rsidR="00DB3B23" w:rsidRPr="001D714B" w:rsidRDefault="00DB3B23" w:rsidP="00140BB1">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0C0017">
              <w:rPr>
                <w:rFonts w:ascii="Verdana" w:hAnsi="Verdana"/>
                <w:noProof/>
                <w:sz w:val="20"/>
                <w:szCs w:val="20"/>
              </w:rPr>
              <w:t>Individual</w:t>
            </w:r>
          </w:p>
          <w:p w14:paraId="6E68E657" w14:textId="77777777" w:rsidR="00DB3B23" w:rsidRPr="001D714B" w:rsidRDefault="00DB3B23" w:rsidP="00140BB1">
            <w:pPr>
              <w:rPr>
                <w:rFonts w:ascii="Verdana" w:hAnsi="Verdana"/>
                <w:b/>
                <w:sz w:val="20"/>
                <w:szCs w:val="20"/>
              </w:rPr>
            </w:pPr>
          </w:p>
          <w:p w14:paraId="49598214" w14:textId="77777777" w:rsidR="00DB3B23" w:rsidRDefault="00DB3B23" w:rsidP="00140BB1">
            <w:pPr>
              <w:rPr>
                <w:rFonts w:ascii="Verdana" w:hAnsi="Verdana"/>
                <w:b/>
                <w:sz w:val="20"/>
                <w:szCs w:val="20"/>
              </w:rPr>
            </w:pPr>
            <w:r>
              <w:rPr>
                <w:rFonts w:ascii="Verdana" w:hAnsi="Verdana"/>
                <w:b/>
                <w:sz w:val="20"/>
                <w:szCs w:val="20"/>
              </w:rPr>
              <w:t>Country:</w:t>
            </w:r>
          </w:p>
          <w:p w14:paraId="09E01774" w14:textId="77777777" w:rsidR="00DB3B23" w:rsidRPr="00A32E49" w:rsidRDefault="00DB3B23" w:rsidP="00140BB1">
            <w:pPr>
              <w:rPr>
                <w:rFonts w:ascii="Verdana" w:hAnsi="Verdana"/>
                <w:noProof/>
                <w:sz w:val="20"/>
                <w:szCs w:val="20"/>
              </w:rPr>
            </w:pPr>
            <w:r w:rsidRPr="000C0017">
              <w:rPr>
                <w:rFonts w:ascii="Verdana" w:hAnsi="Verdana"/>
                <w:noProof/>
                <w:sz w:val="20"/>
                <w:szCs w:val="20"/>
              </w:rPr>
              <w:t>Italy</w:t>
            </w:r>
          </w:p>
          <w:p w14:paraId="74F07CFA" w14:textId="77777777" w:rsidR="00DB3B23" w:rsidRPr="001D714B" w:rsidRDefault="00DB3B23" w:rsidP="00140BB1">
            <w:pPr>
              <w:rPr>
                <w:rFonts w:ascii="Verdana" w:hAnsi="Verdana"/>
                <w:sz w:val="20"/>
                <w:szCs w:val="20"/>
              </w:rPr>
            </w:pPr>
          </w:p>
        </w:tc>
        <w:tc>
          <w:tcPr>
            <w:tcW w:w="10206" w:type="dxa"/>
          </w:tcPr>
          <w:p w14:paraId="48F779BB" w14:textId="77777777" w:rsidR="00DB3B23" w:rsidRPr="001D714B" w:rsidRDefault="00DB3B23" w:rsidP="00140BB1">
            <w:pPr>
              <w:rPr>
                <w:rFonts w:ascii="Verdana" w:hAnsi="Verdana"/>
                <w:b/>
                <w:sz w:val="20"/>
                <w:szCs w:val="20"/>
              </w:rPr>
            </w:pPr>
            <w:r w:rsidRPr="001D714B">
              <w:rPr>
                <w:rFonts w:ascii="Verdana" w:hAnsi="Verdana"/>
                <w:b/>
                <w:sz w:val="20"/>
                <w:szCs w:val="20"/>
              </w:rPr>
              <w:t>Comments on the SEAC draft opinion:</w:t>
            </w:r>
          </w:p>
          <w:p w14:paraId="5905DEF6" w14:textId="77777777" w:rsidR="00DB3B23" w:rsidRPr="000C0017" w:rsidRDefault="00DB3B23" w:rsidP="00140BB1">
            <w:pPr>
              <w:rPr>
                <w:rFonts w:ascii="Verdana" w:hAnsi="Verdana"/>
                <w:noProof/>
                <w:sz w:val="20"/>
                <w:szCs w:val="20"/>
              </w:rPr>
            </w:pPr>
            <w:r w:rsidRPr="000C0017">
              <w:rPr>
                <w:rFonts w:ascii="Verdana" w:hAnsi="Verdana"/>
                <w:noProof/>
                <w:sz w:val="20"/>
                <w:szCs w:val="20"/>
              </w:rPr>
              <w:t>We appreciate RAC and SEAC opinion that, due to the absence of suitable alternatives for a large number of uses, the total ban of DMF and the option to list the substance on Annex XIV to REACH and thereby only allow authorised uses were rejected.</w:t>
            </w:r>
          </w:p>
          <w:p w14:paraId="51477003" w14:textId="77777777" w:rsidR="00DB3B23" w:rsidRPr="000C0017" w:rsidRDefault="00DB3B23" w:rsidP="00140BB1">
            <w:pPr>
              <w:rPr>
                <w:rFonts w:ascii="Verdana" w:hAnsi="Verdana"/>
                <w:noProof/>
                <w:sz w:val="20"/>
                <w:szCs w:val="20"/>
              </w:rPr>
            </w:pPr>
            <w:r w:rsidRPr="000C0017">
              <w:rPr>
                <w:rFonts w:ascii="Verdana" w:hAnsi="Verdana"/>
                <w:noProof/>
                <w:sz w:val="20"/>
                <w:szCs w:val="20"/>
              </w:rPr>
              <w:t>In the PU-coating sector, the use of DMF for the different types of coatings strongly depends on the polymer used for coating, the material to be coated and the properties to be achieved. In some applications DMF as coating solvent may be substituted by water or organic substances. However, some specific coatings will still require DMF.</w:t>
            </w:r>
          </w:p>
          <w:p w14:paraId="3CA10B77" w14:textId="77777777" w:rsidR="00DB3B23" w:rsidRPr="000C0017" w:rsidRDefault="00DB3B23" w:rsidP="00140BB1">
            <w:pPr>
              <w:rPr>
                <w:rFonts w:ascii="Verdana" w:hAnsi="Verdana"/>
                <w:noProof/>
                <w:sz w:val="20"/>
                <w:szCs w:val="20"/>
              </w:rPr>
            </w:pPr>
            <w:r w:rsidRPr="000C0017">
              <w:rPr>
                <w:rFonts w:ascii="Verdana" w:hAnsi="Verdana"/>
                <w:noProof/>
                <w:sz w:val="20"/>
                <w:szCs w:val="20"/>
              </w:rPr>
              <w:t>You quote DMSO as the most promising potential alternative, but it doesn’t have the same properties with regard to viscosity, tendency for coagulation, evaporation heat, operation temperature and distillation features. Particularly for coagulation (wet process) DMSO is not suitable, simply it doesn’t work.</w:t>
            </w:r>
          </w:p>
          <w:p w14:paraId="0941AF0C" w14:textId="77777777" w:rsidR="00DB3B23" w:rsidRPr="000C0017" w:rsidRDefault="00DB3B23" w:rsidP="00140BB1">
            <w:pPr>
              <w:rPr>
                <w:rFonts w:ascii="Verdana" w:hAnsi="Verdana"/>
                <w:noProof/>
                <w:sz w:val="20"/>
                <w:szCs w:val="20"/>
              </w:rPr>
            </w:pPr>
            <w:r w:rsidRPr="000C0017">
              <w:rPr>
                <w:rFonts w:ascii="Verdana" w:hAnsi="Verdana"/>
                <w:noProof/>
                <w:sz w:val="20"/>
                <w:szCs w:val="20"/>
              </w:rPr>
              <w:t>We appreciate value for long-term inhalation exposure of 6 mg/m3 and long-term DNEL dermal exposure of 1.1 mg/kg bw/day instead of 3.2 mg/m3 and long-term DNEL dermal exposure of -0.79 mg/kg bw/day. We ask again a value closer than current OEL (15 mg/m3).</w:t>
            </w:r>
          </w:p>
          <w:p w14:paraId="37E51888" w14:textId="77777777" w:rsidR="00DB3B23" w:rsidRPr="000C0017" w:rsidRDefault="00DB3B23" w:rsidP="00140BB1">
            <w:pPr>
              <w:rPr>
                <w:rFonts w:ascii="Verdana" w:hAnsi="Verdana"/>
                <w:noProof/>
                <w:sz w:val="20"/>
                <w:szCs w:val="20"/>
              </w:rPr>
            </w:pPr>
            <w:r w:rsidRPr="000C0017">
              <w:rPr>
                <w:rFonts w:ascii="Verdana" w:hAnsi="Verdana"/>
                <w:noProof/>
                <w:sz w:val="20"/>
                <w:szCs w:val="20"/>
              </w:rPr>
              <w:t>We have carefully read about benefits for human health, even if our company within 50 years of activity has never met health problems with our workers.</w:t>
            </w:r>
          </w:p>
          <w:p w14:paraId="6AEAE395" w14:textId="77777777" w:rsidR="00DB3B23" w:rsidRPr="000C0017" w:rsidRDefault="00DB3B23" w:rsidP="00140BB1">
            <w:pPr>
              <w:rPr>
                <w:rFonts w:ascii="Verdana" w:hAnsi="Verdana"/>
                <w:noProof/>
                <w:sz w:val="20"/>
                <w:szCs w:val="20"/>
              </w:rPr>
            </w:pPr>
            <w:r w:rsidRPr="000C0017">
              <w:rPr>
                <w:rFonts w:ascii="Verdana" w:hAnsi="Verdana"/>
                <w:noProof/>
                <w:sz w:val="20"/>
                <w:szCs w:val="20"/>
              </w:rPr>
              <w:t>The coating industry is testing different options to improve the ventilation and decrease the diffuse emissions to further reduce the exposure to DMF in nearly future. Measures, like fully enclosing of the head of the coating line, cleaning with robots, increasing and improving the aspiration and ventilation efficiency. The subsequent costs reach millions Euro and our Company would find serious financial problems in order to face these costs.</w:t>
            </w:r>
          </w:p>
          <w:p w14:paraId="5029C496" w14:textId="77777777" w:rsidR="00DB3B23" w:rsidRPr="000C0017" w:rsidRDefault="00DB3B23" w:rsidP="00140BB1">
            <w:pPr>
              <w:rPr>
                <w:rFonts w:ascii="Verdana" w:hAnsi="Verdana"/>
                <w:noProof/>
                <w:sz w:val="20"/>
                <w:szCs w:val="20"/>
              </w:rPr>
            </w:pPr>
            <w:r w:rsidRPr="000C0017">
              <w:rPr>
                <w:rFonts w:ascii="Verdana" w:hAnsi="Verdana"/>
                <w:noProof/>
                <w:sz w:val="20"/>
                <w:szCs w:val="20"/>
              </w:rPr>
              <w:t>PU-coating sector requested transition time of 10 years, but SEAC and RAC consider this request not sufficiently justified.</w:t>
            </w:r>
          </w:p>
          <w:p w14:paraId="6D679943" w14:textId="77777777" w:rsidR="00DB3B23" w:rsidRPr="000C0017" w:rsidRDefault="00DB3B23" w:rsidP="00140BB1">
            <w:pPr>
              <w:rPr>
                <w:rFonts w:ascii="Verdana" w:hAnsi="Verdana"/>
                <w:noProof/>
                <w:sz w:val="20"/>
                <w:szCs w:val="20"/>
              </w:rPr>
            </w:pPr>
            <w:r w:rsidRPr="000C0017">
              <w:rPr>
                <w:rFonts w:ascii="Verdana" w:hAnsi="Verdana"/>
                <w:noProof/>
                <w:sz w:val="20"/>
                <w:szCs w:val="20"/>
              </w:rPr>
              <w:t>But costs for millions Euro deeply impact on our Company and it would not be possible to face such big investments in a short time period. We request again to have more than 2 years to be compliant with new rules.</w:t>
            </w:r>
          </w:p>
          <w:p w14:paraId="3A6F9953" w14:textId="77777777" w:rsidR="00DB3B23" w:rsidRPr="000C0017" w:rsidRDefault="00DB3B23" w:rsidP="00140BB1">
            <w:pPr>
              <w:rPr>
                <w:rFonts w:ascii="Verdana" w:hAnsi="Verdana"/>
                <w:noProof/>
                <w:sz w:val="20"/>
                <w:szCs w:val="20"/>
              </w:rPr>
            </w:pPr>
            <w:r w:rsidRPr="000C0017">
              <w:rPr>
                <w:rFonts w:ascii="Verdana" w:hAnsi="Verdana"/>
                <w:noProof/>
                <w:sz w:val="20"/>
                <w:szCs w:val="20"/>
              </w:rPr>
              <w:t>In the public consultation several companies claimed that due to needs for quick interventions in the production process and frequent changes in the production it would not be possible for many of them to comply with the proposal limit. However, this appear to be based on the assumption that use of personal protection equipment shall not to be taken into account when estimating the exposure for inhalation.</w:t>
            </w:r>
          </w:p>
          <w:p w14:paraId="6659D3E6" w14:textId="77777777" w:rsidR="00DB3B23" w:rsidRPr="000C0017" w:rsidRDefault="00DB3B23" w:rsidP="00140BB1">
            <w:pPr>
              <w:rPr>
                <w:rFonts w:ascii="Verdana" w:hAnsi="Verdana"/>
                <w:noProof/>
                <w:sz w:val="20"/>
                <w:szCs w:val="20"/>
              </w:rPr>
            </w:pPr>
            <w:r w:rsidRPr="000C0017">
              <w:rPr>
                <w:rFonts w:ascii="Verdana" w:hAnsi="Verdana"/>
                <w:noProof/>
                <w:sz w:val="20"/>
                <w:szCs w:val="20"/>
              </w:rPr>
              <w:t>For the above, we want to underline that our workers use PPEs whenever it is possible, but it needs to be clear that PPEs are neither practical nor comfortable since they should be worn continuously during eight-hour shift and we need to add that some of these PPEs are not allowed by laws to be worn for many hours.</w:t>
            </w:r>
          </w:p>
          <w:p w14:paraId="1F231B16" w14:textId="77777777" w:rsidR="00DB3B23" w:rsidRPr="000C0017" w:rsidRDefault="00DB3B23" w:rsidP="00140BB1">
            <w:pPr>
              <w:rPr>
                <w:rFonts w:ascii="Verdana" w:hAnsi="Verdana"/>
                <w:noProof/>
                <w:sz w:val="20"/>
                <w:szCs w:val="20"/>
              </w:rPr>
            </w:pPr>
            <w:r w:rsidRPr="000C0017">
              <w:rPr>
                <w:rFonts w:ascii="Verdana" w:hAnsi="Verdana"/>
                <w:noProof/>
                <w:sz w:val="20"/>
                <w:szCs w:val="20"/>
              </w:rPr>
              <w:t xml:space="preserve">SEAC has a view that PPE and job rotation may be used during adjustments periods when a </w:t>
            </w:r>
            <w:r w:rsidRPr="000C0017">
              <w:rPr>
                <w:rFonts w:ascii="Verdana" w:hAnsi="Verdana"/>
                <w:noProof/>
                <w:sz w:val="20"/>
                <w:szCs w:val="20"/>
              </w:rPr>
              <w:lastRenderedPageBreak/>
              <w:t>company is adopting to new regulation and substitution or technical adjustments appear prohibitively costly in the short run.</w:t>
            </w:r>
          </w:p>
          <w:p w14:paraId="20D2F07D" w14:textId="77777777" w:rsidR="00DB3B23" w:rsidRPr="000C0017" w:rsidRDefault="00DB3B23" w:rsidP="00140BB1">
            <w:pPr>
              <w:rPr>
                <w:rFonts w:ascii="Verdana" w:hAnsi="Verdana"/>
                <w:noProof/>
                <w:sz w:val="20"/>
                <w:szCs w:val="20"/>
              </w:rPr>
            </w:pPr>
            <w:r w:rsidRPr="000C0017">
              <w:rPr>
                <w:rFonts w:ascii="Verdana" w:hAnsi="Verdana"/>
                <w:noProof/>
                <w:sz w:val="20"/>
                <w:szCs w:val="20"/>
              </w:rPr>
              <w:t>Theoretically it is true, but some PPE (for example total mask and disposable clothes) are really uncomfortable and job rotation is very difficult: shifts shorter than 8 hours/day are unacceptable for our workers because of remunerative reduction that shorter shifts would involve. It is even more difficult thinking about a 4 hours job rotation in order to more exposed to DMF workers make actions which expose them just for a part of their working day, whereas other 4 hours they could work far from the production plant.</w:t>
            </w:r>
          </w:p>
          <w:p w14:paraId="5760A88D" w14:textId="77777777" w:rsidR="00DB3B23" w:rsidRPr="000C0017" w:rsidRDefault="00DB3B23" w:rsidP="00140BB1">
            <w:pPr>
              <w:rPr>
                <w:rFonts w:ascii="Verdana" w:hAnsi="Verdana"/>
                <w:noProof/>
                <w:sz w:val="20"/>
                <w:szCs w:val="20"/>
              </w:rPr>
            </w:pPr>
            <w:r w:rsidRPr="000C0017">
              <w:rPr>
                <w:rFonts w:ascii="Verdana" w:hAnsi="Verdana"/>
                <w:noProof/>
                <w:sz w:val="20"/>
                <w:szCs w:val="20"/>
              </w:rPr>
              <w:t>As a matter of facts many of our workers have physical limitations that forbid them to fulfil some specific tasks. They are tasks protected from heavy weights and/or chemical substances. These workers may be excluded from job rotation and their tasks are not available for an eventual rotation.</w:t>
            </w:r>
          </w:p>
          <w:p w14:paraId="322F0B74" w14:textId="77777777" w:rsidR="00DB3B23" w:rsidRPr="001D714B" w:rsidRDefault="00DB3B23" w:rsidP="00140BB1">
            <w:pPr>
              <w:rPr>
                <w:rFonts w:ascii="Verdana" w:hAnsi="Verdana"/>
                <w:noProof/>
                <w:sz w:val="20"/>
                <w:szCs w:val="20"/>
              </w:rPr>
            </w:pPr>
            <w:r w:rsidRPr="000C0017">
              <w:rPr>
                <w:rFonts w:ascii="Verdana" w:hAnsi="Verdana"/>
                <w:noProof/>
                <w:sz w:val="20"/>
                <w:szCs w:val="20"/>
              </w:rPr>
              <w:t>It’s also to be considered that our Company works on 3 shifts (24 hours a day): a job rotation becomes even more complicated.</w:t>
            </w:r>
          </w:p>
          <w:p w14:paraId="51D74000" w14:textId="77777777" w:rsidR="00DB3B23" w:rsidRPr="001D714B" w:rsidRDefault="00DB3B23" w:rsidP="00140BB1">
            <w:pPr>
              <w:rPr>
                <w:rFonts w:ascii="Verdana" w:hAnsi="Verdana"/>
                <w:sz w:val="20"/>
                <w:szCs w:val="20"/>
              </w:rPr>
            </w:pPr>
          </w:p>
        </w:tc>
      </w:tr>
      <w:tr w:rsidR="00DB3B23" w:rsidRPr="001D714B" w14:paraId="2BCA52E3" w14:textId="77777777" w:rsidTr="00140BB1">
        <w:tc>
          <w:tcPr>
            <w:tcW w:w="709" w:type="dxa"/>
            <w:vMerge/>
          </w:tcPr>
          <w:p w14:paraId="430FE19F" w14:textId="77777777" w:rsidR="00DB3B23" w:rsidRPr="001D714B" w:rsidRDefault="00DB3B23" w:rsidP="00140BB1">
            <w:pPr>
              <w:rPr>
                <w:rFonts w:ascii="Verdana" w:hAnsi="Verdana"/>
                <w:sz w:val="20"/>
                <w:szCs w:val="20"/>
              </w:rPr>
            </w:pPr>
          </w:p>
        </w:tc>
        <w:tc>
          <w:tcPr>
            <w:tcW w:w="3261" w:type="dxa"/>
            <w:vMerge/>
          </w:tcPr>
          <w:p w14:paraId="534F7816" w14:textId="77777777" w:rsidR="00DB3B23" w:rsidRPr="001D714B" w:rsidRDefault="00DB3B23" w:rsidP="00140BB1">
            <w:pPr>
              <w:rPr>
                <w:rFonts w:ascii="Verdana" w:hAnsi="Verdana"/>
                <w:b/>
                <w:sz w:val="20"/>
                <w:szCs w:val="20"/>
              </w:rPr>
            </w:pPr>
          </w:p>
        </w:tc>
        <w:tc>
          <w:tcPr>
            <w:tcW w:w="10206" w:type="dxa"/>
          </w:tcPr>
          <w:p w14:paraId="2ABED057" w14:textId="77777777" w:rsidR="00DB3B23" w:rsidRPr="001D714B" w:rsidRDefault="00DB3B23" w:rsidP="00140BB1">
            <w:pPr>
              <w:rPr>
                <w:rFonts w:ascii="Verdana" w:hAnsi="Verdana"/>
                <w:b/>
                <w:sz w:val="20"/>
                <w:szCs w:val="20"/>
              </w:rPr>
            </w:pPr>
            <w:r w:rsidRPr="001D714B">
              <w:rPr>
                <w:rFonts w:ascii="Verdana" w:hAnsi="Verdana"/>
                <w:b/>
                <w:sz w:val="20"/>
                <w:szCs w:val="20"/>
              </w:rPr>
              <w:t>Specific information 1:</w:t>
            </w:r>
          </w:p>
          <w:p w14:paraId="754B661B" w14:textId="77777777" w:rsidR="00DB3B23" w:rsidRPr="000C0017" w:rsidRDefault="00DB3B23" w:rsidP="00140BB1">
            <w:pPr>
              <w:rPr>
                <w:rFonts w:ascii="Verdana" w:hAnsi="Verdana"/>
                <w:noProof/>
                <w:sz w:val="20"/>
                <w:szCs w:val="20"/>
              </w:rPr>
            </w:pPr>
            <w:r w:rsidRPr="000C0017">
              <w:rPr>
                <w:rFonts w:ascii="Verdana" w:hAnsi="Verdana"/>
                <w:noProof/>
                <w:sz w:val="20"/>
                <w:szCs w:val="20"/>
              </w:rPr>
              <w:t>we want to underline that our workers use PPEs whenever it is possible, but it needs to be clear that PPEs are neither practical nor comfortable since they should be worn continuously during eight-hour shift and we need to add that some of these PPEs are not allowed by laws to be worn for many hours.</w:t>
            </w:r>
          </w:p>
          <w:p w14:paraId="6899051B" w14:textId="77777777" w:rsidR="00DB3B23" w:rsidRPr="000C0017" w:rsidRDefault="00DB3B23" w:rsidP="00140BB1">
            <w:pPr>
              <w:rPr>
                <w:rFonts w:ascii="Verdana" w:hAnsi="Verdana"/>
                <w:noProof/>
                <w:sz w:val="20"/>
                <w:szCs w:val="20"/>
              </w:rPr>
            </w:pPr>
            <w:r w:rsidRPr="000C0017">
              <w:rPr>
                <w:rFonts w:ascii="Verdana" w:hAnsi="Verdana"/>
                <w:noProof/>
                <w:sz w:val="20"/>
                <w:szCs w:val="20"/>
              </w:rPr>
              <w:t>SEAC has a view that PPE and job rotation may be used during adjustments periods when a company is adopting to new regulation and substitution or technical adjustments appear prohibitively costly in the short run.</w:t>
            </w:r>
          </w:p>
          <w:p w14:paraId="5165BAD8" w14:textId="77777777" w:rsidR="00DB3B23" w:rsidRPr="000C0017" w:rsidRDefault="00DB3B23" w:rsidP="00140BB1">
            <w:pPr>
              <w:rPr>
                <w:rFonts w:ascii="Verdana" w:hAnsi="Verdana"/>
                <w:noProof/>
                <w:sz w:val="20"/>
                <w:szCs w:val="20"/>
              </w:rPr>
            </w:pPr>
            <w:r w:rsidRPr="000C0017">
              <w:rPr>
                <w:rFonts w:ascii="Verdana" w:hAnsi="Verdana"/>
                <w:noProof/>
                <w:sz w:val="20"/>
                <w:szCs w:val="20"/>
              </w:rPr>
              <w:t>Theoretically it is true, but some PPE (for example total mask and disposable clothes) are really uncomfortable and job rotation is very difficult: shifts shorter than 8 hours/day are unacceptable for our workers because of remunerative reduction that shorter shifts would involve. It is even more difficult thinking about a 4 hours job rotation in order to more exposed to DMF workers make actions which expose them just for a part of their working day, whereas other 4 hours they could work far from the production plant.</w:t>
            </w:r>
          </w:p>
          <w:p w14:paraId="46BDC8BC" w14:textId="77777777" w:rsidR="00DB3B23" w:rsidRPr="000C0017" w:rsidRDefault="00DB3B23" w:rsidP="00140BB1">
            <w:pPr>
              <w:rPr>
                <w:rFonts w:ascii="Verdana" w:hAnsi="Verdana"/>
                <w:noProof/>
                <w:sz w:val="20"/>
                <w:szCs w:val="20"/>
              </w:rPr>
            </w:pPr>
            <w:r w:rsidRPr="000C0017">
              <w:rPr>
                <w:rFonts w:ascii="Verdana" w:hAnsi="Verdana"/>
                <w:noProof/>
                <w:sz w:val="20"/>
                <w:szCs w:val="20"/>
              </w:rPr>
              <w:t>As a matter of facts many of our workers have physical limitations that forbid them to fulfil some specific tasks. They are tasks protected from heavy weights and/or chemical substances. These workers may be excluded from job rotation and their tasks are not available for an eventual rotation.</w:t>
            </w:r>
          </w:p>
          <w:p w14:paraId="79CAAD15" w14:textId="77777777" w:rsidR="00DB3B23" w:rsidRPr="001D714B" w:rsidRDefault="00DB3B23" w:rsidP="00140BB1">
            <w:pPr>
              <w:rPr>
                <w:rFonts w:ascii="Verdana" w:hAnsi="Verdana"/>
                <w:sz w:val="20"/>
                <w:szCs w:val="20"/>
              </w:rPr>
            </w:pPr>
            <w:r w:rsidRPr="000C0017">
              <w:rPr>
                <w:rFonts w:ascii="Verdana" w:hAnsi="Verdana"/>
                <w:noProof/>
                <w:sz w:val="20"/>
                <w:szCs w:val="20"/>
              </w:rPr>
              <w:t>It’s also to be considered that our Company works on 3 shifts (24 hours a day): a job rotation becomes even more complicated.</w:t>
            </w:r>
          </w:p>
          <w:p w14:paraId="6F5F0832" w14:textId="77777777" w:rsidR="00DB3B23" w:rsidRPr="001D714B" w:rsidRDefault="00DB3B23" w:rsidP="00140BB1">
            <w:pPr>
              <w:rPr>
                <w:rFonts w:ascii="Verdana" w:hAnsi="Verdana"/>
                <w:sz w:val="20"/>
                <w:szCs w:val="20"/>
              </w:rPr>
            </w:pPr>
          </w:p>
        </w:tc>
      </w:tr>
      <w:tr w:rsidR="00DB3B23" w:rsidRPr="001D714B" w14:paraId="466CD8DF" w14:textId="77777777" w:rsidTr="00140BB1">
        <w:tc>
          <w:tcPr>
            <w:tcW w:w="709" w:type="dxa"/>
            <w:vMerge/>
          </w:tcPr>
          <w:p w14:paraId="0BDA9786" w14:textId="77777777" w:rsidR="00DB3B23" w:rsidRPr="001D714B" w:rsidRDefault="00DB3B23" w:rsidP="00140BB1">
            <w:pPr>
              <w:rPr>
                <w:rFonts w:ascii="Verdana" w:hAnsi="Verdana"/>
                <w:sz w:val="20"/>
                <w:szCs w:val="20"/>
              </w:rPr>
            </w:pPr>
          </w:p>
        </w:tc>
        <w:tc>
          <w:tcPr>
            <w:tcW w:w="3261" w:type="dxa"/>
            <w:vMerge/>
          </w:tcPr>
          <w:p w14:paraId="5BF3A6FA" w14:textId="77777777" w:rsidR="00DB3B23" w:rsidRPr="001D714B" w:rsidRDefault="00DB3B23" w:rsidP="00140BB1">
            <w:pPr>
              <w:rPr>
                <w:rFonts w:ascii="Verdana" w:hAnsi="Verdana"/>
                <w:b/>
                <w:sz w:val="20"/>
                <w:szCs w:val="20"/>
              </w:rPr>
            </w:pPr>
          </w:p>
        </w:tc>
        <w:tc>
          <w:tcPr>
            <w:tcW w:w="10206" w:type="dxa"/>
          </w:tcPr>
          <w:p w14:paraId="2D59A09C" w14:textId="77777777" w:rsidR="00DB3B23" w:rsidRPr="001D714B" w:rsidRDefault="00DB3B23" w:rsidP="00140BB1">
            <w:pPr>
              <w:rPr>
                <w:rFonts w:ascii="Verdana" w:hAnsi="Verdana"/>
                <w:b/>
                <w:sz w:val="20"/>
                <w:szCs w:val="20"/>
              </w:rPr>
            </w:pPr>
            <w:r w:rsidRPr="001D714B">
              <w:rPr>
                <w:rFonts w:ascii="Verdana" w:hAnsi="Verdana"/>
                <w:b/>
                <w:sz w:val="20"/>
                <w:szCs w:val="20"/>
              </w:rPr>
              <w:t>SEAC Rapporteurs response:</w:t>
            </w:r>
          </w:p>
          <w:p w14:paraId="627347B4" w14:textId="77777777" w:rsidR="007509DB" w:rsidRDefault="007509DB" w:rsidP="007509DB">
            <w:pPr>
              <w:rPr>
                <w:rFonts w:ascii="Verdana" w:hAnsi="Verdana"/>
                <w:sz w:val="20"/>
                <w:szCs w:val="20"/>
              </w:rPr>
            </w:pPr>
            <w:r w:rsidRPr="003A12B1">
              <w:rPr>
                <w:rFonts w:ascii="Verdana" w:hAnsi="Verdana"/>
                <w:sz w:val="20"/>
                <w:szCs w:val="20"/>
              </w:rPr>
              <w:t>Thank you for the comment.</w:t>
            </w:r>
          </w:p>
          <w:p w14:paraId="7B92A5B8" w14:textId="77777777" w:rsidR="007509DB" w:rsidRDefault="007509DB" w:rsidP="007509DB">
            <w:pPr>
              <w:rPr>
                <w:rFonts w:ascii="Verdana" w:hAnsi="Verdana"/>
                <w:b/>
                <w:sz w:val="20"/>
                <w:szCs w:val="20"/>
              </w:rPr>
            </w:pPr>
          </w:p>
          <w:p w14:paraId="43EC822C" w14:textId="77777777" w:rsidR="007509DB" w:rsidRDefault="007509DB" w:rsidP="007509DB">
            <w:pPr>
              <w:rPr>
                <w:rFonts w:ascii="Verdana" w:hAnsi="Verdana"/>
                <w:sz w:val="20"/>
                <w:szCs w:val="20"/>
              </w:rPr>
            </w:pPr>
            <w:r>
              <w:rPr>
                <w:rFonts w:ascii="Verdana" w:hAnsi="Verdana"/>
                <w:sz w:val="20"/>
                <w:szCs w:val="20"/>
              </w:rPr>
              <w:t>SEAC would like to note that a DNEL value is a scientifically based value based on agreed principles and it is not up to SEAC to question the RAC evaluation.</w:t>
            </w:r>
          </w:p>
          <w:p w14:paraId="634AB56A" w14:textId="77777777" w:rsidR="007509DB" w:rsidRDefault="007509DB" w:rsidP="007509DB">
            <w:pPr>
              <w:rPr>
                <w:rFonts w:ascii="Verdana" w:hAnsi="Verdana"/>
                <w:sz w:val="20"/>
                <w:szCs w:val="20"/>
              </w:rPr>
            </w:pPr>
          </w:p>
          <w:p w14:paraId="441E7EC5" w14:textId="77777777" w:rsidR="007509DB" w:rsidRPr="00CE74EE" w:rsidRDefault="007509DB" w:rsidP="007509DB">
            <w:pPr>
              <w:rPr>
                <w:rFonts w:ascii="Verdana" w:hAnsi="Verdana"/>
                <w:sz w:val="20"/>
                <w:szCs w:val="20"/>
              </w:rPr>
            </w:pPr>
            <w:r>
              <w:rPr>
                <w:rFonts w:ascii="Verdana" w:hAnsi="Verdana"/>
                <w:sz w:val="20"/>
                <w:szCs w:val="20"/>
              </w:rPr>
              <w:t xml:space="preserve">SEAC agrees that costs for implementing major risk reduction measures might be substantial, and notes your comment that </w:t>
            </w:r>
            <w:r w:rsidRPr="000C0017">
              <w:rPr>
                <w:rFonts w:ascii="Verdana" w:hAnsi="Verdana"/>
                <w:noProof/>
                <w:sz w:val="20"/>
                <w:szCs w:val="20"/>
              </w:rPr>
              <w:t xml:space="preserve">costs </w:t>
            </w:r>
            <w:r>
              <w:rPr>
                <w:rFonts w:ascii="Verdana" w:hAnsi="Verdana"/>
                <w:noProof/>
                <w:sz w:val="20"/>
                <w:szCs w:val="20"/>
              </w:rPr>
              <w:t xml:space="preserve">would </w:t>
            </w:r>
            <w:r w:rsidRPr="000C0017">
              <w:rPr>
                <w:rFonts w:ascii="Verdana" w:hAnsi="Verdana"/>
                <w:noProof/>
                <w:sz w:val="20"/>
                <w:szCs w:val="20"/>
              </w:rPr>
              <w:t xml:space="preserve">reach millions </w:t>
            </w:r>
            <w:r>
              <w:rPr>
                <w:rFonts w:ascii="Verdana" w:hAnsi="Verdana"/>
                <w:noProof/>
                <w:sz w:val="20"/>
                <w:szCs w:val="20"/>
              </w:rPr>
              <w:t xml:space="preserve">of </w:t>
            </w:r>
            <w:r w:rsidRPr="000C0017">
              <w:rPr>
                <w:rFonts w:ascii="Verdana" w:hAnsi="Verdana"/>
                <w:noProof/>
                <w:sz w:val="20"/>
                <w:szCs w:val="20"/>
              </w:rPr>
              <w:t xml:space="preserve">Euro and </w:t>
            </w:r>
            <w:r>
              <w:rPr>
                <w:rFonts w:ascii="Verdana" w:hAnsi="Verdana"/>
                <w:noProof/>
                <w:sz w:val="20"/>
                <w:szCs w:val="20"/>
              </w:rPr>
              <w:t>that your c</w:t>
            </w:r>
            <w:r w:rsidRPr="000C0017">
              <w:rPr>
                <w:rFonts w:ascii="Verdana" w:hAnsi="Verdana"/>
                <w:noProof/>
                <w:sz w:val="20"/>
                <w:szCs w:val="20"/>
              </w:rPr>
              <w:t xml:space="preserve">ompany would </w:t>
            </w:r>
            <w:r>
              <w:rPr>
                <w:rFonts w:ascii="Verdana" w:hAnsi="Verdana"/>
                <w:noProof/>
                <w:sz w:val="20"/>
                <w:szCs w:val="20"/>
              </w:rPr>
              <w:t>have</w:t>
            </w:r>
            <w:r w:rsidRPr="000C0017">
              <w:rPr>
                <w:rFonts w:ascii="Verdana" w:hAnsi="Verdana"/>
                <w:noProof/>
                <w:sz w:val="20"/>
                <w:szCs w:val="20"/>
              </w:rPr>
              <w:t xml:space="preserve"> serious financial problems in order to face these costs</w:t>
            </w:r>
            <w:r>
              <w:rPr>
                <w:rFonts w:ascii="Verdana" w:hAnsi="Verdana"/>
                <w:sz w:val="20"/>
                <w:szCs w:val="20"/>
              </w:rPr>
              <w:t>.</w:t>
            </w:r>
          </w:p>
          <w:p w14:paraId="60F22E8C" w14:textId="77777777" w:rsidR="007509DB" w:rsidRDefault="007509DB" w:rsidP="007509DB">
            <w:pPr>
              <w:rPr>
                <w:rFonts w:ascii="Verdana" w:hAnsi="Verdana"/>
                <w:b/>
                <w:sz w:val="20"/>
                <w:szCs w:val="20"/>
              </w:rPr>
            </w:pPr>
          </w:p>
          <w:p w14:paraId="45F088AD" w14:textId="77777777" w:rsidR="007509DB" w:rsidRDefault="007509DB" w:rsidP="007509DB">
            <w:pPr>
              <w:rPr>
                <w:rFonts w:ascii="Verdana" w:hAnsi="Verdana"/>
                <w:sz w:val="20"/>
                <w:szCs w:val="20"/>
              </w:rPr>
            </w:pPr>
            <w:r>
              <w:rPr>
                <w:rFonts w:ascii="Verdana" w:hAnsi="Verdana"/>
                <w:sz w:val="20"/>
                <w:szCs w:val="20"/>
              </w:rPr>
              <w:t xml:space="preserve">Furthermore </w:t>
            </w:r>
            <w:r w:rsidRPr="003A12B1">
              <w:rPr>
                <w:rFonts w:ascii="Verdana" w:hAnsi="Verdana"/>
                <w:sz w:val="20"/>
                <w:szCs w:val="20"/>
              </w:rPr>
              <w:t>SEAC agrees that use of PPEs is not possi</w:t>
            </w:r>
            <w:r>
              <w:rPr>
                <w:rFonts w:ascii="Verdana" w:hAnsi="Verdana"/>
                <w:sz w:val="20"/>
                <w:szCs w:val="20"/>
              </w:rPr>
              <w:t>ble for a</w:t>
            </w:r>
            <w:r w:rsidR="00CA2653">
              <w:rPr>
                <w:rFonts w:ascii="Verdana" w:hAnsi="Verdana"/>
                <w:sz w:val="20"/>
                <w:szCs w:val="20"/>
              </w:rPr>
              <w:t>n</w:t>
            </w:r>
            <w:r>
              <w:rPr>
                <w:rFonts w:ascii="Verdana" w:hAnsi="Verdana"/>
                <w:sz w:val="20"/>
                <w:szCs w:val="20"/>
              </w:rPr>
              <w:t xml:space="preserve"> 8</w:t>
            </w:r>
            <w:r w:rsidR="00DE6485">
              <w:rPr>
                <w:rFonts w:ascii="Verdana" w:hAnsi="Verdana"/>
                <w:sz w:val="20"/>
                <w:szCs w:val="20"/>
              </w:rPr>
              <w:t>-</w:t>
            </w:r>
            <w:r>
              <w:rPr>
                <w:rFonts w:ascii="Verdana" w:hAnsi="Verdana"/>
                <w:sz w:val="20"/>
                <w:szCs w:val="20"/>
              </w:rPr>
              <w:t>hour working day and notes your comments that job rotation is challenging in your company.</w:t>
            </w:r>
          </w:p>
          <w:p w14:paraId="37B82A31" w14:textId="77777777" w:rsidR="007509DB" w:rsidRDefault="007509DB" w:rsidP="007509DB">
            <w:pPr>
              <w:rPr>
                <w:rFonts w:ascii="Verdana" w:hAnsi="Verdana"/>
                <w:sz w:val="20"/>
                <w:szCs w:val="20"/>
              </w:rPr>
            </w:pPr>
          </w:p>
          <w:p w14:paraId="2F376F5F" w14:textId="77777777" w:rsidR="00DB3B23" w:rsidRDefault="007509DB" w:rsidP="007509DB">
            <w:pPr>
              <w:rPr>
                <w:rFonts w:ascii="Verdana" w:hAnsi="Verdana"/>
                <w:sz w:val="20"/>
                <w:szCs w:val="20"/>
              </w:rPr>
            </w:pPr>
            <w:r>
              <w:rPr>
                <w:rFonts w:ascii="Verdana" w:hAnsi="Verdana"/>
                <w:sz w:val="20"/>
                <w:szCs w:val="20"/>
              </w:rPr>
              <w:t>However, SEAC has no detailed information on the situation for your company and have to conclude on an aggregate level. SEAC finds it likely that a combination of risk reduction measures will make it possible to meet the proposed levels but has noted your considerations in the uncertainty section of the opinion.</w:t>
            </w:r>
          </w:p>
          <w:p w14:paraId="7CB8539E" w14:textId="77777777" w:rsidR="00376AF6" w:rsidRPr="001D714B" w:rsidRDefault="00376AF6" w:rsidP="007509DB">
            <w:pPr>
              <w:rPr>
                <w:rFonts w:ascii="Verdana" w:hAnsi="Verdana"/>
                <w:sz w:val="20"/>
                <w:szCs w:val="20"/>
              </w:rPr>
            </w:pPr>
          </w:p>
        </w:tc>
      </w:tr>
      <w:tr w:rsidR="00DB3B23" w:rsidRPr="001D714B" w14:paraId="7D96B991" w14:textId="77777777" w:rsidTr="00140BB1">
        <w:tc>
          <w:tcPr>
            <w:tcW w:w="709" w:type="dxa"/>
            <w:vMerge w:val="restart"/>
          </w:tcPr>
          <w:p w14:paraId="58C8C23F" w14:textId="77777777" w:rsidR="00DB3B23" w:rsidRPr="001D714B" w:rsidRDefault="00DB3B23" w:rsidP="00140BB1">
            <w:pPr>
              <w:rPr>
                <w:rFonts w:ascii="Verdana" w:hAnsi="Verdana"/>
                <w:sz w:val="20"/>
                <w:szCs w:val="20"/>
              </w:rPr>
            </w:pPr>
            <w:r w:rsidRPr="000C0017">
              <w:rPr>
                <w:rFonts w:ascii="Verdana" w:hAnsi="Verdana"/>
                <w:noProof/>
                <w:sz w:val="20"/>
                <w:szCs w:val="20"/>
              </w:rPr>
              <w:t>425</w:t>
            </w:r>
          </w:p>
        </w:tc>
        <w:tc>
          <w:tcPr>
            <w:tcW w:w="3261" w:type="dxa"/>
            <w:vMerge w:val="restart"/>
          </w:tcPr>
          <w:p w14:paraId="28D0BF8F" w14:textId="77777777" w:rsidR="00DB3B23" w:rsidRPr="001D714B" w:rsidRDefault="00DB3B23" w:rsidP="00140BB1">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0C0017">
              <w:rPr>
                <w:rFonts w:ascii="Verdana" w:hAnsi="Verdana"/>
                <w:noProof/>
                <w:sz w:val="20"/>
                <w:szCs w:val="20"/>
              </w:rPr>
              <w:t>2019/11/22 00:10</w:t>
            </w:r>
          </w:p>
          <w:p w14:paraId="6B518E2A" w14:textId="77777777" w:rsidR="00DB3B23" w:rsidRPr="001D714B" w:rsidRDefault="00DB3B23" w:rsidP="00140BB1">
            <w:pPr>
              <w:rPr>
                <w:rFonts w:ascii="Verdana" w:hAnsi="Verdana"/>
                <w:sz w:val="20"/>
                <w:szCs w:val="20"/>
              </w:rPr>
            </w:pPr>
          </w:p>
          <w:p w14:paraId="32C7CA75" w14:textId="77777777" w:rsidR="00DB3B23" w:rsidRPr="001D714B" w:rsidRDefault="00DB3B23" w:rsidP="00140BB1">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0C0017">
              <w:rPr>
                <w:rFonts w:ascii="Verdana" w:hAnsi="Verdana"/>
                <w:noProof/>
                <w:sz w:val="20"/>
                <w:szCs w:val="20"/>
              </w:rPr>
              <w:t>BehalfOfAnOrganisation</w:t>
            </w:r>
          </w:p>
          <w:p w14:paraId="35AEC53E" w14:textId="77777777" w:rsidR="00DB3B23" w:rsidRPr="001D714B" w:rsidRDefault="00DB3B23" w:rsidP="00140BB1">
            <w:pPr>
              <w:rPr>
                <w:rFonts w:ascii="Verdana" w:hAnsi="Verdana"/>
                <w:sz w:val="20"/>
                <w:szCs w:val="20"/>
              </w:rPr>
            </w:pPr>
          </w:p>
          <w:p w14:paraId="0CD1B418" w14:textId="77777777" w:rsidR="00DB3B23" w:rsidRPr="001D714B" w:rsidRDefault="00DB3B23" w:rsidP="00140BB1">
            <w:pPr>
              <w:rPr>
                <w:rFonts w:ascii="Verdana" w:hAnsi="Verdana"/>
                <w:b/>
                <w:sz w:val="20"/>
                <w:szCs w:val="20"/>
              </w:rPr>
            </w:pPr>
            <w:r w:rsidRPr="001D714B">
              <w:rPr>
                <w:rFonts w:ascii="Verdana" w:hAnsi="Verdana"/>
                <w:b/>
                <w:sz w:val="20"/>
                <w:szCs w:val="20"/>
              </w:rPr>
              <w:t>Org. type:</w:t>
            </w:r>
          </w:p>
          <w:p w14:paraId="63F6A4A7" w14:textId="77777777" w:rsidR="00DB3B23" w:rsidRPr="001D714B" w:rsidRDefault="00DB3B23" w:rsidP="00140BB1">
            <w:pPr>
              <w:rPr>
                <w:rFonts w:ascii="Verdana" w:hAnsi="Verdana"/>
                <w:sz w:val="20"/>
                <w:szCs w:val="20"/>
              </w:rPr>
            </w:pPr>
            <w:r w:rsidRPr="000C0017">
              <w:rPr>
                <w:rFonts w:ascii="Verdana" w:hAnsi="Verdana"/>
                <w:noProof/>
                <w:sz w:val="20"/>
                <w:szCs w:val="20"/>
              </w:rPr>
              <w:t>Company</w:t>
            </w:r>
          </w:p>
          <w:p w14:paraId="081793C1" w14:textId="77777777" w:rsidR="00DB3B23" w:rsidRPr="001D714B" w:rsidRDefault="00DB3B23" w:rsidP="00140BB1">
            <w:pPr>
              <w:rPr>
                <w:rFonts w:ascii="Verdana" w:hAnsi="Verdana"/>
                <w:sz w:val="20"/>
                <w:szCs w:val="20"/>
              </w:rPr>
            </w:pPr>
          </w:p>
          <w:p w14:paraId="0B8C1AF9" w14:textId="77777777" w:rsidR="00DB3B23" w:rsidRPr="001D714B" w:rsidRDefault="00DB3B23" w:rsidP="00140BB1">
            <w:pPr>
              <w:rPr>
                <w:rFonts w:ascii="Verdana" w:hAnsi="Verdana"/>
                <w:b/>
                <w:sz w:val="20"/>
                <w:szCs w:val="20"/>
              </w:rPr>
            </w:pPr>
            <w:r w:rsidRPr="001D714B">
              <w:rPr>
                <w:rFonts w:ascii="Verdana" w:hAnsi="Verdana"/>
                <w:b/>
                <w:sz w:val="20"/>
                <w:szCs w:val="20"/>
              </w:rPr>
              <w:t>Org. name:</w:t>
            </w:r>
          </w:p>
          <w:p w14:paraId="18F37D5A" w14:textId="77777777" w:rsidR="00DB3B23" w:rsidRPr="001D714B" w:rsidRDefault="00DB3B23" w:rsidP="00140BB1">
            <w:pPr>
              <w:rPr>
                <w:rFonts w:ascii="Verdana" w:hAnsi="Verdana"/>
                <w:sz w:val="20"/>
                <w:szCs w:val="20"/>
              </w:rPr>
            </w:pPr>
            <w:r w:rsidRPr="00DB3B23">
              <w:rPr>
                <w:rFonts w:ascii="Verdana" w:hAnsi="Verdana"/>
                <w:noProof/>
                <w:sz w:val="20"/>
                <w:szCs w:val="20"/>
                <w:highlight w:val="black"/>
              </w:rPr>
              <w:t>&lt;redacted&gt;</w:t>
            </w:r>
          </w:p>
          <w:p w14:paraId="501CB6B1" w14:textId="77777777" w:rsidR="00DB3B23" w:rsidRPr="001D714B" w:rsidRDefault="00DB3B23" w:rsidP="00140BB1">
            <w:pPr>
              <w:rPr>
                <w:rFonts w:ascii="Verdana" w:hAnsi="Verdana"/>
                <w:sz w:val="20"/>
                <w:szCs w:val="20"/>
              </w:rPr>
            </w:pPr>
          </w:p>
          <w:p w14:paraId="78998BB3" w14:textId="77777777" w:rsidR="00DB3B23" w:rsidRPr="001D714B" w:rsidRDefault="00DB3B23" w:rsidP="00140BB1">
            <w:pPr>
              <w:rPr>
                <w:rFonts w:ascii="Verdana" w:hAnsi="Verdana"/>
                <w:b/>
                <w:sz w:val="20"/>
                <w:szCs w:val="20"/>
              </w:rPr>
            </w:pPr>
            <w:r w:rsidRPr="001D714B">
              <w:rPr>
                <w:rFonts w:ascii="Verdana" w:hAnsi="Verdana"/>
                <w:b/>
                <w:sz w:val="20"/>
                <w:szCs w:val="20"/>
              </w:rPr>
              <w:t>Org. country:</w:t>
            </w:r>
          </w:p>
          <w:p w14:paraId="35914558" w14:textId="77777777" w:rsidR="00DB3B23" w:rsidRPr="001D714B" w:rsidRDefault="00DB3B23" w:rsidP="00140BB1">
            <w:pPr>
              <w:rPr>
                <w:rFonts w:ascii="Verdana" w:hAnsi="Verdana"/>
                <w:sz w:val="20"/>
                <w:szCs w:val="20"/>
              </w:rPr>
            </w:pPr>
            <w:r w:rsidRPr="000C0017">
              <w:rPr>
                <w:rFonts w:ascii="Verdana" w:hAnsi="Verdana"/>
                <w:noProof/>
                <w:sz w:val="20"/>
                <w:szCs w:val="20"/>
              </w:rPr>
              <w:t>Italy</w:t>
            </w:r>
          </w:p>
          <w:p w14:paraId="211E096D" w14:textId="77777777" w:rsidR="00DB3B23" w:rsidRPr="001D714B" w:rsidRDefault="00DB3B23" w:rsidP="00140BB1">
            <w:pPr>
              <w:rPr>
                <w:rFonts w:ascii="Verdana" w:hAnsi="Verdana"/>
                <w:noProof/>
                <w:sz w:val="20"/>
                <w:szCs w:val="20"/>
              </w:rPr>
            </w:pPr>
          </w:p>
          <w:p w14:paraId="185C66E1" w14:textId="77777777" w:rsidR="00DB3B23" w:rsidRPr="001D714B" w:rsidRDefault="00DB3B23" w:rsidP="00140BB1">
            <w:pPr>
              <w:rPr>
                <w:rFonts w:ascii="Verdana" w:hAnsi="Verdana"/>
                <w:noProof/>
                <w:sz w:val="20"/>
                <w:szCs w:val="20"/>
              </w:rPr>
            </w:pPr>
            <w:r w:rsidRPr="001D714B">
              <w:rPr>
                <w:rFonts w:ascii="Verdana" w:hAnsi="Verdana"/>
                <w:b/>
                <w:noProof/>
                <w:sz w:val="20"/>
                <w:szCs w:val="20"/>
              </w:rPr>
              <w:t xml:space="preserve">Company name confidential: </w:t>
            </w:r>
            <w:r>
              <w:rPr>
                <w:rFonts w:ascii="Verdana" w:hAnsi="Verdana"/>
                <w:b/>
                <w:noProof/>
                <w:color w:val="FF0000"/>
                <w:sz w:val="20"/>
                <w:szCs w:val="20"/>
              </w:rPr>
              <w:t>Yes</w:t>
            </w:r>
          </w:p>
          <w:p w14:paraId="2BE375C5" w14:textId="77777777" w:rsidR="00DB3B23" w:rsidRPr="001D714B" w:rsidRDefault="00DB3B23" w:rsidP="00140BB1">
            <w:pPr>
              <w:rPr>
                <w:rFonts w:ascii="Verdana" w:hAnsi="Verdana"/>
                <w:noProof/>
                <w:sz w:val="20"/>
                <w:szCs w:val="20"/>
              </w:rPr>
            </w:pPr>
          </w:p>
          <w:p w14:paraId="5029CA9A" w14:textId="77777777" w:rsidR="00DB3B23" w:rsidRDefault="00DB3B23" w:rsidP="00140BB1">
            <w:pPr>
              <w:rPr>
                <w:rFonts w:ascii="Verdana" w:hAnsi="Verdana"/>
                <w:b/>
                <w:sz w:val="20"/>
                <w:szCs w:val="20"/>
              </w:rPr>
            </w:pPr>
            <w:r w:rsidRPr="009617E5">
              <w:rPr>
                <w:rFonts w:ascii="Verdana" w:hAnsi="Verdana"/>
                <w:b/>
                <w:sz w:val="20"/>
                <w:szCs w:val="20"/>
              </w:rPr>
              <w:t>Privacy comment:</w:t>
            </w:r>
          </w:p>
          <w:p w14:paraId="6E4E4D16" w14:textId="77777777" w:rsidR="00DB3B23" w:rsidRPr="000C0017" w:rsidRDefault="00DB3B23" w:rsidP="00140BB1">
            <w:pPr>
              <w:rPr>
                <w:rFonts w:ascii="Verdana" w:hAnsi="Verdana"/>
                <w:noProof/>
                <w:sz w:val="20"/>
                <w:szCs w:val="20"/>
              </w:rPr>
            </w:pPr>
            <w:r w:rsidRPr="000C0017">
              <w:rPr>
                <w:rFonts w:ascii="Verdana" w:hAnsi="Verdana"/>
                <w:noProof/>
                <w:sz w:val="20"/>
                <w:szCs w:val="20"/>
              </w:rPr>
              <w:lastRenderedPageBreak/>
              <w:t>Because we have done already an access to the previous public consultation as confidential and we want to maintain the same line.</w:t>
            </w:r>
          </w:p>
          <w:p w14:paraId="4CF02859" w14:textId="77777777" w:rsidR="00DB3B23" w:rsidRDefault="00DB3B23" w:rsidP="00140BB1">
            <w:pPr>
              <w:rPr>
                <w:rFonts w:ascii="Verdana" w:hAnsi="Verdana"/>
                <w:sz w:val="20"/>
                <w:szCs w:val="20"/>
              </w:rPr>
            </w:pPr>
            <w:r w:rsidRPr="000C0017">
              <w:rPr>
                <w:rFonts w:ascii="Verdana" w:hAnsi="Verdana"/>
                <w:noProof/>
                <w:sz w:val="20"/>
                <w:szCs w:val="20"/>
              </w:rPr>
              <w:t>Thank you.</w:t>
            </w:r>
          </w:p>
          <w:p w14:paraId="3448B2C7" w14:textId="77777777" w:rsidR="00DB3B23" w:rsidRPr="001D714B" w:rsidRDefault="00DB3B23" w:rsidP="00140BB1">
            <w:pPr>
              <w:rPr>
                <w:rFonts w:ascii="Verdana" w:hAnsi="Verdana"/>
                <w:sz w:val="20"/>
                <w:szCs w:val="20"/>
              </w:rPr>
            </w:pPr>
          </w:p>
        </w:tc>
        <w:tc>
          <w:tcPr>
            <w:tcW w:w="10206" w:type="dxa"/>
          </w:tcPr>
          <w:p w14:paraId="63FF4AF7" w14:textId="77777777" w:rsidR="00DB3B23" w:rsidRPr="001D714B" w:rsidRDefault="00DB3B23" w:rsidP="00140BB1">
            <w:pPr>
              <w:rPr>
                <w:rFonts w:ascii="Verdana" w:hAnsi="Verdana"/>
                <w:b/>
                <w:sz w:val="20"/>
                <w:szCs w:val="20"/>
              </w:rPr>
            </w:pPr>
            <w:r w:rsidRPr="001D714B">
              <w:rPr>
                <w:rFonts w:ascii="Verdana" w:hAnsi="Verdana"/>
                <w:b/>
                <w:sz w:val="20"/>
                <w:szCs w:val="20"/>
              </w:rPr>
              <w:lastRenderedPageBreak/>
              <w:t>Comments on the SEAC draft opinion:</w:t>
            </w:r>
          </w:p>
          <w:p w14:paraId="53EBDB4B" w14:textId="77777777" w:rsidR="00DB3B23" w:rsidRPr="000C0017" w:rsidRDefault="00DB3B23" w:rsidP="00140BB1">
            <w:pPr>
              <w:rPr>
                <w:rFonts w:ascii="Verdana" w:hAnsi="Verdana"/>
                <w:noProof/>
                <w:sz w:val="20"/>
                <w:szCs w:val="20"/>
              </w:rPr>
            </w:pPr>
            <w:r w:rsidRPr="000C0017">
              <w:rPr>
                <w:rFonts w:ascii="Verdana" w:hAnsi="Verdana"/>
                <w:noProof/>
                <w:sz w:val="20"/>
                <w:szCs w:val="20"/>
              </w:rPr>
              <w:t>Dear Sirs,</w:t>
            </w:r>
          </w:p>
          <w:p w14:paraId="1A48A5DD" w14:textId="77777777" w:rsidR="00DB3B23" w:rsidRPr="000C0017" w:rsidRDefault="00DB3B23" w:rsidP="00140BB1">
            <w:pPr>
              <w:rPr>
                <w:rFonts w:ascii="Verdana" w:hAnsi="Verdana"/>
                <w:noProof/>
                <w:sz w:val="20"/>
                <w:szCs w:val="20"/>
              </w:rPr>
            </w:pPr>
            <w:r w:rsidRPr="000C0017">
              <w:rPr>
                <w:rFonts w:ascii="Verdana" w:hAnsi="Verdana"/>
                <w:noProof/>
                <w:sz w:val="20"/>
                <w:szCs w:val="20"/>
              </w:rPr>
              <w:t>We would like to bring again to your attention our reasons and comments on the latest publication even if we have accessed already to previous consultation sharing documents and details supporting our request.</w:t>
            </w:r>
          </w:p>
          <w:p w14:paraId="700FCC0D" w14:textId="77777777" w:rsidR="00DB3B23" w:rsidRPr="001D714B" w:rsidRDefault="00DB3B23" w:rsidP="00140BB1">
            <w:pPr>
              <w:rPr>
                <w:rFonts w:ascii="Verdana" w:hAnsi="Verdana"/>
                <w:noProof/>
                <w:sz w:val="20"/>
                <w:szCs w:val="20"/>
              </w:rPr>
            </w:pPr>
            <w:r w:rsidRPr="000C0017">
              <w:rPr>
                <w:rFonts w:ascii="Verdana" w:hAnsi="Verdana"/>
                <w:noProof/>
                <w:sz w:val="20"/>
                <w:szCs w:val="20"/>
              </w:rPr>
              <w:t>Sincerely,</w:t>
            </w:r>
          </w:p>
          <w:p w14:paraId="2913F47A" w14:textId="77777777" w:rsidR="00DB3B23" w:rsidRPr="001D714B" w:rsidRDefault="00DB3B23" w:rsidP="00140BB1">
            <w:pPr>
              <w:rPr>
                <w:rFonts w:ascii="Verdana" w:hAnsi="Verdana"/>
                <w:sz w:val="20"/>
                <w:szCs w:val="20"/>
              </w:rPr>
            </w:pPr>
          </w:p>
        </w:tc>
      </w:tr>
      <w:tr w:rsidR="00DB3B23" w:rsidRPr="001D714B" w14:paraId="577E470A" w14:textId="77777777" w:rsidTr="00140BB1">
        <w:tc>
          <w:tcPr>
            <w:tcW w:w="709" w:type="dxa"/>
            <w:vMerge/>
          </w:tcPr>
          <w:p w14:paraId="1A59FA4C" w14:textId="77777777" w:rsidR="00DB3B23" w:rsidRPr="001D714B" w:rsidRDefault="00DB3B23" w:rsidP="00140BB1">
            <w:pPr>
              <w:rPr>
                <w:rFonts w:ascii="Verdana" w:hAnsi="Verdana"/>
                <w:sz w:val="20"/>
                <w:szCs w:val="20"/>
              </w:rPr>
            </w:pPr>
          </w:p>
        </w:tc>
        <w:tc>
          <w:tcPr>
            <w:tcW w:w="3261" w:type="dxa"/>
            <w:vMerge/>
          </w:tcPr>
          <w:p w14:paraId="08E3EA96" w14:textId="77777777" w:rsidR="00DB3B23" w:rsidRPr="001D714B" w:rsidRDefault="00DB3B23" w:rsidP="00140BB1">
            <w:pPr>
              <w:rPr>
                <w:rFonts w:ascii="Verdana" w:hAnsi="Verdana"/>
                <w:b/>
                <w:sz w:val="20"/>
                <w:szCs w:val="20"/>
              </w:rPr>
            </w:pPr>
          </w:p>
        </w:tc>
        <w:tc>
          <w:tcPr>
            <w:tcW w:w="10206" w:type="dxa"/>
          </w:tcPr>
          <w:p w14:paraId="2AAB4014" w14:textId="77777777" w:rsidR="00DB3B23" w:rsidRPr="001D714B" w:rsidRDefault="00DB3B23" w:rsidP="00140BB1">
            <w:pPr>
              <w:rPr>
                <w:rFonts w:ascii="Verdana" w:hAnsi="Verdana"/>
                <w:b/>
                <w:sz w:val="20"/>
                <w:szCs w:val="20"/>
              </w:rPr>
            </w:pPr>
            <w:r w:rsidRPr="001D714B">
              <w:rPr>
                <w:rFonts w:ascii="Verdana" w:hAnsi="Verdana"/>
                <w:b/>
                <w:sz w:val="20"/>
                <w:szCs w:val="20"/>
              </w:rPr>
              <w:t>Specific information 1:</w:t>
            </w:r>
          </w:p>
          <w:p w14:paraId="06C612F7" w14:textId="77777777" w:rsidR="00DB3B23" w:rsidRPr="001D714B" w:rsidRDefault="00DB3B23" w:rsidP="00140BB1">
            <w:pPr>
              <w:rPr>
                <w:rFonts w:ascii="Verdana" w:hAnsi="Verdana"/>
                <w:sz w:val="20"/>
                <w:szCs w:val="20"/>
              </w:rPr>
            </w:pPr>
            <w:r w:rsidRPr="000C0017">
              <w:rPr>
                <w:rFonts w:ascii="Verdana" w:hAnsi="Verdana"/>
                <w:noProof/>
                <w:sz w:val="20"/>
                <w:szCs w:val="20"/>
              </w:rPr>
              <w:t>We shared already all the info on previous consultation.</w:t>
            </w:r>
          </w:p>
          <w:p w14:paraId="77D23D15" w14:textId="77777777" w:rsidR="00DB3B23" w:rsidRPr="001D714B" w:rsidRDefault="00DB3B23" w:rsidP="00140BB1">
            <w:pPr>
              <w:rPr>
                <w:rFonts w:ascii="Verdana" w:hAnsi="Verdana"/>
                <w:sz w:val="20"/>
                <w:szCs w:val="20"/>
              </w:rPr>
            </w:pPr>
          </w:p>
        </w:tc>
      </w:tr>
      <w:tr w:rsidR="00DB3B23" w:rsidRPr="001D714B" w14:paraId="2A77DA70" w14:textId="77777777" w:rsidTr="00140BB1">
        <w:tc>
          <w:tcPr>
            <w:tcW w:w="709" w:type="dxa"/>
            <w:vMerge/>
          </w:tcPr>
          <w:p w14:paraId="22782094" w14:textId="77777777" w:rsidR="00DB3B23" w:rsidRPr="001D714B" w:rsidRDefault="00DB3B23" w:rsidP="00140BB1">
            <w:pPr>
              <w:rPr>
                <w:rFonts w:ascii="Verdana" w:hAnsi="Verdana"/>
                <w:sz w:val="20"/>
                <w:szCs w:val="20"/>
              </w:rPr>
            </w:pPr>
          </w:p>
        </w:tc>
        <w:tc>
          <w:tcPr>
            <w:tcW w:w="3261" w:type="dxa"/>
            <w:vMerge/>
          </w:tcPr>
          <w:p w14:paraId="75868E5A" w14:textId="77777777" w:rsidR="00DB3B23" w:rsidRPr="001D714B" w:rsidRDefault="00DB3B23" w:rsidP="00140BB1">
            <w:pPr>
              <w:rPr>
                <w:rFonts w:ascii="Verdana" w:hAnsi="Verdana"/>
                <w:b/>
                <w:sz w:val="20"/>
                <w:szCs w:val="20"/>
              </w:rPr>
            </w:pPr>
          </w:p>
        </w:tc>
        <w:tc>
          <w:tcPr>
            <w:tcW w:w="10206" w:type="dxa"/>
          </w:tcPr>
          <w:p w14:paraId="46100290" w14:textId="77777777" w:rsidR="00DB3B23" w:rsidRPr="001D714B" w:rsidRDefault="00DB3B23" w:rsidP="00140BB1">
            <w:pPr>
              <w:rPr>
                <w:rFonts w:ascii="Verdana" w:hAnsi="Verdana"/>
                <w:b/>
                <w:sz w:val="20"/>
                <w:szCs w:val="20"/>
              </w:rPr>
            </w:pPr>
            <w:r w:rsidRPr="001D714B">
              <w:rPr>
                <w:rFonts w:ascii="Verdana" w:hAnsi="Verdana"/>
                <w:b/>
                <w:sz w:val="20"/>
                <w:szCs w:val="20"/>
              </w:rPr>
              <w:t>SEAC Rapporteurs response:</w:t>
            </w:r>
          </w:p>
          <w:p w14:paraId="6F3F2F7E" w14:textId="77777777" w:rsidR="007509DB" w:rsidRDefault="007509DB" w:rsidP="007509DB">
            <w:pPr>
              <w:rPr>
                <w:rFonts w:ascii="Verdana" w:hAnsi="Verdana"/>
                <w:sz w:val="20"/>
                <w:szCs w:val="20"/>
              </w:rPr>
            </w:pPr>
            <w:r>
              <w:rPr>
                <w:rFonts w:ascii="Verdana" w:hAnsi="Verdana"/>
                <w:sz w:val="20"/>
                <w:szCs w:val="20"/>
              </w:rPr>
              <w:t>SEAC would like to note that a DNEL value is a scientifically based value based on agreed principles and it is not up to SEAC to question the RAC evaluation.</w:t>
            </w:r>
          </w:p>
          <w:p w14:paraId="660DE52A" w14:textId="77777777" w:rsidR="007509DB" w:rsidRDefault="007509DB" w:rsidP="007509DB">
            <w:pPr>
              <w:rPr>
                <w:rFonts w:ascii="Verdana" w:hAnsi="Verdana"/>
                <w:sz w:val="20"/>
                <w:szCs w:val="20"/>
              </w:rPr>
            </w:pPr>
          </w:p>
          <w:p w14:paraId="3E1D67C8" w14:textId="77777777" w:rsidR="007509DB" w:rsidRPr="00317295" w:rsidRDefault="007509DB" w:rsidP="007509DB">
            <w:pPr>
              <w:rPr>
                <w:rFonts w:ascii="Verdana" w:hAnsi="Verdana"/>
                <w:noProof/>
                <w:sz w:val="20"/>
                <w:szCs w:val="20"/>
              </w:rPr>
            </w:pPr>
            <w:r>
              <w:rPr>
                <w:rFonts w:ascii="Verdana" w:hAnsi="Verdana"/>
                <w:sz w:val="20"/>
                <w:szCs w:val="20"/>
              </w:rPr>
              <w:t xml:space="preserve">SEAC has noted your comment in #2287 of the previous consultation, where you as a </w:t>
            </w:r>
            <w:r w:rsidRPr="00317295">
              <w:rPr>
                <w:rFonts w:ascii="Verdana" w:hAnsi="Verdana"/>
                <w:noProof/>
                <w:sz w:val="20"/>
                <w:szCs w:val="20"/>
              </w:rPr>
              <w:t>synthetic leather producer</w:t>
            </w:r>
            <w:r>
              <w:rPr>
                <w:rFonts w:ascii="Verdana" w:hAnsi="Verdana"/>
                <w:sz w:val="20"/>
                <w:szCs w:val="20"/>
              </w:rPr>
              <w:t xml:space="preserve"> indicated that </w:t>
            </w:r>
            <w:r>
              <w:rPr>
                <w:rFonts w:ascii="Verdana" w:hAnsi="Verdana"/>
                <w:noProof/>
                <w:sz w:val="20"/>
                <w:szCs w:val="20"/>
              </w:rPr>
              <w:t>a</w:t>
            </w:r>
            <w:r w:rsidRPr="00317295">
              <w:rPr>
                <w:rFonts w:ascii="Verdana" w:hAnsi="Verdana"/>
                <w:noProof/>
                <w:sz w:val="20"/>
                <w:szCs w:val="20"/>
              </w:rPr>
              <w:t xml:space="preserve">ll equipment and machines are located in wide areas and the workers never stay </w:t>
            </w:r>
            <w:r>
              <w:rPr>
                <w:rFonts w:ascii="Verdana" w:hAnsi="Verdana"/>
                <w:noProof/>
                <w:sz w:val="20"/>
                <w:szCs w:val="20"/>
              </w:rPr>
              <w:t xml:space="preserve">more </w:t>
            </w:r>
            <w:r w:rsidRPr="00317295">
              <w:rPr>
                <w:rFonts w:ascii="Verdana" w:hAnsi="Verdana"/>
                <w:noProof/>
                <w:sz w:val="20"/>
                <w:szCs w:val="20"/>
              </w:rPr>
              <w:t>than 5</w:t>
            </w:r>
            <w:r>
              <w:rPr>
                <w:rFonts w:ascii="Verdana" w:hAnsi="Verdana"/>
                <w:noProof/>
                <w:sz w:val="20"/>
                <w:szCs w:val="20"/>
              </w:rPr>
              <w:t xml:space="preserve"> to 1</w:t>
            </w:r>
            <w:r w:rsidRPr="00317295">
              <w:rPr>
                <w:rFonts w:ascii="Verdana" w:hAnsi="Verdana"/>
                <w:noProof/>
                <w:sz w:val="20"/>
                <w:szCs w:val="20"/>
              </w:rPr>
              <w:t>0 min. really close to the most potential exposure points</w:t>
            </w:r>
            <w:r>
              <w:rPr>
                <w:rFonts w:ascii="Verdana" w:hAnsi="Verdana"/>
                <w:noProof/>
                <w:sz w:val="20"/>
                <w:szCs w:val="20"/>
              </w:rPr>
              <w:t>, and that m</w:t>
            </w:r>
            <w:r w:rsidRPr="00317295">
              <w:rPr>
                <w:rFonts w:ascii="Verdana" w:hAnsi="Verdana"/>
                <w:noProof/>
                <w:sz w:val="20"/>
                <w:szCs w:val="20"/>
              </w:rPr>
              <w:t>easure</w:t>
            </w:r>
            <w:r>
              <w:rPr>
                <w:rFonts w:ascii="Verdana" w:hAnsi="Verdana"/>
                <w:noProof/>
                <w:sz w:val="20"/>
                <w:szCs w:val="20"/>
              </w:rPr>
              <w:t>d</w:t>
            </w:r>
            <w:r w:rsidRPr="00317295">
              <w:rPr>
                <w:rFonts w:ascii="Verdana" w:hAnsi="Verdana"/>
                <w:noProof/>
                <w:sz w:val="20"/>
                <w:szCs w:val="20"/>
              </w:rPr>
              <w:t xml:space="preserve"> results show a</w:t>
            </w:r>
            <w:r>
              <w:rPr>
                <w:rFonts w:ascii="Verdana" w:hAnsi="Verdana"/>
                <w:noProof/>
                <w:sz w:val="20"/>
                <w:szCs w:val="20"/>
              </w:rPr>
              <w:t>n average value of about 10 mg/</w:t>
            </w:r>
            <w:r w:rsidRPr="00317295">
              <w:rPr>
                <w:rFonts w:ascii="Verdana" w:hAnsi="Verdana"/>
                <w:noProof/>
                <w:sz w:val="20"/>
                <w:szCs w:val="20"/>
              </w:rPr>
              <w:t>m</w:t>
            </w:r>
            <w:r w:rsidRPr="00505DA1">
              <w:rPr>
                <w:rFonts w:ascii="Verdana" w:hAnsi="Verdana"/>
                <w:noProof/>
                <w:sz w:val="20"/>
                <w:szCs w:val="20"/>
                <w:vertAlign w:val="superscript"/>
              </w:rPr>
              <w:t>3</w:t>
            </w:r>
            <w:r w:rsidR="0007724D">
              <w:rPr>
                <w:rFonts w:ascii="Verdana" w:hAnsi="Verdana"/>
                <w:noProof/>
                <w:sz w:val="20"/>
                <w:szCs w:val="20"/>
              </w:rPr>
              <w:t>.</w:t>
            </w:r>
          </w:p>
          <w:p w14:paraId="0923303D" w14:textId="77777777" w:rsidR="007509DB" w:rsidRDefault="007509DB" w:rsidP="007509DB">
            <w:pPr>
              <w:rPr>
                <w:rFonts w:ascii="Verdana" w:hAnsi="Verdana"/>
                <w:sz w:val="20"/>
                <w:szCs w:val="20"/>
              </w:rPr>
            </w:pPr>
          </w:p>
          <w:p w14:paraId="25FE39B3" w14:textId="77777777" w:rsidR="007509DB" w:rsidRDefault="007509DB" w:rsidP="007509DB">
            <w:pPr>
              <w:rPr>
                <w:rFonts w:ascii="Verdana" w:hAnsi="Verdana"/>
                <w:noProof/>
                <w:sz w:val="20"/>
                <w:szCs w:val="20"/>
              </w:rPr>
            </w:pPr>
            <w:r>
              <w:rPr>
                <w:rFonts w:ascii="Verdana" w:hAnsi="Verdana"/>
                <w:noProof/>
                <w:sz w:val="20"/>
                <w:szCs w:val="20"/>
              </w:rPr>
              <w:t>Furthermore you informed ECHA that f</w:t>
            </w:r>
            <w:r w:rsidRPr="00317295">
              <w:rPr>
                <w:rFonts w:ascii="Verdana" w:hAnsi="Verdana"/>
                <w:noProof/>
                <w:sz w:val="20"/>
                <w:szCs w:val="20"/>
              </w:rPr>
              <w:t>urther decrease of exposure can only be achieved through a combination of measures such as increased ventilation, exhaustion and improved confinement of machines as well as adaptation of standard operating practices, creating a more specific proce</w:t>
            </w:r>
            <w:r>
              <w:rPr>
                <w:rFonts w:ascii="Verdana" w:hAnsi="Verdana"/>
                <w:noProof/>
                <w:sz w:val="20"/>
                <w:szCs w:val="20"/>
              </w:rPr>
              <w:softHyphen/>
            </w:r>
            <w:r w:rsidRPr="00317295">
              <w:rPr>
                <w:rFonts w:ascii="Verdana" w:hAnsi="Verdana"/>
                <w:noProof/>
                <w:sz w:val="20"/>
                <w:szCs w:val="20"/>
              </w:rPr>
              <w:t>dures teaching workers.</w:t>
            </w:r>
            <w:r>
              <w:rPr>
                <w:rFonts w:ascii="Verdana" w:hAnsi="Verdana"/>
                <w:noProof/>
                <w:sz w:val="20"/>
                <w:szCs w:val="20"/>
              </w:rPr>
              <w:t xml:space="preserve"> C</w:t>
            </w:r>
            <w:r w:rsidRPr="00317295">
              <w:rPr>
                <w:rFonts w:ascii="Verdana" w:hAnsi="Verdana"/>
                <w:noProof/>
                <w:sz w:val="20"/>
                <w:szCs w:val="20"/>
              </w:rPr>
              <w:t xml:space="preserve">onsidering the levels of enclosure and ventilation achieved in </w:t>
            </w:r>
            <w:r>
              <w:rPr>
                <w:rFonts w:ascii="Verdana" w:hAnsi="Verdana"/>
                <w:noProof/>
                <w:sz w:val="20"/>
                <w:szCs w:val="20"/>
              </w:rPr>
              <w:t>the</w:t>
            </w:r>
            <w:r w:rsidRPr="00317295">
              <w:rPr>
                <w:rFonts w:ascii="Verdana" w:hAnsi="Verdana"/>
                <w:noProof/>
                <w:sz w:val="20"/>
                <w:szCs w:val="20"/>
              </w:rPr>
              <w:t xml:space="preserve"> factory, </w:t>
            </w:r>
            <w:r>
              <w:rPr>
                <w:rFonts w:ascii="Verdana" w:hAnsi="Verdana"/>
                <w:noProof/>
                <w:sz w:val="20"/>
                <w:szCs w:val="20"/>
              </w:rPr>
              <w:t>you also stated that this</w:t>
            </w:r>
            <w:r w:rsidRPr="00317295">
              <w:rPr>
                <w:rFonts w:ascii="Verdana" w:hAnsi="Verdana"/>
                <w:noProof/>
                <w:sz w:val="20"/>
                <w:szCs w:val="20"/>
              </w:rPr>
              <w:t xml:space="preserve"> will be a huge challenge either in economic terms and production capacity which will return again as an further economical effort for the company. More close areas, more PPE and procedures obligating workers to have a continuous turn between different production areas will cause a less productivity.</w:t>
            </w:r>
          </w:p>
          <w:p w14:paraId="24F861F1" w14:textId="77777777" w:rsidR="007509DB" w:rsidRDefault="007509DB" w:rsidP="007509DB">
            <w:pPr>
              <w:rPr>
                <w:rFonts w:ascii="Verdana" w:hAnsi="Verdana"/>
                <w:noProof/>
                <w:sz w:val="20"/>
                <w:szCs w:val="20"/>
              </w:rPr>
            </w:pPr>
          </w:p>
          <w:p w14:paraId="67D23330" w14:textId="77777777" w:rsidR="007509DB" w:rsidRDefault="007509DB" w:rsidP="007509DB">
            <w:pPr>
              <w:rPr>
                <w:rFonts w:ascii="Verdana" w:hAnsi="Verdana"/>
                <w:noProof/>
                <w:sz w:val="20"/>
                <w:szCs w:val="20"/>
              </w:rPr>
            </w:pPr>
            <w:r>
              <w:rPr>
                <w:rFonts w:ascii="Verdana" w:hAnsi="Verdana"/>
                <w:noProof/>
                <w:sz w:val="20"/>
                <w:szCs w:val="20"/>
              </w:rPr>
              <w:t>Finally, you informed ECHA that</w:t>
            </w:r>
            <w:r>
              <w:rPr>
                <w:rFonts w:ascii="Verdana" w:hAnsi="Verdana"/>
                <w:sz w:val="20"/>
                <w:szCs w:val="20"/>
              </w:rPr>
              <w:t xml:space="preserve"> it would be possible for your company </w:t>
            </w:r>
            <w:r>
              <w:rPr>
                <w:rFonts w:ascii="Verdana" w:hAnsi="Verdana"/>
                <w:noProof/>
                <w:sz w:val="20"/>
                <w:szCs w:val="20"/>
              </w:rPr>
              <w:t xml:space="preserve">to </w:t>
            </w:r>
            <w:r w:rsidRPr="00317295">
              <w:rPr>
                <w:rFonts w:ascii="Verdana" w:hAnsi="Verdana"/>
                <w:noProof/>
                <w:sz w:val="20"/>
                <w:szCs w:val="20"/>
              </w:rPr>
              <w:t>implement</w:t>
            </w:r>
            <w:r>
              <w:rPr>
                <w:rFonts w:ascii="Verdana" w:hAnsi="Verdana"/>
                <w:noProof/>
                <w:sz w:val="20"/>
                <w:szCs w:val="20"/>
              </w:rPr>
              <w:t xml:space="preserve"> measures</w:t>
            </w:r>
            <w:r w:rsidRPr="00317295">
              <w:rPr>
                <w:rFonts w:ascii="Verdana" w:hAnsi="Verdana"/>
                <w:noProof/>
                <w:sz w:val="20"/>
                <w:szCs w:val="20"/>
              </w:rPr>
              <w:t xml:space="preserve"> to achieve </w:t>
            </w:r>
            <w:r>
              <w:rPr>
                <w:rFonts w:ascii="Verdana" w:hAnsi="Verdana"/>
                <w:noProof/>
                <w:sz w:val="20"/>
                <w:szCs w:val="20"/>
              </w:rPr>
              <w:t>a</w:t>
            </w:r>
            <w:r w:rsidRPr="00317295">
              <w:rPr>
                <w:rFonts w:ascii="Verdana" w:hAnsi="Verdana"/>
                <w:noProof/>
                <w:sz w:val="20"/>
                <w:szCs w:val="20"/>
              </w:rPr>
              <w:t xml:space="preserve"> 10 mg/cm limit in about 2-3 years.</w:t>
            </w:r>
          </w:p>
          <w:p w14:paraId="0602B413" w14:textId="77777777" w:rsidR="007509DB" w:rsidRDefault="007509DB" w:rsidP="007509DB">
            <w:pPr>
              <w:rPr>
                <w:rFonts w:ascii="Verdana" w:hAnsi="Verdana"/>
                <w:noProof/>
                <w:sz w:val="20"/>
                <w:szCs w:val="20"/>
              </w:rPr>
            </w:pPr>
          </w:p>
          <w:p w14:paraId="30C2E524" w14:textId="77777777" w:rsidR="00DB3B23" w:rsidRDefault="007509DB" w:rsidP="007509DB">
            <w:pPr>
              <w:rPr>
                <w:rFonts w:ascii="Verdana" w:hAnsi="Verdana"/>
                <w:noProof/>
                <w:sz w:val="20"/>
                <w:szCs w:val="20"/>
              </w:rPr>
            </w:pPr>
            <w:r>
              <w:rPr>
                <w:rFonts w:ascii="Verdana" w:hAnsi="Verdana"/>
                <w:noProof/>
                <w:sz w:val="20"/>
                <w:szCs w:val="20"/>
              </w:rPr>
              <w:t>SEAC does not have sufficient detailed information to assess which possibilities your company has to meet the 6 mg/m</w:t>
            </w:r>
            <w:r w:rsidRPr="001F32D5">
              <w:rPr>
                <w:rFonts w:ascii="Verdana" w:hAnsi="Verdana"/>
                <w:noProof/>
                <w:sz w:val="20"/>
                <w:szCs w:val="20"/>
                <w:vertAlign w:val="superscript"/>
              </w:rPr>
              <w:t>3</w:t>
            </w:r>
            <w:r>
              <w:rPr>
                <w:rFonts w:ascii="Verdana" w:hAnsi="Verdana"/>
                <w:noProof/>
                <w:sz w:val="20"/>
                <w:szCs w:val="20"/>
              </w:rPr>
              <w:t xml:space="preserve"> within a shorter time period.</w:t>
            </w:r>
          </w:p>
          <w:p w14:paraId="3FDD5E4F" w14:textId="77777777" w:rsidR="00CE0D61" w:rsidRPr="001D714B" w:rsidRDefault="00CE0D61" w:rsidP="007509DB">
            <w:pPr>
              <w:rPr>
                <w:rFonts w:ascii="Verdana" w:hAnsi="Verdana"/>
                <w:sz w:val="20"/>
                <w:szCs w:val="20"/>
              </w:rPr>
            </w:pPr>
          </w:p>
        </w:tc>
      </w:tr>
      <w:tr w:rsidR="00DB3B23" w:rsidRPr="001D714B" w14:paraId="4A7CA578" w14:textId="77777777" w:rsidTr="00140BB1">
        <w:tc>
          <w:tcPr>
            <w:tcW w:w="709" w:type="dxa"/>
            <w:vMerge w:val="restart"/>
          </w:tcPr>
          <w:p w14:paraId="5303B714" w14:textId="77777777" w:rsidR="00DB3B23" w:rsidRPr="001D714B" w:rsidRDefault="00DB3B23" w:rsidP="00140BB1">
            <w:pPr>
              <w:rPr>
                <w:rFonts w:ascii="Verdana" w:hAnsi="Verdana"/>
                <w:sz w:val="20"/>
                <w:szCs w:val="20"/>
              </w:rPr>
            </w:pPr>
            <w:r w:rsidRPr="000C0017">
              <w:rPr>
                <w:rFonts w:ascii="Verdana" w:hAnsi="Verdana"/>
                <w:noProof/>
                <w:sz w:val="20"/>
                <w:szCs w:val="20"/>
              </w:rPr>
              <w:lastRenderedPageBreak/>
              <w:t>426</w:t>
            </w:r>
          </w:p>
        </w:tc>
        <w:tc>
          <w:tcPr>
            <w:tcW w:w="3261" w:type="dxa"/>
            <w:vMerge w:val="restart"/>
          </w:tcPr>
          <w:p w14:paraId="5093638A" w14:textId="77777777" w:rsidR="00DB3B23" w:rsidRPr="001D714B" w:rsidRDefault="00DB3B23" w:rsidP="00140BB1">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0C0017">
              <w:rPr>
                <w:rFonts w:ascii="Verdana" w:hAnsi="Verdana"/>
                <w:noProof/>
                <w:sz w:val="20"/>
                <w:szCs w:val="20"/>
              </w:rPr>
              <w:t>2019/11/22 14:00</w:t>
            </w:r>
          </w:p>
          <w:p w14:paraId="415E86D7" w14:textId="77777777" w:rsidR="00DB3B23" w:rsidRPr="001D714B" w:rsidRDefault="00DB3B23" w:rsidP="00140BB1">
            <w:pPr>
              <w:rPr>
                <w:rFonts w:ascii="Verdana" w:hAnsi="Verdana"/>
                <w:sz w:val="20"/>
                <w:szCs w:val="20"/>
              </w:rPr>
            </w:pPr>
          </w:p>
          <w:p w14:paraId="6267BA8C" w14:textId="77777777" w:rsidR="00DB3B23" w:rsidRPr="001D714B" w:rsidRDefault="00DB3B23" w:rsidP="00140BB1">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0C0017">
              <w:rPr>
                <w:rFonts w:ascii="Verdana" w:hAnsi="Verdana"/>
                <w:noProof/>
                <w:sz w:val="20"/>
                <w:szCs w:val="20"/>
              </w:rPr>
              <w:t>BehalfOfAnOrganisation</w:t>
            </w:r>
          </w:p>
          <w:p w14:paraId="406C81E6" w14:textId="77777777" w:rsidR="00DB3B23" w:rsidRPr="001D714B" w:rsidRDefault="00DB3B23" w:rsidP="00140BB1">
            <w:pPr>
              <w:rPr>
                <w:rFonts w:ascii="Verdana" w:hAnsi="Verdana"/>
                <w:sz w:val="20"/>
                <w:szCs w:val="20"/>
              </w:rPr>
            </w:pPr>
          </w:p>
          <w:p w14:paraId="1DC023C2" w14:textId="77777777" w:rsidR="00DB3B23" w:rsidRPr="001D714B" w:rsidRDefault="00DB3B23" w:rsidP="00140BB1">
            <w:pPr>
              <w:rPr>
                <w:rFonts w:ascii="Verdana" w:hAnsi="Verdana"/>
                <w:b/>
                <w:sz w:val="20"/>
                <w:szCs w:val="20"/>
              </w:rPr>
            </w:pPr>
            <w:r w:rsidRPr="001D714B">
              <w:rPr>
                <w:rFonts w:ascii="Verdana" w:hAnsi="Verdana"/>
                <w:b/>
                <w:sz w:val="20"/>
                <w:szCs w:val="20"/>
              </w:rPr>
              <w:t>Org. type:</w:t>
            </w:r>
          </w:p>
          <w:p w14:paraId="6F287CBA" w14:textId="77777777" w:rsidR="00DB3B23" w:rsidRPr="001D714B" w:rsidRDefault="00DB3B23" w:rsidP="00140BB1">
            <w:pPr>
              <w:rPr>
                <w:rFonts w:ascii="Verdana" w:hAnsi="Verdana"/>
                <w:sz w:val="20"/>
                <w:szCs w:val="20"/>
              </w:rPr>
            </w:pPr>
            <w:r w:rsidRPr="000C0017">
              <w:rPr>
                <w:rFonts w:ascii="Verdana" w:hAnsi="Verdana"/>
                <w:noProof/>
                <w:sz w:val="20"/>
                <w:szCs w:val="20"/>
              </w:rPr>
              <w:t>Industry or trade association</w:t>
            </w:r>
          </w:p>
          <w:p w14:paraId="7F45CEB2" w14:textId="77777777" w:rsidR="00DB3B23" w:rsidRPr="001D714B" w:rsidRDefault="00DB3B23" w:rsidP="00140BB1">
            <w:pPr>
              <w:rPr>
                <w:rFonts w:ascii="Verdana" w:hAnsi="Verdana"/>
                <w:sz w:val="20"/>
                <w:szCs w:val="20"/>
              </w:rPr>
            </w:pPr>
          </w:p>
          <w:p w14:paraId="34178EDB" w14:textId="77777777" w:rsidR="00DB3B23" w:rsidRPr="001D714B" w:rsidRDefault="00DB3B23" w:rsidP="00140BB1">
            <w:pPr>
              <w:rPr>
                <w:rFonts w:ascii="Verdana" w:hAnsi="Verdana"/>
                <w:b/>
                <w:sz w:val="20"/>
                <w:szCs w:val="20"/>
              </w:rPr>
            </w:pPr>
            <w:r w:rsidRPr="001D714B">
              <w:rPr>
                <w:rFonts w:ascii="Verdana" w:hAnsi="Verdana"/>
                <w:b/>
                <w:sz w:val="20"/>
                <w:szCs w:val="20"/>
              </w:rPr>
              <w:t>Org. name:</w:t>
            </w:r>
          </w:p>
          <w:p w14:paraId="06D03BB5" w14:textId="77777777" w:rsidR="00DB3B23" w:rsidRPr="001D714B" w:rsidRDefault="00DB3B23" w:rsidP="00140BB1">
            <w:pPr>
              <w:rPr>
                <w:rFonts w:ascii="Verdana" w:hAnsi="Verdana"/>
                <w:sz w:val="20"/>
                <w:szCs w:val="20"/>
              </w:rPr>
            </w:pPr>
            <w:r w:rsidRPr="000C0017">
              <w:rPr>
                <w:rFonts w:ascii="Verdana" w:hAnsi="Verdana"/>
                <w:noProof/>
                <w:sz w:val="20"/>
                <w:szCs w:val="20"/>
              </w:rPr>
              <w:t>Industrievereinigung Chemiefaser e.V. (IVC)</w:t>
            </w:r>
          </w:p>
          <w:p w14:paraId="7D8F418D" w14:textId="77777777" w:rsidR="00DB3B23" w:rsidRPr="001D714B" w:rsidRDefault="00DB3B23" w:rsidP="00140BB1">
            <w:pPr>
              <w:rPr>
                <w:rFonts w:ascii="Verdana" w:hAnsi="Verdana"/>
                <w:sz w:val="20"/>
                <w:szCs w:val="20"/>
              </w:rPr>
            </w:pPr>
          </w:p>
          <w:p w14:paraId="7BD2C444" w14:textId="77777777" w:rsidR="00DB3B23" w:rsidRPr="001D714B" w:rsidRDefault="00DB3B23" w:rsidP="00140BB1">
            <w:pPr>
              <w:rPr>
                <w:rFonts w:ascii="Verdana" w:hAnsi="Verdana"/>
                <w:b/>
                <w:sz w:val="20"/>
                <w:szCs w:val="20"/>
              </w:rPr>
            </w:pPr>
            <w:r w:rsidRPr="001D714B">
              <w:rPr>
                <w:rFonts w:ascii="Verdana" w:hAnsi="Verdana"/>
                <w:b/>
                <w:sz w:val="20"/>
                <w:szCs w:val="20"/>
              </w:rPr>
              <w:t>Org. country:</w:t>
            </w:r>
          </w:p>
          <w:p w14:paraId="5FC06341" w14:textId="77777777" w:rsidR="00DB3B23" w:rsidRPr="001D714B" w:rsidRDefault="00DB3B23" w:rsidP="00140BB1">
            <w:pPr>
              <w:rPr>
                <w:rFonts w:ascii="Verdana" w:hAnsi="Verdana"/>
                <w:sz w:val="20"/>
                <w:szCs w:val="20"/>
              </w:rPr>
            </w:pPr>
            <w:r w:rsidRPr="000C0017">
              <w:rPr>
                <w:rFonts w:ascii="Verdana" w:hAnsi="Verdana"/>
                <w:noProof/>
                <w:sz w:val="20"/>
                <w:szCs w:val="20"/>
              </w:rPr>
              <w:t>Germany</w:t>
            </w:r>
          </w:p>
          <w:p w14:paraId="72ACACDF" w14:textId="77777777" w:rsidR="00DB3B23" w:rsidRPr="001D714B" w:rsidRDefault="00DB3B23" w:rsidP="00140BB1">
            <w:pPr>
              <w:rPr>
                <w:rFonts w:ascii="Verdana" w:hAnsi="Verdana"/>
                <w:noProof/>
                <w:sz w:val="20"/>
                <w:szCs w:val="20"/>
              </w:rPr>
            </w:pPr>
          </w:p>
          <w:p w14:paraId="6570D54E" w14:textId="77777777" w:rsidR="00DB3B23" w:rsidRDefault="00DB3B23" w:rsidP="00140BB1">
            <w:pPr>
              <w:rPr>
                <w:rFonts w:ascii="Verdana" w:hAnsi="Verdana"/>
                <w:b/>
                <w:noProof/>
                <w:sz w:val="20"/>
                <w:szCs w:val="20"/>
              </w:rPr>
            </w:pPr>
            <w:r w:rsidRPr="001D714B">
              <w:rPr>
                <w:rFonts w:ascii="Verdana" w:hAnsi="Verdana"/>
                <w:b/>
                <w:noProof/>
                <w:sz w:val="20"/>
                <w:szCs w:val="20"/>
              </w:rPr>
              <w:t>Attachment:</w:t>
            </w:r>
          </w:p>
          <w:p w14:paraId="34B3F990" w14:textId="77777777" w:rsidR="00DB3B23" w:rsidRDefault="00DB3B23" w:rsidP="00140BB1">
            <w:pPr>
              <w:rPr>
                <w:rFonts w:ascii="Verdana" w:hAnsi="Verdana"/>
                <w:b/>
                <w:noProof/>
                <w:sz w:val="20"/>
                <w:szCs w:val="20"/>
              </w:rPr>
            </w:pPr>
          </w:p>
          <w:p w14:paraId="7779D630" w14:textId="77777777" w:rsidR="00DB3B23" w:rsidRPr="00995969" w:rsidRDefault="00DB3B23" w:rsidP="00140BB1">
            <w:pPr>
              <w:rPr>
                <w:rFonts w:ascii="Verdana" w:hAnsi="Verdana"/>
                <w:noProof/>
                <w:sz w:val="20"/>
                <w:szCs w:val="20"/>
              </w:rPr>
            </w:pPr>
            <w:r>
              <w:rPr>
                <w:rFonts w:ascii="Verdana" w:hAnsi="Verdana"/>
                <w:noProof/>
                <w:sz w:val="20"/>
                <w:szCs w:val="20"/>
              </w:rPr>
              <w:object w:dxaOrig="1532" w:dyaOrig="991" w14:anchorId="4AEE325B">
                <v:shape id="_x0000_i1027" type="#_x0000_t75" style="width:76.5pt;height:49.9pt" o:ole="">
                  <v:imagedata r:id="rId12" o:title=""/>
                </v:shape>
                <o:OLEObject Type="Embed" ProgID="AcroExch.Document.DC" ShapeID="_x0000_i1027" DrawAspect="Icon" ObjectID="_1647153885" r:id="rId13"/>
              </w:object>
            </w:r>
          </w:p>
          <w:p w14:paraId="181AD737" w14:textId="77777777" w:rsidR="00DB3B23" w:rsidRPr="001D714B" w:rsidRDefault="00DB3B23" w:rsidP="00140BB1">
            <w:pPr>
              <w:rPr>
                <w:rFonts w:ascii="Verdana" w:hAnsi="Verdana"/>
                <w:sz w:val="20"/>
                <w:szCs w:val="20"/>
              </w:rPr>
            </w:pPr>
          </w:p>
        </w:tc>
        <w:tc>
          <w:tcPr>
            <w:tcW w:w="10206" w:type="dxa"/>
          </w:tcPr>
          <w:p w14:paraId="58BF227C" w14:textId="77777777" w:rsidR="00DB3B23" w:rsidRPr="001D714B" w:rsidRDefault="00DB3B23" w:rsidP="00140BB1">
            <w:pPr>
              <w:rPr>
                <w:rFonts w:ascii="Verdana" w:hAnsi="Verdana"/>
                <w:b/>
                <w:sz w:val="20"/>
                <w:szCs w:val="20"/>
              </w:rPr>
            </w:pPr>
            <w:r w:rsidRPr="001D714B">
              <w:rPr>
                <w:rFonts w:ascii="Verdana" w:hAnsi="Verdana"/>
                <w:b/>
                <w:sz w:val="20"/>
                <w:szCs w:val="20"/>
              </w:rPr>
              <w:lastRenderedPageBreak/>
              <w:t>Comments on the SEAC draft opinion:</w:t>
            </w:r>
          </w:p>
          <w:p w14:paraId="379AD028" w14:textId="77777777" w:rsidR="00DB3B23" w:rsidRPr="000C0017" w:rsidRDefault="00DB3B23" w:rsidP="00140BB1">
            <w:pPr>
              <w:rPr>
                <w:rFonts w:ascii="Verdana" w:hAnsi="Verdana"/>
                <w:noProof/>
                <w:sz w:val="20"/>
                <w:szCs w:val="20"/>
              </w:rPr>
            </w:pPr>
            <w:r w:rsidRPr="000C0017">
              <w:rPr>
                <w:rFonts w:ascii="Verdana" w:hAnsi="Verdana"/>
                <w:noProof/>
                <w:sz w:val="20"/>
                <w:szCs w:val="20"/>
              </w:rPr>
              <w:t>IVC as the Association of the German, Austrian and Swiss Man-Made Fibres Industries (European transparency register no. 49913771894-86), in agreement with CIRFS - European Man-Made Fibres Association, provide here detailed information on “Proportionality of a restriction based on the proposed RAC DNELs for the MMF industry”.</w:t>
            </w:r>
          </w:p>
          <w:p w14:paraId="49305198" w14:textId="77777777" w:rsidR="00DB3B23" w:rsidRPr="000C0017" w:rsidRDefault="00DB3B23" w:rsidP="00140BB1">
            <w:pPr>
              <w:rPr>
                <w:rFonts w:ascii="Verdana" w:hAnsi="Verdana"/>
                <w:noProof/>
                <w:sz w:val="20"/>
                <w:szCs w:val="20"/>
              </w:rPr>
            </w:pPr>
            <w:r w:rsidRPr="000C0017">
              <w:rPr>
                <w:rFonts w:ascii="Verdana" w:hAnsi="Verdana"/>
                <w:noProof/>
                <w:sz w:val="20"/>
                <w:szCs w:val="20"/>
              </w:rPr>
              <w:t>Additional to the Summary given below, following points are given in more detail in the attached document:</w:t>
            </w:r>
          </w:p>
          <w:p w14:paraId="5DB6FD7F" w14:textId="77777777" w:rsidR="00DB3B23" w:rsidRPr="000C0017" w:rsidRDefault="00DB3B23" w:rsidP="00140BB1">
            <w:pPr>
              <w:rPr>
                <w:rFonts w:ascii="Verdana" w:hAnsi="Verdana"/>
                <w:noProof/>
                <w:sz w:val="20"/>
                <w:szCs w:val="20"/>
              </w:rPr>
            </w:pPr>
            <w:r w:rsidRPr="000C0017">
              <w:rPr>
                <w:rFonts w:ascii="Verdana" w:hAnsi="Verdana"/>
                <w:noProof/>
                <w:sz w:val="20"/>
                <w:szCs w:val="20"/>
              </w:rPr>
              <w:t>1.</w:t>
            </w:r>
            <w:r w:rsidRPr="000C0017">
              <w:rPr>
                <w:rFonts w:ascii="Verdana" w:hAnsi="Verdana"/>
                <w:noProof/>
                <w:sz w:val="20"/>
                <w:szCs w:val="20"/>
              </w:rPr>
              <w:tab/>
              <w:t>Introduction</w:t>
            </w:r>
          </w:p>
          <w:p w14:paraId="5027E3B4" w14:textId="77777777" w:rsidR="00DB3B23" w:rsidRPr="000C0017" w:rsidRDefault="00DB3B23" w:rsidP="00140BB1">
            <w:pPr>
              <w:rPr>
                <w:rFonts w:ascii="Verdana" w:hAnsi="Verdana"/>
                <w:noProof/>
                <w:sz w:val="20"/>
                <w:szCs w:val="20"/>
              </w:rPr>
            </w:pPr>
            <w:r w:rsidRPr="000C0017">
              <w:rPr>
                <w:rFonts w:ascii="Verdana" w:hAnsi="Verdana"/>
                <w:noProof/>
                <w:sz w:val="20"/>
                <w:szCs w:val="20"/>
              </w:rPr>
              <w:t>2.</w:t>
            </w:r>
            <w:r w:rsidRPr="000C0017">
              <w:rPr>
                <w:rFonts w:ascii="Verdana" w:hAnsi="Verdana"/>
                <w:noProof/>
                <w:sz w:val="20"/>
                <w:szCs w:val="20"/>
              </w:rPr>
              <w:tab/>
              <w:t>Benefits</w:t>
            </w:r>
          </w:p>
          <w:p w14:paraId="25573FD1" w14:textId="77777777" w:rsidR="00DB3B23" w:rsidRPr="000C0017" w:rsidRDefault="00DB3B23" w:rsidP="00140BB1">
            <w:pPr>
              <w:rPr>
                <w:rFonts w:ascii="Verdana" w:hAnsi="Verdana"/>
                <w:noProof/>
                <w:sz w:val="20"/>
                <w:szCs w:val="20"/>
              </w:rPr>
            </w:pPr>
            <w:r w:rsidRPr="000C0017">
              <w:rPr>
                <w:rFonts w:ascii="Verdana" w:hAnsi="Verdana"/>
                <w:noProof/>
                <w:sz w:val="20"/>
                <w:szCs w:val="20"/>
              </w:rPr>
              <w:t>2.1.</w:t>
            </w:r>
            <w:r w:rsidRPr="000C0017">
              <w:rPr>
                <w:rFonts w:ascii="Verdana" w:hAnsi="Verdana"/>
                <w:noProof/>
                <w:sz w:val="20"/>
                <w:szCs w:val="20"/>
              </w:rPr>
              <w:tab/>
              <w:t>What is the correct DNEL?</w:t>
            </w:r>
          </w:p>
          <w:p w14:paraId="1F37FD16" w14:textId="77777777" w:rsidR="00DB3B23" w:rsidRPr="000C0017" w:rsidRDefault="00DB3B23" w:rsidP="00140BB1">
            <w:pPr>
              <w:rPr>
                <w:rFonts w:ascii="Verdana" w:hAnsi="Verdana"/>
                <w:noProof/>
                <w:sz w:val="20"/>
                <w:szCs w:val="20"/>
              </w:rPr>
            </w:pPr>
            <w:r w:rsidRPr="000C0017">
              <w:rPr>
                <w:rFonts w:ascii="Verdana" w:hAnsi="Verdana"/>
                <w:noProof/>
                <w:sz w:val="20"/>
                <w:szCs w:val="20"/>
              </w:rPr>
              <w:t>2.2.</w:t>
            </w:r>
            <w:r w:rsidRPr="000C0017">
              <w:rPr>
                <w:rFonts w:ascii="Verdana" w:hAnsi="Verdana"/>
                <w:noProof/>
                <w:sz w:val="20"/>
                <w:szCs w:val="20"/>
              </w:rPr>
              <w:tab/>
              <w:t>Does the Kilo et al study provide a sound basis for quantifying alcohol intolerance?</w:t>
            </w:r>
          </w:p>
          <w:p w14:paraId="41F4E565" w14:textId="77777777" w:rsidR="00DB3B23" w:rsidRPr="000C0017" w:rsidRDefault="00DB3B23" w:rsidP="00140BB1">
            <w:pPr>
              <w:rPr>
                <w:rFonts w:ascii="Verdana" w:hAnsi="Verdana"/>
                <w:noProof/>
                <w:sz w:val="20"/>
                <w:szCs w:val="20"/>
              </w:rPr>
            </w:pPr>
            <w:r w:rsidRPr="000C0017">
              <w:rPr>
                <w:rFonts w:ascii="Verdana" w:hAnsi="Verdana"/>
                <w:noProof/>
                <w:sz w:val="20"/>
                <w:szCs w:val="20"/>
              </w:rPr>
              <w:t>2.3.</w:t>
            </w:r>
            <w:r w:rsidRPr="000C0017">
              <w:rPr>
                <w:rFonts w:ascii="Verdana" w:hAnsi="Verdana"/>
                <w:noProof/>
                <w:sz w:val="20"/>
                <w:szCs w:val="20"/>
              </w:rPr>
              <w:tab/>
              <w:t>Is cirrhosis a suitable proxy for alcohol intolerance?</w:t>
            </w:r>
          </w:p>
          <w:p w14:paraId="6B113A91" w14:textId="77777777" w:rsidR="00DB3B23" w:rsidRPr="000C0017" w:rsidRDefault="00DB3B23" w:rsidP="00140BB1">
            <w:pPr>
              <w:rPr>
                <w:rFonts w:ascii="Verdana" w:hAnsi="Verdana"/>
                <w:noProof/>
                <w:sz w:val="20"/>
                <w:szCs w:val="20"/>
              </w:rPr>
            </w:pPr>
            <w:r w:rsidRPr="000C0017">
              <w:rPr>
                <w:rFonts w:ascii="Verdana" w:hAnsi="Verdana"/>
                <w:noProof/>
                <w:sz w:val="20"/>
                <w:szCs w:val="20"/>
              </w:rPr>
              <w:t>2.4.</w:t>
            </w:r>
            <w:r w:rsidRPr="000C0017">
              <w:rPr>
                <w:rFonts w:ascii="Verdana" w:hAnsi="Verdana"/>
                <w:noProof/>
                <w:sz w:val="20"/>
                <w:szCs w:val="20"/>
              </w:rPr>
              <w:tab/>
              <w:t>How long do workers experience symptoms of alcohol intolerance for?</w:t>
            </w:r>
          </w:p>
          <w:p w14:paraId="0F00B594" w14:textId="77777777" w:rsidR="00DB3B23" w:rsidRPr="000C0017" w:rsidRDefault="00DB3B23" w:rsidP="00140BB1">
            <w:pPr>
              <w:rPr>
                <w:rFonts w:ascii="Verdana" w:hAnsi="Verdana"/>
                <w:noProof/>
                <w:sz w:val="20"/>
                <w:szCs w:val="20"/>
              </w:rPr>
            </w:pPr>
            <w:r w:rsidRPr="000C0017">
              <w:rPr>
                <w:rFonts w:ascii="Verdana" w:hAnsi="Verdana"/>
                <w:noProof/>
                <w:sz w:val="20"/>
                <w:szCs w:val="20"/>
              </w:rPr>
              <w:t>2.5.</w:t>
            </w:r>
            <w:r w:rsidRPr="000C0017">
              <w:rPr>
                <w:rFonts w:ascii="Verdana" w:hAnsi="Verdana"/>
                <w:noProof/>
                <w:sz w:val="20"/>
                <w:szCs w:val="20"/>
              </w:rPr>
              <w:tab/>
              <w:t>Risks to human reproduction</w:t>
            </w:r>
          </w:p>
          <w:p w14:paraId="2942ADA2" w14:textId="77777777" w:rsidR="00DB3B23" w:rsidRPr="000C0017" w:rsidRDefault="00DB3B23" w:rsidP="00140BB1">
            <w:pPr>
              <w:rPr>
                <w:rFonts w:ascii="Verdana" w:hAnsi="Verdana"/>
                <w:noProof/>
                <w:sz w:val="20"/>
                <w:szCs w:val="20"/>
              </w:rPr>
            </w:pPr>
            <w:r w:rsidRPr="000C0017">
              <w:rPr>
                <w:rFonts w:ascii="Verdana" w:hAnsi="Verdana"/>
                <w:noProof/>
                <w:sz w:val="20"/>
                <w:szCs w:val="20"/>
              </w:rPr>
              <w:t>2.6.</w:t>
            </w:r>
            <w:r w:rsidRPr="000C0017">
              <w:rPr>
                <w:rFonts w:ascii="Verdana" w:hAnsi="Verdana"/>
                <w:noProof/>
                <w:sz w:val="20"/>
                <w:szCs w:val="20"/>
              </w:rPr>
              <w:tab/>
              <w:t>Qualitative review of effects in the Draft Background Document (Annex p.  414)</w:t>
            </w:r>
          </w:p>
          <w:p w14:paraId="7E0BE289" w14:textId="77777777" w:rsidR="00DB3B23" w:rsidRPr="000C0017" w:rsidRDefault="00DB3B23" w:rsidP="00140BB1">
            <w:pPr>
              <w:rPr>
                <w:rFonts w:ascii="Verdana" w:hAnsi="Verdana"/>
                <w:noProof/>
                <w:sz w:val="20"/>
                <w:szCs w:val="20"/>
              </w:rPr>
            </w:pPr>
            <w:r w:rsidRPr="000C0017">
              <w:rPr>
                <w:rFonts w:ascii="Verdana" w:hAnsi="Verdana"/>
                <w:noProof/>
                <w:sz w:val="20"/>
                <w:szCs w:val="20"/>
              </w:rPr>
              <w:t>3.</w:t>
            </w:r>
            <w:r w:rsidRPr="000C0017">
              <w:rPr>
                <w:rFonts w:ascii="Verdana" w:hAnsi="Verdana"/>
                <w:noProof/>
                <w:sz w:val="20"/>
                <w:szCs w:val="20"/>
              </w:rPr>
              <w:tab/>
              <w:t>Costs</w:t>
            </w:r>
          </w:p>
          <w:p w14:paraId="28FE94F0" w14:textId="77777777" w:rsidR="00DB3B23" w:rsidRPr="000C0017" w:rsidRDefault="00DB3B23" w:rsidP="00140BB1">
            <w:pPr>
              <w:rPr>
                <w:rFonts w:ascii="Verdana" w:hAnsi="Verdana"/>
                <w:noProof/>
                <w:sz w:val="20"/>
                <w:szCs w:val="20"/>
              </w:rPr>
            </w:pPr>
            <w:r w:rsidRPr="000C0017">
              <w:rPr>
                <w:rFonts w:ascii="Verdana" w:hAnsi="Verdana"/>
                <w:noProof/>
                <w:sz w:val="20"/>
                <w:szCs w:val="20"/>
              </w:rPr>
              <w:t>3.1.</w:t>
            </w:r>
            <w:r w:rsidRPr="000C0017">
              <w:rPr>
                <w:rFonts w:ascii="Verdana" w:hAnsi="Verdana"/>
                <w:noProof/>
                <w:sz w:val="20"/>
                <w:szCs w:val="20"/>
              </w:rPr>
              <w:tab/>
              <w:t>Can Job rotation reduce exposure to meet the proposed restriction?</w:t>
            </w:r>
          </w:p>
          <w:p w14:paraId="49A475B5" w14:textId="77777777" w:rsidR="00DB3B23" w:rsidRPr="000C0017" w:rsidRDefault="00DB3B23" w:rsidP="00140BB1">
            <w:pPr>
              <w:rPr>
                <w:rFonts w:ascii="Verdana" w:hAnsi="Verdana"/>
                <w:noProof/>
                <w:sz w:val="20"/>
                <w:szCs w:val="20"/>
              </w:rPr>
            </w:pPr>
            <w:r w:rsidRPr="000C0017">
              <w:rPr>
                <w:rFonts w:ascii="Verdana" w:hAnsi="Verdana"/>
                <w:noProof/>
                <w:sz w:val="20"/>
                <w:szCs w:val="20"/>
              </w:rPr>
              <w:t>3.2.</w:t>
            </w:r>
            <w:r w:rsidRPr="000C0017">
              <w:rPr>
                <w:rFonts w:ascii="Verdana" w:hAnsi="Verdana"/>
                <w:noProof/>
                <w:sz w:val="20"/>
                <w:szCs w:val="20"/>
              </w:rPr>
              <w:tab/>
              <w:t>Can PPE be used to reduce exposure to meet the proposed restriction?</w:t>
            </w:r>
          </w:p>
          <w:p w14:paraId="45447546" w14:textId="77777777" w:rsidR="00DB3B23" w:rsidRPr="000C0017" w:rsidRDefault="00DB3B23" w:rsidP="00140BB1">
            <w:pPr>
              <w:rPr>
                <w:rFonts w:ascii="Verdana" w:hAnsi="Verdana"/>
                <w:noProof/>
                <w:sz w:val="20"/>
                <w:szCs w:val="20"/>
              </w:rPr>
            </w:pPr>
            <w:r w:rsidRPr="000C0017">
              <w:rPr>
                <w:rFonts w:ascii="Verdana" w:hAnsi="Verdana"/>
                <w:noProof/>
                <w:sz w:val="20"/>
                <w:szCs w:val="20"/>
              </w:rPr>
              <w:t>3.3.</w:t>
            </w:r>
            <w:r w:rsidRPr="000C0017">
              <w:rPr>
                <w:rFonts w:ascii="Verdana" w:hAnsi="Verdana"/>
                <w:noProof/>
                <w:sz w:val="20"/>
                <w:szCs w:val="20"/>
              </w:rPr>
              <w:tab/>
              <w:t>Effects of forthcoming legislative changes</w:t>
            </w:r>
          </w:p>
          <w:p w14:paraId="6E53D412" w14:textId="77777777" w:rsidR="00DB3B23" w:rsidRPr="000C0017" w:rsidRDefault="00DB3B23" w:rsidP="00140BB1">
            <w:pPr>
              <w:rPr>
                <w:rFonts w:ascii="Verdana" w:hAnsi="Verdana"/>
                <w:noProof/>
                <w:sz w:val="20"/>
                <w:szCs w:val="20"/>
              </w:rPr>
            </w:pPr>
            <w:r w:rsidRPr="000C0017">
              <w:rPr>
                <w:rFonts w:ascii="Verdana" w:hAnsi="Verdana"/>
                <w:noProof/>
                <w:sz w:val="20"/>
                <w:szCs w:val="20"/>
              </w:rPr>
              <w:t>3.4.</w:t>
            </w:r>
            <w:r w:rsidRPr="000C0017">
              <w:rPr>
                <w:rFonts w:ascii="Verdana" w:hAnsi="Verdana"/>
                <w:noProof/>
                <w:sz w:val="20"/>
                <w:szCs w:val="20"/>
              </w:rPr>
              <w:tab/>
              <w:t>If other sectors can comply with the proposed restriction, why can’t the MMF sector?</w:t>
            </w:r>
          </w:p>
          <w:p w14:paraId="20FBA7FC" w14:textId="77777777" w:rsidR="00DB3B23" w:rsidRPr="000C0017" w:rsidRDefault="00DB3B23" w:rsidP="00140BB1">
            <w:pPr>
              <w:rPr>
                <w:rFonts w:ascii="Verdana" w:hAnsi="Verdana"/>
                <w:noProof/>
                <w:sz w:val="20"/>
                <w:szCs w:val="20"/>
              </w:rPr>
            </w:pPr>
            <w:r w:rsidRPr="000C0017">
              <w:rPr>
                <w:rFonts w:ascii="Verdana" w:hAnsi="Verdana"/>
                <w:noProof/>
                <w:sz w:val="20"/>
                <w:szCs w:val="20"/>
              </w:rPr>
              <w:t>3.5.</w:t>
            </w:r>
            <w:r w:rsidRPr="000C0017">
              <w:rPr>
                <w:rFonts w:ascii="Verdana" w:hAnsi="Verdana"/>
                <w:noProof/>
                <w:sz w:val="20"/>
                <w:szCs w:val="20"/>
              </w:rPr>
              <w:tab/>
              <w:t>Omission from the draft opinion</w:t>
            </w:r>
          </w:p>
          <w:p w14:paraId="71682252" w14:textId="77777777" w:rsidR="00DB3B23" w:rsidRPr="000C0017" w:rsidRDefault="00DB3B23" w:rsidP="00140BB1">
            <w:pPr>
              <w:rPr>
                <w:rFonts w:ascii="Verdana" w:hAnsi="Verdana"/>
                <w:noProof/>
                <w:sz w:val="20"/>
                <w:szCs w:val="20"/>
              </w:rPr>
            </w:pPr>
            <w:r w:rsidRPr="000C0017">
              <w:rPr>
                <w:rFonts w:ascii="Verdana" w:hAnsi="Verdana"/>
                <w:noProof/>
                <w:sz w:val="20"/>
                <w:szCs w:val="20"/>
              </w:rPr>
              <w:lastRenderedPageBreak/>
              <w:t>4.</w:t>
            </w:r>
            <w:r w:rsidRPr="000C0017">
              <w:rPr>
                <w:rFonts w:ascii="Verdana" w:hAnsi="Verdana"/>
                <w:noProof/>
                <w:sz w:val="20"/>
                <w:szCs w:val="20"/>
              </w:rPr>
              <w:tab/>
              <w:t>Annex 1 – International Occupational Exposure Limits (OEL)</w:t>
            </w:r>
          </w:p>
          <w:p w14:paraId="42F99156" w14:textId="77777777" w:rsidR="00DB3B23" w:rsidRPr="000C0017" w:rsidRDefault="00DB3B23" w:rsidP="00140BB1">
            <w:pPr>
              <w:rPr>
                <w:rFonts w:ascii="Verdana" w:hAnsi="Verdana"/>
                <w:noProof/>
                <w:sz w:val="20"/>
                <w:szCs w:val="20"/>
              </w:rPr>
            </w:pPr>
            <w:r w:rsidRPr="000C0017">
              <w:rPr>
                <w:rFonts w:ascii="Verdana" w:hAnsi="Verdana"/>
                <w:noProof/>
                <w:sz w:val="20"/>
                <w:szCs w:val="20"/>
              </w:rPr>
              <w:t>Summary</w:t>
            </w:r>
          </w:p>
          <w:p w14:paraId="7B49594B" w14:textId="77777777" w:rsidR="00DB3B23" w:rsidRPr="000C0017" w:rsidRDefault="00DB3B23" w:rsidP="00140BB1">
            <w:pPr>
              <w:rPr>
                <w:rFonts w:ascii="Verdana" w:hAnsi="Verdana"/>
                <w:noProof/>
                <w:sz w:val="20"/>
                <w:szCs w:val="20"/>
              </w:rPr>
            </w:pPr>
            <w:r w:rsidRPr="000C0017">
              <w:rPr>
                <w:rFonts w:ascii="Verdana" w:hAnsi="Verdana"/>
                <w:noProof/>
                <w:sz w:val="20"/>
                <w:szCs w:val="20"/>
              </w:rPr>
              <w:t>Conclusions on benefits</w:t>
            </w:r>
          </w:p>
          <w:p w14:paraId="47F39645" w14:textId="77777777" w:rsidR="00DB3B23" w:rsidRPr="000C0017" w:rsidRDefault="00DB3B23" w:rsidP="00140BB1">
            <w:pPr>
              <w:rPr>
                <w:rFonts w:ascii="Verdana" w:hAnsi="Verdana"/>
                <w:noProof/>
                <w:sz w:val="20"/>
                <w:szCs w:val="20"/>
              </w:rPr>
            </w:pPr>
            <w:r w:rsidRPr="000C0017">
              <w:rPr>
                <w:rFonts w:ascii="Verdana" w:hAnsi="Verdana"/>
                <w:noProof/>
                <w:sz w:val="20"/>
                <w:szCs w:val="20"/>
              </w:rPr>
              <w:t>The draft opinion notes that the main reason for the proposed restriction is concern over developmental effects; however, there is no information available in the literature about cases of reproductive or developmental effects in humans after exposure to DMF. (page 18 of the draft SEAC opinion). These specific requirements are already controlled for the EU’s MMF industry by Legislation (see footnote) (Germany) and company RMM policy (Germany, Austria, Hungary) that prevent female workers of reproductive age working in areas where DMF exposures are above 3 mg/m3, a figure below the DNELs proposed by both the Dossier Submitter and RAC.</w:t>
            </w:r>
          </w:p>
          <w:p w14:paraId="66D8B100" w14:textId="77777777" w:rsidR="00DB3B23" w:rsidRPr="000C0017" w:rsidRDefault="00DB3B23" w:rsidP="00140BB1">
            <w:pPr>
              <w:rPr>
                <w:rFonts w:ascii="Verdana" w:hAnsi="Verdana"/>
                <w:noProof/>
                <w:sz w:val="20"/>
                <w:szCs w:val="20"/>
              </w:rPr>
            </w:pPr>
            <w:r w:rsidRPr="000C0017">
              <w:rPr>
                <w:rFonts w:ascii="Verdana" w:hAnsi="Verdana"/>
                <w:noProof/>
                <w:sz w:val="20"/>
                <w:szCs w:val="20"/>
              </w:rPr>
              <w:t xml:space="preserve">We agree that the Kilo study is the most relevant to derive a DNEL for hepatic effects in humans also because it is the most recent study (the only cited that is less than 10 years old). However, it is not ideal for the purposes of quantification of health benefits based on alcohol intolerance (AI) (see also responses #422, #423 of this PC). The levels of alcohol intolerance forecast by the rapporteurs far exceed the experience of the industry at the present time. The companies are aware of alcohol intolerance from times prior to the adoption of the 15 mg/m3 indicative OEL, but have observed negligible levels since. </w:t>
            </w:r>
          </w:p>
          <w:p w14:paraId="220B4856" w14:textId="77777777" w:rsidR="00DB3B23" w:rsidRPr="000C0017" w:rsidRDefault="00DB3B23" w:rsidP="00140BB1">
            <w:pPr>
              <w:rPr>
                <w:rFonts w:ascii="Verdana" w:hAnsi="Verdana"/>
                <w:noProof/>
                <w:sz w:val="20"/>
                <w:szCs w:val="20"/>
              </w:rPr>
            </w:pPr>
            <w:r w:rsidRPr="000C0017">
              <w:rPr>
                <w:rFonts w:ascii="Verdana" w:hAnsi="Verdana"/>
                <w:noProof/>
                <w:sz w:val="20"/>
                <w:szCs w:val="20"/>
              </w:rPr>
              <w:t>The valuation of alcohol intolerance is based on a lower bound QALY loss for cirrhosis of the liver. There is no scientific basis for equating the two, and from consideration of the characteristics of AI and cirrhosis of the liver, the assumptions followed will lead to substantial overestimation of the value of any incident case of AI. Also the sentence “Even if not a disease itself, the symptoms cause discomfort and may be an early sign of liver damage.” on page 18 of the draft opinion is not correct. That AI is not a pre-stage to liver toxicity can best be deduced from studies of exposure levels without liver toxicity in spite of AI still being reported. For example, the recent study of Kilo et al. (2016) showed that exposures not leading to elevated liver enzymes still elicit AI reaction (see also IVC response # 1597, p. 7-9 (15.02.19)).  Page 24 ("workers... would be able to continue their work…”) implies that AI leads to workers taking time off for illness, which is not the case.</w:t>
            </w:r>
          </w:p>
          <w:p w14:paraId="25E2BDF8" w14:textId="77777777" w:rsidR="00DB3B23" w:rsidRPr="000C0017" w:rsidRDefault="00DB3B23" w:rsidP="00140BB1">
            <w:pPr>
              <w:rPr>
                <w:rFonts w:ascii="Verdana" w:hAnsi="Verdana"/>
                <w:noProof/>
                <w:sz w:val="20"/>
                <w:szCs w:val="20"/>
              </w:rPr>
            </w:pPr>
            <w:r w:rsidRPr="000C0017">
              <w:rPr>
                <w:rFonts w:ascii="Verdana" w:hAnsi="Verdana"/>
                <w:noProof/>
                <w:sz w:val="20"/>
                <w:szCs w:val="20"/>
              </w:rPr>
              <w:t>For these reasons, the quantified benefits of the proposed restriction in terms of reducing alcohol intolerance are far beyond actual experience in the MMF industry.</w:t>
            </w:r>
          </w:p>
          <w:p w14:paraId="069EABD0" w14:textId="77777777" w:rsidR="00DB3B23" w:rsidRPr="000C0017" w:rsidRDefault="00DB3B23" w:rsidP="00140BB1">
            <w:pPr>
              <w:rPr>
                <w:rFonts w:ascii="Verdana" w:hAnsi="Verdana"/>
                <w:noProof/>
                <w:sz w:val="20"/>
                <w:szCs w:val="20"/>
              </w:rPr>
            </w:pPr>
            <w:r w:rsidRPr="000C0017">
              <w:rPr>
                <w:rFonts w:ascii="Verdana" w:hAnsi="Verdana"/>
                <w:noProof/>
                <w:sz w:val="20"/>
                <w:szCs w:val="20"/>
              </w:rPr>
              <w:t xml:space="preserve">The qualitative argumentation on benefits, specifically in relation to a perception that the quantification provided is likely to lead to underestimation is flawed. Almost all of the evidence cited relates to studies undertaken over 20 years ago (and in some cases over 40 years ago) when controls were very limited and PPE not nearly so well advanced. The view that hepatic toxicity is linked to alcohol intolerance is not supported by experience, for example from Asian populations that have a naturally high level of AI because of genetic factors. Reference to reproductive effects does not account for the fact that legislation in Germany and company RMM </w:t>
            </w:r>
            <w:r w:rsidRPr="000C0017">
              <w:rPr>
                <w:rFonts w:ascii="Verdana" w:hAnsi="Verdana"/>
                <w:noProof/>
                <w:sz w:val="20"/>
                <w:szCs w:val="20"/>
              </w:rPr>
              <w:lastRenderedPageBreak/>
              <w:t>policy at the German, Austrian and Hungarian factories (together covering all EU MMF facilities) prevents female works of reproductive age working in areas where the proposed DNELs would be exceeded.</w:t>
            </w:r>
          </w:p>
          <w:p w14:paraId="10320070" w14:textId="77777777" w:rsidR="00DB3B23" w:rsidRPr="000C0017" w:rsidRDefault="00DB3B23" w:rsidP="00140BB1">
            <w:pPr>
              <w:rPr>
                <w:rFonts w:ascii="Verdana" w:hAnsi="Verdana"/>
                <w:noProof/>
                <w:sz w:val="20"/>
                <w:szCs w:val="20"/>
              </w:rPr>
            </w:pPr>
            <w:r w:rsidRPr="000C0017">
              <w:rPr>
                <w:rFonts w:ascii="Verdana" w:hAnsi="Verdana"/>
                <w:noProof/>
                <w:sz w:val="20"/>
                <w:szCs w:val="20"/>
              </w:rPr>
              <w:t>Conclusions on estimated costs and response to restriction</w:t>
            </w:r>
          </w:p>
          <w:p w14:paraId="6947932A" w14:textId="77777777" w:rsidR="00DB3B23" w:rsidRPr="000C0017" w:rsidRDefault="00DB3B23" w:rsidP="00140BB1">
            <w:pPr>
              <w:rPr>
                <w:rFonts w:ascii="Verdana" w:hAnsi="Verdana"/>
                <w:noProof/>
                <w:sz w:val="20"/>
                <w:szCs w:val="20"/>
              </w:rPr>
            </w:pPr>
            <w:r w:rsidRPr="000C0017">
              <w:rPr>
                <w:rFonts w:ascii="Verdana" w:hAnsi="Verdana"/>
                <w:noProof/>
                <w:sz w:val="20"/>
                <w:szCs w:val="20"/>
              </w:rPr>
              <w:t>The position of the companies, that closure is a likely response to the proposed restriction, is unchanged. This position is not taken lightly: For reasons given here and in earlier submissions, the companies have not identified solutions to meeting the proposed limits that are technically, operationally, or economically feasible. We note here that under the hierarchy of controls for the long term that job rotation and use of PPE would not be considered acceptable and hence that additional technical controls would be needed. Page 16 of the draft opinion reports data submitted previously by IVC indicating costs for further technical controls that only go part way to meeting the RAC DNEL of €150 million for one small MMF producer. This cost for one producer is far greater than the benefits as quantified in the draft opinion for workers in the MMF and PU coating sectors combined.</w:t>
            </w:r>
          </w:p>
          <w:p w14:paraId="79E5A139" w14:textId="77777777" w:rsidR="00DB3B23" w:rsidRPr="000C0017" w:rsidRDefault="00DB3B23" w:rsidP="00140BB1">
            <w:pPr>
              <w:rPr>
                <w:rFonts w:ascii="Verdana" w:hAnsi="Verdana"/>
                <w:noProof/>
                <w:sz w:val="20"/>
                <w:szCs w:val="20"/>
              </w:rPr>
            </w:pPr>
            <w:r w:rsidRPr="000C0017">
              <w:rPr>
                <w:rFonts w:ascii="Verdana" w:hAnsi="Verdana"/>
                <w:noProof/>
                <w:sz w:val="20"/>
                <w:szCs w:val="20"/>
              </w:rPr>
              <w:t>The companies have considered the potential for job rotation and enhanced use of PPE. In both cases there are substantial barriers to implementation at the scale needed to ensure compliance with the proposed restriction.</w:t>
            </w:r>
          </w:p>
          <w:p w14:paraId="79670848" w14:textId="77777777" w:rsidR="00DB3B23" w:rsidRPr="000C0017" w:rsidRDefault="00DB3B23" w:rsidP="00140BB1">
            <w:pPr>
              <w:rPr>
                <w:rFonts w:ascii="Verdana" w:hAnsi="Verdana"/>
                <w:noProof/>
                <w:sz w:val="20"/>
                <w:szCs w:val="20"/>
              </w:rPr>
            </w:pPr>
            <w:r w:rsidRPr="000C0017">
              <w:rPr>
                <w:rFonts w:ascii="Verdana" w:hAnsi="Verdana"/>
                <w:noProof/>
                <w:sz w:val="20"/>
                <w:szCs w:val="20"/>
              </w:rPr>
              <w:t>The threat of closure in the sector is real, as the following information covering the last 20 years shows:</w:t>
            </w:r>
          </w:p>
          <w:p w14:paraId="00B5A6AD" w14:textId="77777777" w:rsidR="00DB3B23" w:rsidRPr="000C0017" w:rsidRDefault="00DB3B23" w:rsidP="00140BB1">
            <w:pPr>
              <w:rPr>
                <w:rFonts w:ascii="Verdana" w:hAnsi="Verdana"/>
                <w:noProof/>
                <w:sz w:val="20"/>
                <w:szCs w:val="20"/>
              </w:rPr>
            </w:pPr>
            <w:r w:rsidRPr="000C0017">
              <w:rPr>
                <w:rFonts w:ascii="Verdana" w:hAnsi="Verdana"/>
                <w:noProof/>
                <w:sz w:val="20"/>
                <w:szCs w:val="20"/>
              </w:rPr>
              <w:t>•</w:t>
            </w:r>
            <w:r w:rsidRPr="000C0017">
              <w:rPr>
                <w:rFonts w:ascii="Verdana" w:hAnsi="Verdana"/>
                <w:noProof/>
                <w:sz w:val="20"/>
                <w:szCs w:val="20"/>
              </w:rPr>
              <w:tab/>
              <w:t>UK: 120.000 tons capacity closed</w:t>
            </w:r>
          </w:p>
          <w:p w14:paraId="53C7D958" w14:textId="77777777" w:rsidR="00DB3B23" w:rsidRPr="000C0017" w:rsidRDefault="00DB3B23" w:rsidP="00140BB1">
            <w:pPr>
              <w:rPr>
                <w:rFonts w:ascii="Verdana" w:hAnsi="Verdana"/>
                <w:noProof/>
                <w:sz w:val="20"/>
                <w:szCs w:val="20"/>
              </w:rPr>
            </w:pPr>
            <w:r w:rsidRPr="000C0017">
              <w:rPr>
                <w:rFonts w:ascii="Verdana" w:hAnsi="Verdana"/>
                <w:noProof/>
                <w:sz w:val="20"/>
                <w:szCs w:val="20"/>
              </w:rPr>
              <w:t>•</w:t>
            </w:r>
            <w:r w:rsidRPr="000C0017">
              <w:rPr>
                <w:rFonts w:ascii="Verdana" w:hAnsi="Verdana"/>
                <w:noProof/>
                <w:sz w:val="20"/>
                <w:szCs w:val="20"/>
              </w:rPr>
              <w:tab/>
              <w:t>France: 100.000 tons capacity closed (factory dismantled and moved to South Africa)</w:t>
            </w:r>
          </w:p>
          <w:p w14:paraId="34E9DC0A" w14:textId="77777777" w:rsidR="00DB3B23" w:rsidRPr="000C0017" w:rsidRDefault="00DB3B23" w:rsidP="00140BB1">
            <w:pPr>
              <w:rPr>
                <w:rFonts w:ascii="Verdana" w:hAnsi="Verdana"/>
                <w:noProof/>
                <w:sz w:val="20"/>
                <w:szCs w:val="20"/>
              </w:rPr>
            </w:pPr>
            <w:r w:rsidRPr="000C0017">
              <w:rPr>
                <w:rFonts w:ascii="Verdana" w:hAnsi="Verdana"/>
                <w:noProof/>
                <w:sz w:val="20"/>
                <w:szCs w:val="20"/>
              </w:rPr>
              <w:t>•</w:t>
            </w:r>
            <w:r w:rsidRPr="000C0017">
              <w:rPr>
                <w:rFonts w:ascii="Verdana" w:hAnsi="Verdana"/>
                <w:noProof/>
                <w:sz w:val="20"/>
                <w:szCs w:val="20"/>
              </w:rPr>
              <w:tab/>
              <w:t>Spain: &gt;100.000 tons closed</w:t>
            </w:r>
          </w:p>
          <w:p w14:paraId="0AAB2D20" w14:textId="77777777" w:rsidR="00DB3B23" w:rsidRPr="000C0017" w:rsidRDefault="00DB3B23" w:rsidP="00140BB1">
            <w:pPr>
              <w:rPr>
                <w:rFonts w:ascii="Verdana" w:hAnsi="Verdana"/>
                <w:noProof/>
                <w:sz w:val="20"/>
                <w:szCs w:val="20"/>
              </w:rPr>
            </w:pPr>
            <w:r w:rsidRPr="000C0017">
              <w:rPr>
                <w:rFonts w:ascii="Verdana" w:hAnsi="Verdana"/>
                <w:noProof/>
                <w:sz w:val="20"/>
                <w:szCs w:val="20"/>
              </w:rPr>
              <w:t>•</w:t>
            </w:r>
            <w:r w:rsidRPr="000C0017">
              <w:rPr>
                <w:rFonts w:ascii="Verdana" w:hAnsi="Verdana"/>
                <w:noProof/>
                <w:sz w:val="20"/>
                <w:szCs w:val="20"/>
              </w:rPr>
              <w:tab/>
              <w:t>Romania: 60.000 tons capacity closed</w:t>
            </w:r>
          </w:p>
          <w:p w14:paraId="63EECEA8" w14:textId="77777777" w:rsidR="00DB3B23" w:rsidRPr="000C0017" w:rsidRDefault="00DB3B23" w:rsidP="00140BB1">
            <w:pPr>
              <w:rPr>
                <w:rFonts w:ascii="Verdana" w:hAnsi="Verdana"/>
                <w:noProof/>
                <w:sz w:val="20"/>
                <w:szCs w:val="20"/>
              </w:rPr>
            </w:pPr>
            <w:r w:rsidRPr="000C0017">
              <w:rPr>
                <w:rFonts w:ascii="Verdana" w:hAnsi="Verdana"/>
                <w:noProof/>
                <w:sz w:val="20"/>
                <w:szCs w:val="20"/>
              </w:rPr>
              <w:t>•</w:t>
            </w:r>
            <w:r w:rsidRPr="000C0017">
              <w:rPr>
                <w:rFonts w:ascii="Verdana" w:hAnsi="Verdana"/>
                <w:noProof/>
                <w:sz w:val="20"/>
                <w:szCs w:val="20"/>
              </w:rPr>
              <w:tab/>
              <w:t>Italy: 3 factories totalling 250.000 tons closed</w:t>
            </w:r>
          </w:p>
          <w:p w14:paraId="5B7AFF69" w14:textId="77777777" w:rsidR="00DB3B23" w:rsidRPr="000C0017" w:rsidRDefault="00DB3B23" w:rsidP="00140BB1">
            <w:pPr>
              <w:rPr>
                <w:rFonts w:ascii="Verdana" w:hAnsi="Verdana"/>
                <w:noProof/>
                <w:sz w:val="20"/>
                <w:szCs w:val="20"/>
              </w:rPr>
            </w:pPr>
            <w:r w:rsidRPr="000C0017">
              <w:rPr>
                <w:rFonts w:ascii="Verdana" w:hAnsi="Verdana"/>
                <w:noProof/>
                <w:sz w:val="20"/>
                <w:szCs w:val="20"/>
              </w:rPr>
              <w:t>•</w:t>
            </w:r>
            <w:r w:rsidRPr="000C0017">
              <w:rPr>
                <w:rFonts w:ascii="Verdana" w:hAnsi="Verdana"/>
                <w:noProof/>
                <w:sz w:val="20"/>
                <w:szCs w:val="20"/>
              </w:rPr>
              <w:tab/>
              <w:t>Bulgaria: factory closed</w:t>
            </w:r>
          </w:p>
          <w:p w14:paraId="18A54D11" w14:textId="77777777" w:rsidR="00DB3B23" w:rsidRPr="000C0017" w:rsidRDefault="00DB3B23" w:rsidP="00140BB1">
            <w:pPr>
              <w:rPr>
                <w:rFonts w:ascii="Verdana" w:hAnsi="Verdana"/>
                <w:noProof/>
                <w:sz w:val="20"/>
                <w:szCs w:val="20"/>
              </w:rPr>
            </w:pPr>
            <w:r w:rsidRPr="000C0017">
              <w:rPr>
                <w:rFonts w:ascii="Verdana" w:hAnsi="Verdana"/>
                <w:noProof/>
                <w:sz w:val="20"/>
                <w:szCs w:val="20"/>
              </w:rPr>
              <w:t>•</w:t>
            </w:r>
            <w:r w:rsidRPr="000C0017">
              <w:rPr>
                <w:rFonts w:ascii="Verdana" w:hAnsi="Verdana"/>
                <w:noProof/>
                <w:sz w:val="20"/>
                <w:szCs w:val="20"/>
              </w:rPr>
              <w:tab/>
              <w:t>Ireland: factory closed</w:t>
            </w:r>
          </w:p>
          <w:p w14:paraId="188A4A90" w14:textId="77777777" w:rsidR="00DB3B23" w:rsidRPr="000C0017" w:rsidRDefault="00DB3B23" w:rsidP="00140BB1">
            <w:pPr>
              <w:rPr>
                <w:rFonts w:ascii="Verdana" w:hAnsi="Verdana"/>
                <w:noProof/>
                <w:sz w:val="20"/>
                <w:szCs w:val="20"/>
              </w:rPr>
            </w:pPr>
            <w:r w:rsidRPr="000C0017">
              <w:rPr>
                <w:rFonts w:ascii="Verdana" w:hAnsi="Verdana"/>
                <w:noProof/>
                <w:sz w:val="20"/>
                <w:szCs w:val="20"/>
              </w:rPr>
              <w:t>•</w:t>
            </w:r>
            <w:r w:rsidRPr="000C0017">
              <w:rPr>
                <w:rFonts w:ascii="Verdana" w:hAnsi="Verdana"/>
                <w:noProof/>
                <w:sz w:val="20"/>
                <w:szCs w:val="20"/>
              </w:rPr>
              <w:tab/>
              <w:t>Hungary: Capacity moved from commodity fibre production to the production of carbon fibre precursor</w:t>
            </w:r>
          </w:p>
          <w:p w14:paraId="0C5B316F" w14:textId="77777777" w:rsidR="00DB3B23" w:rsidRPr="000C0017" w:rsidRDefault="00DB3B23" w:rsidP="00140BB1">
            <w:pPr>
              <w:rPr>
                <w:rFonts w:ascii="Verdana" w:hAnsi="Verdana"/>
                <w:noProof/>
                <w:sz w:val="20"/>
                <w:szCs w:val="20"/>
              </w:rPr>
            </w:pPr>
            <w:r w:rsidRPr="000C0017">
              <w:rPr>
                <w:rFonts w:ascii="Verdana" w:hAnsi="Verdana"/>
                <w:noProof/>
                <w:sz w:val="20"/>
                <w:szCs w:val="20"/>
              </w:rPr>
              <w:t xml:space="preserve">Only a few highly-specialized companies have been able to continue operating in the EU. We make no claims as to the role of legislation in these closures, but simply note that they are indicative of a sector where margins are tight, the opportunity to increase prices to account for new legislative demands is small, and the threat of closure cannot be lightly dismissed. The potential for further closures in the event that companies have difficulties meeting new legislation should not be ignored. </w:t>
            </w:r>
          </w:p>
          <w:p w14:paraId="21842EDE" w14:textId="77777777" w:rsidR="00DB3B23" w:rsidRPr="000C0017" w:rsidRDefault="00DB3B23" w:rsidP="00140BB1">
            <w:pPr>
              <w:rPr>
                <w:rFonts w:ascii="Verdana" w:hAnsi="Verdana"/>
                <w:noProof/>
                <w:sz w:val="20"/>
                <w:szCs w:val="20"/>
              </w:rPr>
            </w:pPr>
            <w:r w:rsidRPr="000C0017">
              <w:rPr>
                <w:rFonts w:ascii="Verdana" w:hAnsi="Verdana"/>
                <w:noProof/>
                <w:sz w:val="20"/>
                <w:szCs w:val="20"/>
              </w:rPr>
              <w:t>Conclusions on proportionality</w:t>
            </w:r>
          </w:p>
          <w:p w14:paraId="6706AF52" w14:textId="77777777" w:rsidR="00DB3B23" w:rsidRPr="000C0017" w:rsidRDefault="00DB3B23" w:rsidP="00140BB1">
            <w:pPr>
              <w:rPr>
                <w:rFonts w:ascii="Verdana" w:hAnsi="Verdana"/>
                <w:noProof/>
                <w:sz w:val="20"/>
                <w:szCs w:val="20"/>
              </w:rPr>
            </w:pPr>
            <w:r w:rsidRPr="000C0017">
              <w:rPr>
                <w:rFonts w:ascii="Verdana" w:hAnsi="Verdana"/>
                <w:noProof/>
                <w:sz w:val="20"/>
                <w:szCs w:val="20"/>
              </w:rPr>
              <w:t xml:space="preserve">For the reasons given above, and in more detail below, the benefits of the proposed restriction are substantially overestimated, and the costs underestimated. Levels of alcohol intolerance in the </w:t>
            </w:r>
            <w:r w:rsidRPr="000C0017">
              <w:rPr>
                <w:rFonts w:ascii="Verdana" w:hAnsi="Verdana"/>
                <w:noProof/>
                <w:sz w:val="20"/>
                <w:szCs w:val="20"/>
              </w:rPr>
              <w:lastRenderedPageBreak/>
              <w:t>MMF industry are negligible. Developmental/reproductive risks are controlled already. Job rotation and increased use of PPE do not resolve the issue of excess exposure beyond the proposed DNELs. An inability to meet the requirements of the restriction poses a serious threat of closure to the 4 remaining manufacturers in Europe.</w:t>
            </w:r>
          </w:p>
          <w:p w14:paraId="0680D13B" w14:textId="77777777" w:rsidR="00DB3B23" w:rsidRPr="001D714B" w:rsidRDefault="00DB3B23" w:rsidP="00140BB1">
            <w:pPr>
              <w:rPr>
                <w:rFonts w:ascii="Verdana" w:hAnsi="Verdana"/>
                <w:noProof/>
                <w:sz w:val="20"/>
                <w:szCs w:val="20"/>
              </w:rPr>
            </w:pPr>
            <w:r w:rsidRPr="000C0017">
              <w:rPr>
                <w:rFonts w:ascii="Verdana" w:hAnsi="Verdana"/>
                <w:noProof/>
                <w:sz w:val="20"/>
                <w:szCs w:val="20"/>
              </w:rPr>
              <w:t>For these reasons, we do not believe that the SEAC opinion and background documentation demonstrate that the restriction as now proposed is proportional when costs and benefits are accounted for.</w:t>
            </w:r>
          </w:p>
          <w:p w14:paraId="16E78241" w14:textId="77777777" w:rsidR="00DB3B23" w:rsidRPr="001D714B" w:rsidRDefault="00DB3B23" w:rsidP="00140BB1">
            <w:pPr>
              <w:rPr>
                <w:rFonts w:ascii="Verdana" w:hAnsi="Verdana"/>
                <w:sz w:val="20"/>
                <w:szCs w:val="20"/>
              </w:rPr>
            </w:pPr>
          </w:p>
        </w:tc>
      </w:tr>
      <w:tr w:rsidR="00DB3B23" w:rsidRPr="001D714B" w14:paraId="64E121E8" w14:textId="77777777" w:rsidTr="00140BB1">
        <w:tc>
          <w:tcPr>
            <w:tcW w:w="709" w:type="dxa"/>
            <w:vMerge/>
          </w:tcPr>
          <w:p w14:paraId="2AE4CCBA" w14:textId="77777777" w:rsidR="00DB3B23" w:rsidRPr="001D714B" w:rsidRDefault="00DB3B23" w:rsidP="00140BB1">
            <w:pPr>
              <w:rPr>
                <w:rFonts w:ascii="Verdana" w:hAnsi="Verdana"/>
                <w:sz w:val="20"/>
                <w:szCs w:val="20"/>
              </w:rPr>
            </w:pPr>
          </w:p>
        </w:tc>
        <w:tc>
          <w:tcPr>
            <w:tcW w:w="3261" w:type="dxa"/>
            <w:vMerge/>
          </w:tcPr>
          <w:p w14:paraId="268ED722" w14:textId="77777777" w:rsidR="00DB3B23" w:rsidRPr="001D714B" w:rsidRDefault="00DB3B23" w:rsidP="00140BB1">
            <w:pPr>
              <w:rPr>
                <w:rFonts w:ascii="Verdana" w:hAnsi="Verdana"/>
                <w:b/>
                <w:sz w:val="20"/>
                <w:szCs w:val="20"/>
              </w:rPr>
            </w:pPr>
          </w:p>
        </w:tc>
        <w:tc>
          <w:tcPr>
            <w:tcW w:w="10206" w:type="dxa"/>
          </w:tcPr>
          <w:p w14:paraId="50E00BD7" w14:textId="77777777" w:rsidR="00DB3B23" w:rsidRPr="001D714B" w:rsidRDefault="00DB3B23" w:rsidP="00140BB1">
            <w:pPr>
              <w:rPr>
                <w:rFonts w:ascii="Verdana" w:hAnsi="Verdana"/>
                <w:b/>
                <w:sz w:val="20"/>
                <w:szCs w:val="20"/>
              </w:rPr>
            </w:pPr>
            <w:r w:rsidRPr="001D714B">
              <w:rPr>
                <w:rFonts w:ascii="Verdana" w:hAnsi="Verdana"/>
                <w:b/>
                <w:sz w:val="20"/>
                <w:szCs w:val="20"/>
              </w:rPr>
              <w:t>Specific information 1:</w:t>
            </w:r>
          </w:p>
          <w:p w14:paraId="3E3324CD" w14:textId="77777777" w:rsidR="00DB3B23" w:rsidRPr="001D714B" w:rsidRDefault="00DB3B23" w:rsidP="00140BB1">
            <w:pPr>
              <w:rPr>
                <w:rFonts w:ascii="Verdana" w:hAnsi="Verdana"/>
                <w:sz w:val="20"/>
                <w:szCs w:val="20"/>
              </w:rPr>
            </w:pPr>
            <w:r w:rsidRPr="000C0017">
              <w:rPr>
                <w:rFonts w:ascii="Verdana" w:hAnsi="Verdana"/>
                <w:noProof/>
                <w:sz w:val="20"/>
                <w:szCs w:val="20"/>
              </w:rPr>
              <w:t>See details in attached pdf-document “IVC_Proportionality of a restriction based on the proposed RAC DNELs for the MMF industry_SEA PC_20191122.pdf”</w:t>
            </w:r>
          </w:p>
          <w:p w14:paraId="4B17A350" w14:textId="77777777" w:rsidR="00DB3B23" w:rsidRPr="001D714B" w:rsidRDefault="00DB3B23" w:rsidP="00140BB1">
            <w:pPr>
              <w:rPr>
                <w:rFonts w:ascii="Verdana" w:hAnsi="Verdana"/>
                <w:sz w:val="20"/>
                <w:szCs w:val="20"/>
              </w:rPr>
            </w:pPr>
          </w:p>
        </w:tc>
      </w:tr>
      <w:tr w:rsidR="00DB3B23" w:rsidRPr="001D714B" w14:paraId="0CC07D0C" w14:textId="77777777" w:rsidTr="00140BB1">
        <w:tc>
          <w:tcPr>
            <w:tcW w:w="709" w:type="dxa"/>
            <w:vMerge/>
          </w:tcPr>
          <w:p w14:paraId="2BDEA610" w14:textId="77777777" w:rsidR="00DB3B23" w:rsidRPr="001D714B" w:rsidRDefault="00DB3B23" w:rsidP="00140BB1">
            <w:pPr>
              <w:rPr>
                <w:rFonts w:ascii="Verdana" w:hAnsi="Verdana"/>
                <w:sz w:val="20"/>
                <w:szCs w:val="20"/>
              </w:rPr>
            </w:pPr>
          </w:p>
        </w:tc>
        <w:tc>
          <w:tcPr>
            <w:tcW w:w="3261" w:type="dxa"/>
            <w:vMerge/>
          </w:tcPr>
          <w:p w14:paraId="1795730E" w14:textId="77777777" w:rsidR="00DB3B23" w:rsidRPr="001D714B" w:rsidRDefault="00DB3B23" w:rsidP="00140BB1">
            <w:pPr>
              <w:rPr>
                <w:rFonts w:ascii="Verdana" w:hAnsi="Verdana"/>
                <w:b/>
                <w:sz w:val="20"/>
                <w:szCs w:val="20"/>
              </w:rPr>
            </w:pPr>
          </w:p>
        </w:tc>
        <w:tc>
          <w:tcPr>
            <w:tcW w:w="10206" w:type="dxa"/>
          </w:tcPr>
          <w:p w14:paraId="5B6B9F40" w14:textId="77777777" w:rsidR="00DB3B23" w:rsidRPr="001D714B" w:rsidRDefault="00DB3B23" w:rsidP="00140BB1">
            <w:pPr>
              <w:rPr>
                <w:rFonts w:ascii="Verdana" w:hAnsi="Verdana"/>
                <w:b/>
                <w:sz w:val="20"/>
                <w:szCs w:val="20"/>
              </w:rPr>
            </w:pPr>
            <w:r w:rsidRPr="001D714B">
              <w:rPr>
                <w:rFonts w:ascii="Verdana" w:hAnsi="Verdana"/>
                <w:b/>
                <w:sz w:val="20"/>
                <w:szCs w:val="20"/>
              </w:rPr>
              <w:t>SEAC Rapporteurs response:</w:t>
            </w:r>
          </w:p>
          <w:p w14:paraId="4AC938CF" w14:textId="77777777" w:rsidR="00DB3B23" w:rsidRDefault="00C47F3E" w:rsidP="00140BB1">
            <w:pPr>
              <w:rPr>
                <w:rFonts w:ascii="Verdana" w:hAnsi="Verdana"/>
                <w:sz w:val="20"/>
                <w:szCs w:val="20"/>
              </w:rPr>
            </w:pPr>
            <w:r>
              <w:rPr>
                <w:rFonts w:ascii="Verdana" w:hAnsi="Verdana"/>
                <w:sz w:val="20"/>
                <w:szCs w:val="20"/>
              </w:rPr>
              <w:t xml:space="preserve">See response to </w:t>
            </w:r>
            <w:r w:rsidR="00D4187C">
              <w:rPr>
                <w:rFonts w:ascii="Verdana" w:hAnsi="Verdana"/>
                <w:sz w:val="20"/>
                <w:szCs w:val="20"/>
              </w:rPr>
              <w:t xml:space="preserve">updated comment from the </w:t>
            </w:r>
            <w:r>
              <w:rPr>
                <w:rFonts w:ascii="Verdana" w:hAnsi="Verdana"/>
                <w:sz w:val="20"/>
                <w:szCs w:val="20"/>
              </w:rPr>
              <w:t>comment submitter (#430)</w:t>
            </w:r>
            <w:r w:rsidR="00D4187C">
              <w:rPr>
                <w:rFonts w:ascii="Verdana" w:hAnsi="Verdana"/>
                <w:sz w:val="20"/>
                <w:szCs w:val="20"/>
              </w:rPr>
              <w:t>.</w:t>
            </w:r>
          </w:p>
          <w:p w14:paraId="24953FE2" w14:textId="77777777" w:rsidR="00CE0D61" w:rsidRPr="001D714B" w:rsidRDefault="00CE0D61" w:rsidP="00140BB1">
            <w:pPr>
              <w:rPr>
                <w:rFonts w:ascii="Verdana" w:hAnsi="Verdana"/>
                <w:sz w:val="20"/>
                <w:szCs w:val="20"/>
              </w:rPr>
            </w:pPr>
          </w:p>
        </w:tc>
      </w:tr>
      <w:tr w:rsidR="00DB3B23" w:rsidRPr="001D714B" w14:paraId="10EA7822" w14:textId="77777777" w:rsidTr="00140BB1">
        <w:tc>
          <w:tcPr>
            <w:tcW w:w="709" w:type="dxa"/>
            <w:vMerge w:val="restart"/>
          </w:tcPr>
          <w:p w14:paraId="4F89F4D3" w14:textId="77777777" w:rsidR="00DB3B23" w:rsidRPr="001D714B" w:rsidRDefault="00DB3B23" w:rsidP="00140BB1">
            <w:pPr>
              <w:rPr>
                <w:rFonts w:ascii="Verdana" w:hAnsi="Verdana"/>
                <w:sz w:val="20"/>
                <w:szCs w:val="20"/>
              </w:rPr>
            </w:pPr>
            <w:r w:rsidRPr="000C0017">
              <w:rPr>
                <w:rFonts w:ascii="Verdana" w:hAnsi="Verdana"/>
                <w:noProof/>
                <w:sz w:val="20"/>
                <w:szCs w:val="20"/>
              </w:rPr>
              <w:t>427</w:t>
            </w:r>
          </w:p>
        </w:tc>
        <w:tc>
          <w:tcPr>
            <w:tcW w:w="3261" w:type="dxa"/>
            <w:vMerge w:val="restart"/>
          </w:tcPr>
          <w:p w14:paraId="7A8216B8" w14:textId="77777777" w:rsidR="00DB3B23" w:rsidRPr="001D714B" w:rsidRDefault="00DB3B23" w:rsidP="00140BB1">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0C0017">
              <w:rPr>
                <w:rFonts w:ascii="Verdana" w:hAnsi="Verdana"/>
                <w:noProof/>
                <w:sz w:val="20"/>
                <w:szCs w:val="20"/>
              </w:rPr>
              <w:t>2019/11/22 16:38</w:t>
            </w:r>
          </w:p>
          <w:p w14:paraId="6BAE8967" w14:textId="77777777" w:rsidR="00DB3B23" w:rsidRPr="001D714B" w:rsidRDefault="00DB3B23" w:rsidP="00140BB1">
            <w:pPr>
              <w:rPr>
                <w:rFonts w:ascii="Verdana" w:hAnsi="Verdana"/>
                <w:sz w:val="20"/>
                <w:szCs w:val="20"/>
              </w:rPr>
            </w:pPr>
          </w:p>
          <w:p w14:paraId="21DA184D" w14:textId="77777777" w:rsidR="00DB3B23" w:rsidRPr="001D714B" w:rsidRDefault="00DB3B23" w:rsidP="00140BB1">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0C0017">
              <w:rPr>
                <w:rFonts w:ascii="Verdana" w:hAnsi="Verdana"/>
                <w:noProof/>
                <w:sz w:val="20"/>
                <w:szCs w:val="20"/>
              </w:rPr>
              <w:t>BehalfOfAnOrganisation</w:t>
            </w:r>
          </w:p>
          <w:p w14:paraId="46E2FA65" w14:textId="77777777" w:rsidR="00DB3B23" w:rsidRPr="001D714B" w:rsidRDefault="00DB3B23" w:rsidP="00140BB1">
            <w:pPr>
              <w:rPr>
                <w:rFonts w:ascii="Verdana" w:hAnsi="Verdana"/>
                <w:sz w:val="20"/>
                <w:szCs w:val="20"/>
              </w:rPr>
            </w:pPr>
          </w:p>
          <w:p w14:paraId="0CACC5EB" w14:textId="77777777" w:rsidR="00DB3B23" w:rsidRPr="001D714B" w:rsidRDefault="00DB3B23" w:rsidP="00140BB1">
            <w:pPr>
              <w:rPr>
                <w:rFonts w:ascii="Verdana" w:hAnsi="Verdana"/>
                <w:b/>
                <w:sz w:val="20"/>
                <w:szCs w:val="20"/>
              </w:rPr>
            </w:pPr>
            <w:r w:rsidRPr="001D714B">
              <w:rPr>
                <w:rFonts w:ascii="Verdana" w:hAnsi="Verdana"/>
                <w:b/>
                <w:sz w:val="20"/>
                <w:szCs w:val="20"/>
              </w:rPr>
              <w:t>Org. type:</w:t>
            </w:r>
          </w:p>
          <w:p w14:paraId="5B3177F3" w14:textId="77777777" w:rsidR="00DB3B23" w:rsidRPr="001D714B" w:rsidRDefault="00DB3B23" w:rsidP="00140BB1">
            <w:pPr>
              <w:rPr>
                <w:rFonts w:ascii="Verdana" w:hAnsi="Verdana"/>
                <w:sz w:val="20"/>
                <w:szCs w:val="20"/>
              </w:rPr>
            </w:pPr>
            <w:r w:rsidRPr="000C0017">
              <w:rPr>
                <w:rFonts w:ascii="Verdana" w:hAnsi="Verdana"/>
                <w:noProof/>
                <w:sz w:val="20"/>
                <w:szCs w:val="20"/>
              </w:rPr>
              <w:t>Company</w:t>
            </w:r>
          </w:p>
          <w:p w14:paraId="13D38C3B" w14:textId="77777777" w:rsidR="00DB3B23" w:rsidRPr="001D714B" w:rsidRDefault="00DB3B23" w:rsidP="00140BB1">
            <w:pPr>
              <w:rPr>
                <w:rFonts w:ascii="Verdana" w:hAnsi="Verdana"/>
                <w:sz w:val="20"/>
                <w:szCs w:val="20"/>
              </w:rPr>
            </w:pPr>
          </w:p>
          <w:p w14:paraId="35B77CF0" w14:textId="77777777" w:rsidR="00DB3B23" w:rsidRPr="001D714B" w:rsidRDefault="00DB3B23" w:rsidP="00140BB1">
            <w:pPr>
              <w:rPr>
                <w:rFonts w:ascii="Verdana" w:hAnsi="Verdana"/>
                <w:b/>
                <w:sz w:val="20"/>
                <w:szCs w:val="20"/>
              </w:rPr>
            </w:pPr>
            <w:r w:rsidRPr="001D714B">
              <w:rPr>
                <w:rFonts w:ascii="Verdana" w:hAnsi="Verdana"/>
                <w:b/>
                <w:sz w:val="20"/>
                <w:szCs w:val="20"/>
              </w:rPr>
              <w:t>Org. name:</w:t>
            </w:r>
          </w:p>
          <w:p w14:paraId="5B40E44B" w14:textId="77777777" w:rsidR="00DB3B23" w:rsidRPr="001D714B" w:rsidRDefault="00DB3B23" w:rsidP="00140BB1">
            <w:pPr>
              <w:rPr>
                <w:rFonts w:ascii="Verdana" w:hAnsi="Verdana"/>
                <w:sz w:val="20"/>
                <w:szCs w:val="20"/>
              </w:rPr>
            </w:pPr>
            <w:r w:rsidRPr="000C0017">
              <w:rPr>
                <w:rFonts w:ascii="Verdana" w:hAnsi="Verdana"/>
                <w:noProof/>
                <w:sz w:val="20"/>
                <w:szCs w:val="20"/>
              </w:rPr>
              <w:t>BASF SE</w:t>
            </w:r>
          </w:p>
          <w:p w14:paraId="6382FAAB" w14:textId="77777777" w:rsidR="00DB3B23" w:rsidRPr="001D714B" w:rsidRDefault="00DB3B23" w:rsidP="00140BB1">
            <w:pPr>
              <w:rPr>
                <w:rFonts w:ascii="Verdana" w:hAnsi="Verdana"/>
                <w:sz w:val="20"/>
                <w:szCs w:val="20"/>
              </w:rPr>
            </w:pPr>
          </w:p>
          <w:p w14:paraId="32D761C4" w14:textId="77777777" w:rsidR="00DB3B23" w:rsidRPr="001D714B" w:rsidRDefault="00DB3B23" w:rsidP="00140BB1">
            <w:pPr>
              <w:rPr>
                <w:rFonts w:ascii="Verdana" w:hAnsi="Verdana"/>
                <w:b/>
                <w:sz w:val="20"/>
                <w:szCs w:val="20"/>
              </w:rPr>
            </w:pPr>
            <w:r w:rsidRPr="001D714B">
              <w:rPr>
                <w:rFonts w:ascii="Verdana" w:hAnsi="Verdana"/>
                <w:b/>
                <w:sz w:val="20"/>
                <w:szCs w:val="20"/>
              </w:rPr>
              <w:t>Org. country:</w:t>
            </w:r>
          </w:p>
          <w:p w14:paraId="0BCE6869" w14:textId="77777777" w:rsidR="00DB3B23" w:rsidRPr="001D714B" w:rsidRDefault="00DB3B23" w:rsidP="00140BB1">
            <w:pPr>
              <w:rPr>
                <w:rFonts w:ascii="Verdana" w:hAnsi="Verdana"/>
                <w:sz w:val="20"/>
                <w:szCs w:val="20"/>
              </w:rPr>
            </w:pPr>
            <w:r w:rsidRPr="000C0017">
              <w:rPr>
                <w:rFonts w:ascii="Verdana" w:hAnsi="Verdana"/>
                <w:noProof/>
                <w:sz w:val="20"/>
                <w:szCs w:val="20"/>
              </w:rPr>
              <w:t>Germany</w:t>
            </w:r>
          </w:p>
          <w:p w14:paraId="08882D35" w14:textId="77777777" w:rsidR="00DB3B23" w:rsidRPr="001D714B" w:rsidRDefault="00DB3B23" w:rsidP="00140BB1">
            <w:pPr>
              <w:rPr>
                <w:rFonts w:ascii="Verdana" w:hAnsi="Verdana"/>
                <w:sz w:val="20"/>
                <w:szCs w:val="20"/>
              </w:rPr>
            </w:pPr>
          </w:p>
        </w:tc>
        <w:tc>
          <w:tcPr>
            <w:tcW w:w="10206" w:type="dxa"/>
          </w:tcPr>
          <w:p w14:paraId="6B3B1268" w14:textId="77777777" w:rsidR="00DB3B23" w:rsidRPr="001D714B" w:rsidRDefault="00DB3B23" w:rsidP="00140BB1">
            <w:pPr>
              <w:rPr>
                <w:rFonts w:ascii="Verdana" w:hAnsi="Verdana"/>
                <w:b/>
                <w:sz w:val="20"/>
                <w:szCs w:val="20"/>
              </w:rPr>
            </w:pPr>
            <w:r w:rsidRPr="001D714B">
              <w:rPr>
                <w:rFonts w:ascii="Verdana" w:hAnsi="Verdana"/>
                <w:b/>
                <w:sz w:val="20"/>
                <w:szCs w:val="20"/>
              </w:rPr>
              <w:t>Comments on the SEAC draft opinion:</w:t>
            </w:r>
          </w:p>
          <w:p w14:paraId="543E1CE9" w14:textId="77777777" w:rsidR="00DB3B23" w:rsidRPr="000C0017" w:rsidRDefault="00DB3B23" w:rsidP="00140BB1">
            <w:pPr>
              <w:rPr>
                <w:rFonts w:ascii="Verdana" w:hAnsi="Verdana"/>
                <w:noProof/>
                <w:sz w:val="20"/>
                <w:szCs w:val="20"/>
              </w:rPr>
            </w:pPr>
            <w:r w:rsidRPr="000C0017">
              <w:rPr>
                <w:rFonts w:ascii="Verdana" w:hAnsi="Verdana"/>
                <w:noProof/>
                <w:sz w:val="20"/>
                <w:szCs w:val="20"/>
              </w:rPr>
              <w:t xml:space="preserve">BASF SE welcomes the overall conclusions of RAC and SEAC and the support of the DMF restriction proposal. </w:t>
            </w:r>
          </w:p>
          <w:p w14:paraId="6DE7FDAB" w14:textId="77777777" w:rsidR="00DB3B23" w:rsidRPr="000C0017" w:rsidRDefault="00DB3B23" w:rsidP="00140BB1">
            <w:pPr>
              <w:rPr>
                <w:rFonts w:ascii="Verdana" w:hAnsi="Verdana"/>
                <w:noProof/>
                <w:sz w:val="20"/>
                <w:szCs w:val="20"/>
              </w:rPr>
            </w:pPr>
            <w:r w:rsidRPr="000C0017">
              <w:rPr>
                <w:rFonts w:ascii="Verdana" w:hAnsi="Verdana"/>
                <w:noProof/>
                <w:sz w:val="20"/>
                <w:szCs w:val="20"/>
              </w:rPr>
              <w:t xml:space="preserve"> </w:t>
            </w:r>
          </w:p>
          <w:p w14:paraId="77FB7FF4" w14:textId="77777777" w:rsidR="00DB3B23" w:rsidRPr="000C0017" w:rsidRDefault="00DB3B23" w:rsidP="00140BB1">
            <w:pPr>
              <w:rPr>
                <w:rFonts w:ascii="Verdana" w:hAnsi="Verdana"/>
                <w:noProof/>
                <w:sz w:val="20"/>
                <w:szCs w:val="20"/>
              </w:rPr>
            </w:pPr>
            <w:r w:rsidRPr="000C0017">
              <w:rPr>
                <w:rFonts w:ascii="Verdana" w:hAnsi="Verdana"/>
                <w:noProof/>
                <w:sz w:val="20"/>
                <w:szCs w:val="20"/>
              </w:rPr>
              <w:t xml:space="preserve">As being one of the DMF registrants, however, BASF SE asks RAC and SEAC to consider checking their opinion on DMF for “consistent regulatory approach” with NMP restriction, meaning to consider an extended transition period for industry sectors having difficulties to quickly adopt to the harmonized DNELs proposed (namely PU-coatings/membranes sector and man-made fiber sector). The NMP restriction granted the wire winding sector a 5 years transition period for adoption to the harmonized DNELs while the rest of the industry has to adopt within 2 years. </w:t>
            </w:r>
          </w:p>
          <w:p w14:paraId="0668B725" w14:textId="77777777" w:rsidR="00DB3B23" w:rsidRPr="000C0017" w:rsidRDefault="00DB3B23" w:rsidP="00140BB1">
            <w:pPr>
              <w:rPr>
                <w:rFonts w:ascii="Verdana" w:hAnsi="Verdana"/>
                <w:noProof/>
                <w:sz w:val="20"/>
                <w:szCs w:val="20"/>
              </w:rPr>
            </w:pPr>
            <w:r w:rsidRPr="000C0017">
              <w:rPr>
                <w:rFonts w:ascii="Verdana" w:hAnsi="Verdana"/>
                <w:noProof/>
                <w:sz w:val="20"/>
                <w:szCs w:val="20"/>
              </w:rPr>
              <w:t xml:space="preserve"> </w:t>
            </w:r>
          </w:p>
          <w:p w14:paraId="7A46B186" w14:textId="77777777" w:rsidR="00DB3B23" w:rsidRPr="000C0017" w:rsidRDefault="00DB3B23" w:rsidP="00140BB1">
            <w:pPr>
              <w:rPr>
                <w:rFonts w:ascii="Verdana" w:hAnsi="Verdana"/>
                <w:noProof/>
                <w:sz w:val="20"/>
                <w:szCs w:val="20"/>
              </w:rPr>
            </w:pPr>
            <w:r w:rsidRPr="000C0017">
              <w:rPr>
                <w:rFonts w:ascii="Verdana" w:hAnsi="Verdana"/>
                <w:noProof/>
                <w:sz w:val="20"/>
                <w:szCs w:val="20"/>
              </w:rPr>
              <w:t>In the preamble of Regulation 2017/999/EU* the EU commission acknowledged similarities of NMP, DMF and DMAC with respect to toxicological properties as well as uses and basically concluded that NMP, DMF and DMAC should be treated in the same way for the sake of regulatory consistency. Consequently, it is valid to ask for checking DMF restriction proposal against NMP restriction for regulatory consistency.</w:t>
            </w:r>
          </w:p>
          <w:p w14:paraId="05154C88" w14:textId="77777777" w:rsidR="00DB3B23" w:rsidRPr="000C0017" w:rsidRDefault="00DB3B23" w:rsidP="00140BB1">
            <w:pPr>
              <w:rPr>
                <w:rFonts w:ascii="Verdana" w:hAnsi="Verdana"/>
                <w:noProof/>
                <w:sz w:val="20"/>
                <w:szCs w:val="20"/>
              </w:rPr>
            </w:pPr>
            <w:r w:rsidRPr="000C0017">
              <w:rPr>
                <w:rFonts w:ascii="Verdana" w:hAnsi="Verdana"/>
                <w:noProof/>
                <w:sz w:val="20"/>
                <w:szCs w:val="20"/>
              </w:rPr>
              <w:t xml:space="preserve"> </w:t>
            </w:r>
          </w:p>
          <w:p w14:paraId="1D25B1C9" w14:textId="77777777" w:rsidR="00DB3B23" w:rsidRPr="000C0017" w:rsidRDefault="00DB3B23" w:rsidP="00140BB1">
            <w:pPr>
              <w:rPr>
                <w:rFonts w:ascii="Verdana" w:hAnsi="Verdana"/>
                <w:noProof/>
                <w:sz w:val="20"/>
                <w:szCs w:val="20"/>
              </w:rPr>
            </w:pPr>
            <w:r w:rsidRPr="000C0017">
              <w:rPr>
                <w:rFonts w:ascii="Verdana" w:hAnsi="Verdana"/>
                <w:noProof/>
                <w:sz w:val="20"/>
                <w:szCs w:val="20"/>
              </w:rPr>
              <w:t xml:space="preserve">“SEAC finds the overall cost estimate developed by the Dossier Submitter to have short cummings and to be very uncertain…” (1st § p.12). This may be true, but it is questionable whether this only can lead to over estimation of implementation cost and that argument brought up be the affected sector are invalid. Granting an extended transition period, however, will significantly reduce yearly </w:t>
            </w:r>
            <w:r w:rsidRPr="000C0017">
              <w:rPr>
                <w:rFonts w:ascii="Verdana" w:hAnsi="Verdana"/>
                <w:noProof/>
                <w:sz w:val="20"/>
                <w:szCs w:val="20"/>
              </w:rPr>
              <w:lastRenderedPageBreak/>
              <w:t>economic burden for SMEs of these sectors with-out giving away high European safety standards and socio-economic benefit of the DMF restriction proposal.</w:t>
            </w:r>
          </w:p>
          <w:p w14:paraId="4A221E39" w14:textId="77777777" w:rsidR="00DB3B23" w:rsidRPr="000C0017" w:rsidRDefault="00DB3B23" w:rsidP="00140BB1">
            <w:pPr>
              <w:rPr>
                <w:rFonts w:ascii="Verdana" w:hAnsi="Verdana"/>
                <w:noProof/>
                <w:sz w:val="20"/>
                <w:szCs w:val="20"/>
              </w:rPr>
            </w:pPr>
            <w:r w:rsidRPr="000C0017">
              <w:rPr>
                <w:rFonts w:ascii="Verdana" w:hAnsi="Verdana"/>
                <w:noProof/>
                <w:sz w:val="20"/>
                <w:szCs w:val="20"/>
              </w:rPr>
              <w:t xml:space="preserve"> </w:t>
            </w:r>
          </w:p>
          <w:p w14:paraId="19EE3F02" w14:textId="77777777" w:rsidR="00DB3B23" w:rsidRPr="000C0017" w:rsidRDefault="00DB3B23" w:rsidP="00140BB1">
            <w:pPr>
              <w:rPr>
                <w:rFonts w:ascii="Verdana" w:hAnsi="Verdana"/>
                <w:noProof/>
                <w:sz w:val="20"/>
                <w:szCs w:val="20"/>
              </w:rPr>
            </w:pPr>
            <w:r w:rsidRPr="000C0017">
              <w:rPr>
                <w:rFonts w:ascii="Verdana" w:hAnsi="Verdana"/>
                <w:noProof/>
                <w:sz w:val="20"/>
                <w:szCs w:val="20"/>
              </w:rPr>
              <w:t xml:space="preserve">BASF SE does not know the details of the arguments brought forward be these industry sectors and trusts competence of RAC and SEAC to check and to conclude whether a 5 years transition period should be granted to these sectors. </w:t>
            </w:r>
          </w:p>
          <w:p w14:paraId="63F40272" w14:textId="77777777" w:rsidR="00DB3B23" w:rsidRPr="000C0017" w:rsidRDefault="00DB3B23" w:rsidP="00140BB1">
            <w:pPr>
              <w:rPr>
                <w:rFonts w:ascii="Verdana" w:hAnsi="Verdana"/>
                <w:noProof/>
                <w:sz w:val="20"/>
                <w:szCs w:val="20"/>
              </w:rPr>
            </w:pPr>
            <w:r w:rsidRPr="000C0017">
              <w:rPr>
                <w:rFonts w:ascii="Verdana" w:hAnsi="Verdana"/>
                <w:noProof/>
                <w:sz w:val="20"/>
                <w:szCs w:val="20"/>
              </w:rPr>
              <w:t xml:space="preserve"> </w:t>
            </w:r>
          </w:p>
          <w:p w14:paraId="230EBDA3" w14:textId="77777777" w:rsidR="00DB3B23" w:rsidRPr="000C0017" w:rsidRDefault="00DB3B23" w:rsidP="00140BB1">
            <w:pPr>
              <w:rPr>
                <w:rFonts w:ascii="Verdana" w:hAnsi="Verdana"/>
                <w:noProof/>
                <w:sz w:val="20"/>
                <w:szCs w:val="20"/>
              </w:rPr>
            </w:pPr>
            <w:r w:rsidRPr="000C0017">
              <w:rPr>
                <w:rFonts w:ascii="Verdana" w:hAnsi="Verdana"/>
                <w:noProof/>
                <w:sz w:val="20"/>
                <w:szCs w:val="20"/>
              </w:rPr>
              <w:t xml:space="preserve"> </w:t>
            </w:r>
          </w:p>
          <w:p w14:paraId="078DD11D" w14:textId="77777777" w:rsidR="00DB3B23" w:rsidRPr="000C0017" w:rsidRDefault="00DB3B23" w:rsidP="00140BB1">
            <w:pPr>
              <w:rPr>
                <w:rFonts w:ascii="Verdana" w:hAnsi="Verdana"/>
                <w:noProof/>
                <w:sz w:val="20"/>
                <w:szCs w:val="20"/>
              </w:rPr>
            </w:pPr>
            <w:r w:rsidRPr="000C0017">
              <w:rPr>
                <w:rFonts w:ascii="Verdana" w:hAnsi="Verdana"/>
                <w:noProof/>
                <w:sz w:val="20"/>
                <w:szCs w:val="20"/>
              </w:rPr>
              <w:t>* Preamble of regulation 2017/999 states the following:</w:t>
            </w:r>
          </w:p>
          <w:p w14:paraId="669BF02B" w14:textId="77777777" w:rsidR="00DB3B23" w:rsidRPr="001D714B" w:rsidRDefault="00DB3B23" w:rsidP="00140BB1">
            <w:pPr>
              <w:rPr>
                <w:rFonts w:ascii="Verdana" w:hAnsi="Verdana"/>
                <w:noProof/>
                <w:sz w:val="20"/>
                <w:szCs w:val="20"/>
              </w:rPr>
            </w:pPr>
            <w:r w:rsidRPr="000C0017">
              <w:rPr>
                <w:rFonts w:ascii="Verdana" w:hAnsi="Verdana"/>
                <w:noProof/>
                <w:sz w:val="20"/>
                <w:szCs w:val="20"/>
              </w:rPr>
              <w:t xml:space="preserve">(21) ….. DMF has similar intrinsic properties to those of N,N-dimethylacetamide (DMAC) and N-methyl-2-pyrrolidone (NMP) and the three substances may be considered as potential alternatives for some of their major uses. NMP is the subject of an on-going restriction procedure in accordance with Article 69 of Regulation (EC) No 1907/2006. In view of the similarities of the three substances, both regarding their intrinsic properties and their industrial applications, and in order to ensure a consistent regulatory approach, the Commission considers it appropriate to postpone the decision on the inclusion of DMF in Annex XIV as has already been done for DMAC when the Commission considered the Agency's recommendation of 17 January 2013. </w:t>
            </w:r>
          </w:p>
          <w:p w14:paraId="07598907" w14:textId="77777777" w:rsidR="00DB3B23" w:rsidRPr="001D714B" w:rsidRDefault="00DB3B23" w:rsidP="00140BB1">
            <w:pPr>
              <w:rPr>
                <w:rFonts w:ascii="Verdana" w:hAnsi="Verdana"/>
                <w:sz w:val="20"/>
                <w:szCs w:val="20"/>
              </w:rPr>
            </w:pPr>
          </w:p>
        </w:tc>
      </w:tr>
      <w:tr w:rsidR="00DB3B23" w:rsidRPr="001D714B" w14:paraId="47E81787" w14:textId="77777777" w:rsidTr="00140BB1">
        <w:tc>
          <w:tcPr>
            <w:tcW w:w="709" w:type="dxa"/>
            <w:vMerge/>
          </w:tcPr>
          <w:p w14:paraId="0E0F78BC" w14:textId="77777777" w:rsidR="00DB3B23" w:rsidRPr="001D714B" w:rsidRDefault="00DB3B23" w:rsidP="00140BB1">
            <w:pPr>
              <w:rPr>
                <w:rFonts w:ascii="Verdana" w:hAnsi="Verdana"/>
                <w:sz w:val="20"/>
                <w:szCs w:val="20"/>
              </w:rPr>
            </w:pPr>
          </w:p>
        </w:tc>
        <w:tc>
          <w:tcPr>
            <w:tcW w:w="3261" w:type="dxa"/>
            <w:vMerge/>
          </w:tcPr>
          <w:p w14:paraId="0297899C" w14:textId="77777777" w:rsidR="00DB3B23" w:rsidRPr="001D714B" w:rsidRDefault="00DB3B23" w:rsidP="00140BB1">
            <w:pPr>
              <w:rPr>
                <w:rFonts w:ascii="Verdana" w:hAnsi="Verdana"/>
                <w:b/>
                <w:sz w:val="20"/>
                <w:szCs w:val="20"/>
              </w:rPr>
            </w:pPr>
          </w:p>
        </w:tc>
        <w:tc>
          <w:tcPr>
            <w:tcW w:w="10206" w:type="dxa"/>
          </w:tcPr>
          <w:p w14:paraId="0A86D9D3" w14:textId="77777777" w:rsidR="00DB3B23" w:rsidRPr="001D714B" w:rsidRDefault="00DB3B23" w:rsidP="00140BB1">
            <w:pPr>
              <w:rPr>
                <w:rFonts w:ascii="Verdana" w:hAnsi="Verdana"/>
                <w:b/>
                <w:sz w:val="20"/>
                <w:szCs w:val="20"/>
              </w:rPr>
            </w:pPr>
            <w:r w:rsidRPr="001D714B">
              <w:rPr>
                <w:rFonts w:ascii="Verdana" w:hAnsi="Verdana"/>
                <w:b/>
                <w:sz w:val="20"/>
                <w:szCs w:val="20"/>
              </w:rPr>
              <w:t>SEAC Rapporteurs response:</w:t>
            </w:r>
          </w:p>
          <w:p w14:paraId="725F3750" w14:textId="77777777" w:rsidR="00DB3B23" w:rsidRDefault="00B33D11" w:rsidP="00140BB1">
            <w:pPr>
              <w:rPr>
                <w:rFonts w:ascii="Verdana" w:hAnsi="Verdana"/>
                <w:noProof/>
                <w:sz w:val="20"/>
                <w:szCs w:val="20"/>
              </w:rPr>
            </w:pPr>
            <w:r w:rsidRPr="008A580B">
              <w:rPr>
                <w:rFonts w:ascii="Verdana" w:hAnsi="Verdana"/>
                <w:noProof/>
                <w:sz w:val="20"/>
                <w:szCs w:val="20"/>
              </w:rPr>
              <w:t xml:space="preserve">Thank you for the comment. SEAC agrees that the overall </w:t>
            </w:r>
            <w:r>
              <w:rPr>
                <w:rFonts w:ascii="Verdana" w:hAnsi="Verdana"/>
                <w:noProof/>
                <w:sz w:val="20"/>
                <w:szCs w:val="20"/>
              </w:rPr>
              <w:t xml:space="preserve">regulation </w:t>
            </w:r>
            <w:r w:rsidRPr="008A580B">
              <w:rPr>
                <w:rFonts w:ascii="Verdana" w:hAnsi="Verdana"/>
                <w:noProof/>
                <w:sz w:val="20"/>
                <w:szCs w:val="20"/>
              </w:rPr>
              <w:t>of the three aprotic solvents</w:t>
            </w:r>
            <w:r>
              <w:rPr>
                <w:rFonts w:ascii="Verdana" w:hAnsi="Verdana"/>
                <w:noProof/>
                <w:sz w:val="20"/>
                <w:szCs w:val="20"/>
              </w:rPr>
              <w:t xml:space="preserve"> should be same. However, the necessary time for implementation depends on the actual uses. SEAC also agrees that longer transitional period would ease the implementation of technical risk reduction measures. However, also further use of PPEs, job rotation and other management options could be used in order to reduce the exposure.</w:t>
            </w:r>
          </w:p>
          <w:p w14:paraId="49D9E9B8" w14:textId="77777777" w:rsidR="00E02BF9" w:rsidRPr="001D714B" w:rsidRDefault="00E02BF9" w:rsidP="00140BB1">
            <w:pPr>
              <w:rPr>
                <w:rFonts w:ascii="Verdana" w:hAnsi="Verdana"/>
                <w:noProof/>
                <w:sz w:val="20"/>
                <w:szCs w:val="20"/>
              </w:rPr>
            </w:pPr>
          </w:p>
        </w:tc>
      </w:tr>
      <w:tr w:rsidR="00286E6A" w:rsidRPr="001D714B" w14:paraId="71CD30B4" w14:textId="77777777" w:rsidTr="00792645">
        <w:tc>
          <w:tcPr>
            <w:tcW w:w="709" w:type="dxa"/>
            <w:vMerge w:val="restart"/>
          </w:tcPr>
          <w:p w14:paraId="2DDB6E29" w14:textId="77777777" w:rsidR="00286E6A" w:rsidRPr="001D714B" w:rsidRDefault="00286E6A" w:rsidP="00792645">
            <w:pPr>
              <w:rPr>
                <w:rFonts w:ascii="Verdana" w:hAnsi="Verdana"/>
                <w:sz w:val="20"/>
                <w:szCs w:val="20"/>
              </w:rPr>
            </w:pPr>
            <w:r w:rsidRPr="00DB5D18">
              <w:rPr>
                <w:rFonts w:ascii="Verdana" w:hAnsi="Verdana"/>
                <w:noProof/>
                <w:sz w:val="20"/>
                <w:szCs w:val="20"/>
              </w:rPr>
              <w:t>428</w:t>
            </w:r>
          </w:p>
        </w:tc>
        <w:tc>
          <w:tcPr>
            <w:tcW w:w="3261" w:type="dxa"/>
            <w:vMerge w:val="restart"/>
          </w:tcPr>
          <w:p w14:paraId="561DE5BF" w14:textId="77777777" w:rsidR="00286E6A" w:rsidRPr="001D714B" w:rsidRDefault="00286E6A" w:rsidP="00792645">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DB5D18">
              <w:rPr>
                <w:rFonts w:ascii="Verdana" w:hAnsi="Verdana"/>
                <w:noProof/>
                <w:sz w:val="20"/>
                <w:szCs w:val="20"/>
              </w:rPr>
              <w:t>2019/11/25 17:15</w:t>
            </w:r>
          </w:p>
          <w:p w14:paraId="5403BBD5" w14:textId="77777777" w:rsidR="00286E6A" w:rsidRPr="001D714B" w:rsidRDefault="00286E6A" w:rsidP="00792645">
            <w:pPr>
              <w:rPr>
                <w:rFonts w:ascii="Verdana" w:hAnsi="Verdana"/>
                <w:sz w:val="20"/>
                <w:szCs w:val="20"/>
              </w:rPr>
            </w:pPr>
          </w:p>
          <w:p w14:paraId="2E49C65A" w14:textId="77777777" w:rsidR="00286E6A" w:rsidRPr="001D714B" w:rsidRDefault="00286E6A" w:rsidP="00792645">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DB5D18">
              <w:rPr>
                <w:rFonts w:ascii="Verdana" w:hAnsi="Verdana"/>
                <w:noProof/>
                <w:sz w:val="20"/>
                <w:szCs w:val="20"/>
              </w:rPr>
              <w:t>BehalfOfAnOrganisation</w:t>
            </w:r>
          </w:p>
          <w:p w14:paraId="5F4B3AB8" w14:textId="77777777" w:rsidR="00286E6A" w:rsidRPr="001D714B" w:rsidRDefault="00286E6A" w:rsidP="00792645">
            <w:pPr>
              <w:rPr>
                <w:rFonts w:ascii="Verdana" w:hAnsi="Verdana"/>
                <w:sz w:val="20"/>
                <w:szCs w:val="20"/>
              </w:rPr>
            </w:pPr>
          </w:p>
          <w:p w14:paraId="64187E62" w14:textId="77777777" w:rsidR="00286E6A" w:rsidRPr="001D714B" w:rsidRDefault="00286E6A" w:rsidP="00792645">
            <w:pPr>
              <w:rPr>
                <w:rFonts w:ascii="Verdana" w:hAnsi="Verdana"/>
                <w:b/>
                <w:sz w:val="20"/>
                <w:szCs w:val="20"/>
              </w:rPr>
            </w:pPr>
            <w:r w:rsidRPr="001D714B">
              <w:rPr>
                <w:rFonts w:ascii="Verdana" w:hAnsi="Verdana"/>
                <w:b/>
                <w:sz w:val="20"/>
                <w:szCs w:val="20"/>
              </w:rPr>
              <w:t>Org. type:</w:t>
            </w:r>
          </w:p>
          <w:p w14:paraId="1AB551C4" w14:textId="77777777" w:rsidR="00286E6A" w:rsidRPr="001D714B" w:rsidRDefault="00286E6A" w:rsidP="00792645">
            <w:pPr>
              <w:rPr>
                <w:rFonts w:ascii="Verdana" w:hAnsi="Verdana"/>
                <w:sz w:val="20"/>
                <w:szCs w:val="20"/>
              </w:rPr>
            </w:pPr>
            <w:r w:rsidRPr="00DB5D18">
              <w:rPr>
                <w:rFonts w:ascii="Verdana" w:hAnsi="Verdana"/>
                <w:noProof/>
                <w:sz w:val="20"/>
                <w:szCs w:val="20"/>
              </w:rPr>
              <w:t>Company</w:t>
            </w:r>
          </w:p>
          <w:p w14:paraId="390E8FB7" w14:textId="77777777" w:rsidR="00286E6A" w:rsidRPr="001D714B" w:rsidRDefault="00286E6A" w:rsidP="00792645">
            <w:pPr>
              <w:rPr>
                <w:rFonts w:ascii="Verdana" w:hAnsi="Verdana"/>
                <w:sz w:val="20"/>
                <w:szCs w:val="20"/>
              </w:rPr>
            </w:pPr>
          </w:p>
          <w:p w14:paraId="7EAC2C34" w14:textId="77777777" w:rsidR="00286E6A" w:rsidRPr="001D714B" w:rsidRDefault="00286E6A" w:rsidP="00792645">
            <w:pPr>
              <w:rPr>
                <w:rFonts w:ascii="Verdana" w:hAnsi="Verdana"/>
                <w:b/>
                <w:sz w:val="20"/>
                <w:szCs w:val="20"/>
              </w:rPr>
            </w:pPr>
            <w:r w:rsidRPr="001D714B">
              <w:rPr>
                <w:rFonts w:ascii="Verdana" w:hAnsi="Verdana"/>
                <w:b/>
                <w:sz w:val="20"/>
                <w:szCs w:val="20"/>
              </w:rPr>
              <w:t>Org. name:</w:t>
            </w:r>
          </w:p>
          <w:p w14:paraId="2E28C718" w14:textId="77777777" w:rsidR="00286E6A" w:rsidRPr="001D714B" w:rsidRDefault="00286E6A" w:rsidP="00792645">
            <w:pPr>
              <w:rPr>
                <w:rFonts w:ascii="Verdana" w:hAnsi="Verdana"/>
                <w:sz w:val="20"/>
                <w:szCs w:val="20"/>
              </w:rPr>
            </w:pPr>
            <w:r w:rsidRPr="00DB5D18">
              <w:rPr>
                <w:rFonts w:ascii="Verdana" w:hAnsi="Verdana"/>
                <w:noProof/>
                <w:sz w:val="20"/>
                <w:szCs w:val="20"/>
              </w:rPr>
              <w:t>Mabel srl</w:t>
            </w:r>
          </w:p>
          <w:p w14:paraId="6D6AB577" w14:textId="77777777" w:rsidR="00286E6A" w:rsidRPr="001D714B" w:rsidRDefault="00286E6A" w:rsidP="00792645">
            <w:pPr>
              <w:rPr>
                <w:rFonts w:ascii="Verdana" w:hAnsi="Verdana"/>
                <w:sz w:val="20"/>
                <w:szCs w:val="20"/>
              </w:rPr>
            </w:pPr>
          </w:p>
          <w:p w14:paraId="31C07697" w14:textId="77777777" w:rsidR="00286E6A" w:rsidRPr="001D714B" w:rsidRDefault="00286E6A" w:rsidP="00792645">
            <w:pPr>
              <w:rPr>
                <w:rFonts w:ascii="Verdana" w:hAnsi="Verdana"/>
                <w:b/>
                <w:sz w:val="20"/>
                <w:szCs w:val="20"/>
              </w:rPr>
            </w:pPr>
            <w:r w:rsidRPr="001D714B">
              <w:rPr>
                <w:rFonts w:ascii="Verdana" w:hAnsi="Verdana"/>
                <w:b/>
                <w:sz w:val="20"/>
                <w:szCs w:val="20"/>
              </w:rPr>
              <w:t>Org. country:</w:t>
            </w:r>
          </w:p>
          <w:p w14:paraId="3F92491C" w14:textId="77777777" w:rsidR="00286E6A" w:rsidRPr="001D714B" w:rsidRDefault="00286E6A" w:rsidP="00792645">
            <w:pPr>
              <w:rPr>
                <w:rFonts w:ascii="Verdana" w:hAnsi="Verdana"/>
                <w:sz w:val="20"/>
                <w:szCs w:val="20"/>
              </w:rPr>
            </w:pPr>
            <w:r w:rsidRPr="00DB5D18">
              <w:rPr>
                <w:rFonts w:ascii="Verdana" w:hAnsi="Verdana"/>
                <w:noProof/>
                <w:sz w:val="20"/>
                <w:szCs w:val="20"/>
              </w:rPr>
              <w:t>Italy</w:t>
            </w:r>
          </w:p>
          <w:p w14:paraId="6A0B913C" w14:textId="77777777" w:rsidR="00286E6A" w:rsidRPr="001D714B" w:rsidRDefault="00286E6A" w:rsidP="00792645">
            <w:pPr>
              <w:rPr>
                <w:rFonts w:ascii="Verdana" w:hAnsi="Verdana"/>
                <w:sz w:val="20"/>
                <w:szCs w:val="20"/>
              </w:rPr>
            </w:pPr>
          </w:p>
        </w:tc>
        <w:tc>
          <w:tcPr>
            <w:tcW w:w="10206" w:type="dxa"/>
          </w:tcPr>
          <w:p w14:paraId="58CF915F" w14:textId="77777777" w:rsidR="00286E6A" w:rsidRPr="001D714B" w:rsidRDefault="00286E6A" w:rsidP="00792645">
            <w:pPr>
              <w:rPr>
                <w:rFonts w:ascii="Verdana" w:hAnsi="Verdana"/>
                <w:b/>
                <w:sz w:val="20"/>
                <w:szCs w:val="20"/>
              </w:rPr>
            </w:pPr>
            <w:r w:rsidRPr="001D714B">
              <w:rPr>
                <w:rFonts w:ascii="Verdana" w:hAnsi="Verdana"/>
                <w:b/>
                <w:sz w:val="20"/>
                <w:szCs w:val="20"/>
              </w:rPr>
              <w:lastRenderedPageBreak/>
              <w:t>Comments on the SEAC draft opinion:</w:t>
            </w:r>
          </w:p>
          <w:p w14:paraId="2E08DCE7" w14:textId="77777777" w:rsidR="00286E6A" w:rsidRPr="00DB5D18" w:rsidRDefault="00286E6A" w:rsidP="00792645">
            <w:pPr>
              <w:rPr>
                <w:rFonts w:ascii="Verdana" w:hAnsi="Verdana"/>
                <w:noProof/>
                <w:sz w:val="20"/>
                <w:szCs w:val="20"/>
              </w:rPr>
            </w:pPr>
            <w:r w:rsidRPr="00DB5D18">
              <w:rPr>
                <w:rFonts w:ascii="Verdana" w:hAnsi="Verdana"/>
                <w:noProof/>
                <w:sz w:val="20"/>
                <w:szCs w:val="20"/>
              </w:rPr>
              <w:t xml:space="preserve">DMF is a very important solvent for the PU coating industry, which we belong to. As it is true that, only for specific coatings, alternative to DMF as a solvent already exist and is already used by the majority of the industry, for other specific technical coatings there is no viable alternative as of today. Furthermore, the Dossier submitter, and both SEAC and RAC, have never taken the coagulation industry into account. Coagulation is a form a textile coating where no viable alternative to the use of DMF exist. We do have invested into researching alternative solvents for this specific application, but a viable alternative in terms of costs and performance is still far to be found. Also in this sense, the proposed transition time of 2 years is too short. We’d like to underline that the coagulation industry within EU borders only exists in Italy (around 10 companies) and in Holland (1 company), while there are many coagulation companies in Turkey </w:t>
            </w:r>
            <w:r w:rsidRPr="00DB5D18">
              <w:rPr>
                <w:rFonts w:ascii="Verdana" w:hAnsi="Verdana"/>
                <w:noProof/>
                <w:sz w:val="20"/>
                <w:szCs w:val="20"/>
              </w:rPr>
              <w:lastRenderedPageBreak/>
              <w:t xml:space="preserve">and in the far east in general. </w:t>
            </w:r>
          </w:p>
          <w:p w14:paraId="250F5945" w14:textId="77777777" w:rsidR="00286E6A" w:rsidRPr="00DB5D18" w:rsidRDefault="00286E6A" w:rsidP="00792645">
            <w:pPr>
              <w:rPr>
                <w:rFonts w:ascii="Verdana" w:hAnsi="Verdana"/>
                <w:noProof/>
                <w:sz w:val="20"/>
                <w:szCs w:val="20"/>
              </w:rPr>
            </w:pPr>
            <w:r w:rsidRPr="00DB5D18">
              <w:rPr>
                <w:rFonts w:ascii="Verdana" w:hAnsi="Verdana"/>
                <w:noProof/>
                <w:sz w:val="20"/>
                <w:szCs w:val="20"/>
              </w:rPr>
              <w:t xml:space="preserve">We agree with the comment submitted by IVC (Ref #422 of 2019/10/16), in particular with points #2-3-4. </w:t>
            </w:r>
          </w:p>
          <w:p w14:paraId="58E06D41" w14:textId="77777777" w:rsidR="00286E6A" w:rsidRPr="00DB5D18" w:rsidRDefault="00286E6A" w:rsidP="00792645">
            <w:pPr>
              <w:rPr>
                <w:rFonts w:ascii="Verdana" w:hAnsi="Verdana"/>
                <w:noProof/>
                <w:sz w:val="20"/>
                <w:szCs w:val="20"/>
              </w:rPr>
            </w:pPr>
            <w:r w:rsidRPr="00DB5D18">
              <w:rPr>
                <w:rFonts w:ascii="Verdana" w:hAnsi="Verdana"/>
                <w:noProof/>
                <w:sz w:val="20"/>
                <w:szCs w:val="20"/>
              </w:rPr>
              <w:t xml:space="preserve">The PU coating industry has requested a higher DNEL value of 10mg/m3, which seems to be possible by implementing the use of PPE and ventilation inside the factory. As the actual possible compliance with this limit is nevertheless to be demonstrated, and the level of investments for such implementation are extremely high considering the current market stagnation and fierce competition from non EU countries, we require a longer transition time of 10 years. </w:t>
            </w:r>
          </w:p>
          <w:p w14:paraId="34CC3181" w14:textId="77777777" w:rsidR="00286E6A" w:rsidRPr="00DB5D18" w:rsidRDefault="00286E6A" w:rsidP="00792645">
            <w:pPr>
              <w:rPr>
                <w:rFonts w:ascii="Verdana" w:hAnsi="Verdana"/>
                <w:noProof/>
                <w:sz w:val="20"/>
                <w:szCs w:val="20"/>
              </w:rPr>
            </w:pPr>
            <w:r w:rsidRPr="00DB5D18">
              <w:rPr>
                <w:rFonts w:ascii="Verdana" w:hAnsi="Verdana"/>
                <w:noProof/>
                <w:sz w:val="20"/>
                <w:szCs w:val="20"/>
              </w:rPr>
              <w:t xml:space="preserve">We would like to underline that the proposed solution of job rotation is not economically feasible. As the SEAC opinion already reports, there is fierce competition in the PU coating market, coming from outside EU borders, where competing companies can profit of lower loan costs and milder limits of environmental and working security compliance. Adding costs to the EU based manufacturing would result in an even less competitive price and thus to closure of the plants within EU borders. </w:t>
            </w:r>
          </w:p>
          <w:p w14:paraId="1893E201" w14:textId="77777777" w:rsidR="00286E6A" w:rsidRPr="001D714B" w:rsidRDefault="00286E6A" w:rsidP="00792645">
            <w:pPr>
              <w:rPr>
                <w:rFonts w:ascii="Verdana" w:hAnsi="Verdana"/>
                <w:noProof/>
                <w:sz w:val="20"/>
                <w:szCs w:val="20"/>
              </w:rPr>
            </w:pPr>
            <w:r w:rsidRPr="00DB5D18">
              <w:rPr>
                <w:rFonts w:ascii="Verdana" w:hAnsi="Verdana"/>
                <w:noProof/>
                <w:sz w:val="20"/>
                <w:szCs w:val="20"/>
              </w:rPr>
              <w:t xml:space="preserve">According to the published opinion, SEAC does not find it likely that 50% of the PU coating and membrane sector as well as the complete man-made fiber industry would close down due to the restriction. In our opinion, and this is only related to the PU coating industry, all companies producing with coagulation plants will close down as there is no possible alternative to this kind of manufacturing and 2 years’ time is too short in order to find a possible alternative to DMF. </w:t>
            </w:r>
          </w:p>
          <w:p w14:paraId="7C52066B" w14:textId="77777777" w:rsidR="00286E6A" w:rsidRPr="001D714B" w:rsidRDefault="00286E6A" w:rsidP="00792645">
            <w:pPr>
              <w:rPr>
                <w:rFonts w:ascii="Verdana" w:hAnsi="Verdana"/>
                <w:sz w:val="20"/>
                <w:szCs w:val="20"/>
              </w:rPr>
            </w:pPr>
          </w:p>
        </w:tc>
      </w:tr>
      <w:tr w:rsidR="00286E6A" w:rsidRPr="001D714B" w14:paraId="58E6519B" w14:textId="77777777" w:rsidTr="00792645">
        <w:tc>
          <w:tcPr>
            <w:tcW w:w="709" w:type="dxa"/>
            <w:vMerge/>
          </w:tcPr>
          <w:p w14:paraId="67D250B7" w14:textId="77777777" w:rsidR="00286E6A" w:rsidRPr="001D714B" w:rsidRDefault="00286E6A" w:rsidP="00792645">
            <w:pPr>
              <w:rPr>
                <w:rFonts w:ascii="Verdana" w:hAnsi="Verdana"/>
                <w:sz w:val="20"/>
                <w:szCs w:val="20"/>
              </w:rPr>
            </w:pPr>
          </w:p>
        </w:tc>
        <w:tc>
          <w:tcPr>
            <w:tcW w:w="3261" w:type="dxa"/>
            <w:vMerge/>
          </w:tcPr>
          <w:p w14:paraId="0A6F68E8" w14:textId="77777777" w:rsidR="00286E6A" w:rsidRPr="001D714B" w:rsidRDefault="00286E6A" w:rsidP="00792645">
            <w:pPr>
              <w:rPr>
                <w:rFonts w:ascii="Verdana" w:hAnsi="Verdana"/>
                <w:b/>
                <w:sz w:val="20"/>
                <w:szCs w:val="20"/>
              </w:rPr>
            </w:pPr>
          </w:p>
        </w:tc>
        <w:tc>
          <w:tcPr>
            <w:tcW w:w="10206" w:type="dxa"/>
          </w:tcPr>
          <w:p w14:paraId="6F183963" w14:textId="77777777" w:rsidR="00286E6A" w:rsidRPr="001D714B" w:rsidRDefault="00286E6A" w:rsidP="00792645">
            <w:pPr>
              <w:rPr>
                <w:rFonts w:ascii="Verdana" w:hAnsi="Verdana"/>
                <w:b/>
                <w:sz w:val="20"/>
                <w:szCs w:val="20"/>
              </w:rPr>
            </w:pPr>
            <w:r w:rsidRPr="001D714B">
              <w:rPr>
                <w:rFonts w:ascii="Verdana" w:hAnsi="Verdana"/>
                <w:b/>
                <w:sz w:val="20"/>
                <w:szCs w:val="20"/>
              </w:rPr>
              <w:t>Specific information 1:</w:t>
            </w:r>
          </w:p>
          <w:p w14:paraId="0F5E7225" w14:textId="77777777" w:rsidR="00286E6A" w:rsidRPr="00DB5D18" w:rsidRDefault="00286E6A" w:rsidP="00792645">
            <w:pPr>
              <w:rPr>
                <w:rFonts w:ascii="Verdana" w:hAnsi="Verdana"/>
                <w:noProof/>
                <w:sz w:val="20"/>
                <w:szCs w:val="20"/>
              </w:rPr>
            </w:pPr>
            <w:r w:rsidRPr="00DB5D18">
              <w:rPr>
                <w:rFonts w:ascii="Verdana" w:hAnsi="Verdana"/>
                <w:noProof/>
                <w:sz w:val="20"/>
                <w:szCs w:val="20"/>
              </w:rPr>
              <w:t xml:space="preserve">The use of PPE can be further enforced, but it must be taken into account that many of them are not practical for the workers to be worn for long period of times and for some specific operations on the machines. Temperature and humidity in working areas increase the discomfort for prolonged periods of wearing invasive PPEs. </w:t>
            </w:r>
          </w:p>
          <w:p w14:paraId="354DAD90" w14:textId="77777777" w:rsidR="00286E6A" w:rsidRPr="001D714B" w:rsidRDefault="00286E6A" w:rsidP="00792645">
            <w:pPr>
              <w:rPr>
                <w:rFonts w:ascii="Verdana" w:hAnsi="Verdana"/>
                <w:sz w:val="20"/>
                <w:szCs w:val="20"/>
              </w:rPr>
            </w:pPr>
            <w:r w:rsidRPr="00DB5D18">
              <w:rPr>
                <w:rFonts w:ascii="Verdana" w:hAnsi="Verdana"/>
                <w:noProof/>
                <w:sz w:val="20"/>
                <w:szCs w:val="20"/>
              </w:rPr>
              <w:t>Administrative measures are not economically feasible, especially in sectors like the PU coating industry, where the market is stagnating and there is fierce competition from outside EU borders. Increasing manufacturing costs is not an option, as non EU manufacturers profit from lower wages and less strict regulaments on workers and environment protection.</w:t>
            </w:r>
          </w:p>
          <w:p w14:paraId="00084907" w14:textId="77777777" w:rsidR="00286E6A" w:rsidRPr="001D714B" w:rsidRDefault="00286E6A" w:rsidP="00792645">
            <w:pPr>
              <w:rPr>
                <w:rFonts w:ascii="Verdana" w:hAnsi="Verdana"/>
                <w:sz w:val="20"/>
                <w:szCs w:val="20"/>
              </w:rPr>
            </w:pPr>
          </w:p>
        </w:tc>
      </w:tr>
      <w:tr w:rsidR="00286E6A" w:rsidRPr="001D714B" w14:paraId="388CCEB7" w14:textId="77777777" w:rsidTr="00792645">
        <w:tc>
          <w:tcPr>
            <w:tcW w:w="709" w:type="dxa"/>
            <w:vMerge/>
          </w:tcPr>
          <w:p w14:paraId="16D58CC4" w14:textId="77777777" w:rsidR="00286E6A" w:rsidRPr="001D714B" w:rsidRDefault="00286E6A" w:rsidP="00792645">
            <w:pPr>
              <w:rPr>
                <w:rFonts w:ascii="Verdana" w:hAnsi="Verdana"/>
                <w:sz w:val="20"/>
                <w:szCs w:val="20"/>
              </w:rPr>
            </w:pPr>
          </w:p>
        </w:tc>
        <w:tc>
          <w:tcPr>
            <w:tcW w:w="3261" w:type="dxa"/>
            <w:vMerge/>
          </w:tcPr>
          <w:p w14:paraId="1985FA12" w14:textId="77777777" w:rsidR="00286E6A" w:rsidRPr="001D714B" w:rsidRDefault="00286E6A" w:rsidP="00792645">
            <w:pPr>
              <w:rPr>
                <w:rFonts w:ascii="Verdana" w:hAnsi="Verdana"/>
                <w:b/>
                <w:sz w:val="20"/>
                <w:szCs w:val="20"/>
              </w:rPr>
            </w:pPr>
          </w:p>
        </w:tc>
        <w:tc>
          <w:tcPr>
            <w:tcW w:w="10206" w:type="dxa"/>
          </w:tcPr>
          <w:p w14:paraId="43D7473A" w14:textId="77777777" w:rsidR="00286E6A" w:rsidRPr="001D714B" w:rsidRDefault="00286E6A" w:rsidP="00792645">
            <w:pPr>
              <w:rPr>
                <w:rFonts w:ascii="Verdana" w:hAnsi="Verdana"/>
                <w:b/>
                <w:sz w:val="20"/>
                <w:szCs w:val="20"/>
              </w:rPr>
            </w:pPr>
            <w:r w:rsidRPr="001D714B">
              <w:rPr>
                <w:rFonts w:ascii="Verdana" w:hAnsi="Verdana"/>
                <w:b/>
                <w:sz w:val="20"/>
                <w:szCs w:val="20"/>
              </w:rPr>
              <w:t>SEAC Rapporteurs response:</w:t>
            </w:r>
          </w:p>
          <w:p w14:paraId="34D448DF" w14:textId="77777777" w:rsidR="00E7144C" w:rsidRDefault="00E7144C" w:rsidP="00E7144C">
            <w:pPr>
              <w:rPr>
                <w:rFonts w:ascii="Verdana" w:hAnsi="Verdana"/>
                <w:sz w:val="20"/>
                <w:szCs w:val="20"/>
              </w:rPr>
            </w:pPr>
            <w:r w:rsidRPr="003A12B1">
              <w:rPr>
                <w:rFonts w:ascii="Verdana" w:hAnsi="Verdana"/>
                <w:sz w:val="20"/>
                <w:szCs w:val="20"/>
              </w:rPr>
              <w:t>Thank you for the comment.</w:t>
            </w:r>
          </w:p>
          <w:p w14:paraId="4EFC73D2" w14:textId="77777777" w:rsidR="00E7144C" w:rsidRDefault="00E7144C" w:rsidP="00E7144C">
            <w:pPr>
              <w:rPr>
                <w:rFonts w:ascii="Verdana" w:hAnsi="Verdana"/>
                <w:b/>
                <w:sz w:val="20"/>
                <w:szCs w:val="20"/>
              </w:rPr>
            </w:pPr>
          </w:p>
          <w:p w14:paraId="45F40CD7" w14:textId="77777777" w:rsidR="00286E6A" w:rsidRDefault="00E7144C" w:rsidP="001F32D5">
            <w:pPr>
              <w:rPr>
                <w:rFonts w:ascii="Verdana" w:hAnsi="Verdana"/>
                <w:sz w:val="20"/>
                <w:szCs w:val="20"/>
              </w:rPr>
            </w:pPr>
            <w:r>
              <w:rPr>
                <w:rFonts w:ascii="Verdana" w:hAnsi="Verdana"/>
                <w:sz w:val="20"/>
                <w:szCs w:val="20"/>
              </w:rPr>
              <w:t>SEAC would like to note that a DNEL value is a scientifically based value based on agreed principles and it is not up to SEAC to question the RAC evaluation. SEAC notes your view that 2</w:t>
            </w:r>
            <w:r w:rsidR="001F32D5">
              <w:rPr>
                <w:rFonts w:ascii="Verdana" w:hAnsi="Verdana"/>
                <w:sz w:val="20"/>
                <w:szCs w:val="20"/>
              </w:rPr>
              <w:t> </w:t>
            </w:r>
            <w:r>
              <w:rPr>
                <w:rFonts w:ascii="Verdana" w:hAnsi="Verdana"/>
                <w:sz w:val="20"/>
                <w:szCs w:val="20"/>
              </w:rPr>
              <w:t xml:space="preserve">years will not give sufficient time to switch to alternatives. However, despite of practicalities </w:t>
            </w:r>
            <w:r>
              <w:rPr>
                <w:rFonts w:ascii="Verdana" w:hAnsi="Verdana"/>
                <w:sz w:val="20"/>
                <w:szCs w:val="20"/>
              </w:rPr>
              <w:lastRenderedPageBreak/>
              <w:t>SEAC has not been presented for evidence that it should not be possible to reduce the exposure to below the proposed DNEL values using a combination of different means as PPEs and management measures.</w:t>
            </w:r>
          </w:p>
          <w:p w14:paraId="3E9D6DDF" w14:textId="77777777" w:rsidR="00E02BF9" w:rsidRPr="001D714B" w:rsidRDefault="00E02BF9" w:rsidP="001F32D5">
            <w:pPr>
              <w:rPr>
                <w:rFonts w:ascii="Verdana" w:hAnsi="Verdana"/>
                <w:sz w:val="20"/>
                <w:szCs w:val="20"/>
              </w:rPr>
            </w:pPr>
          </w:p>
        </w:tc>
      </w:tr>
      <w:tr w:rsidR="00286E6A" w:rsidRPr="001D714B" w14:paraId="170F73D4" w14:textId="77777777" w:rsidTr="00792645">
        <w:tc>
          <w:tcPr>
            <w:tcW w:w="709" w:type="dxa"/>
            <w:vMerge w:val="restart"/>
          </w:tcPr>
          <w:p w14:paraId="0CE31FFF" w14:textId="77777777" w:rsidR="00286E6A" w:rsidRPr="001D714B" w:rsidRDefault="00286E6A" w:rsidP="00792645">
            <w:pPr>
              <w:rPr>
                <w:rFonts w:ascii="Verdana" w:hAnsi="Verdana"/>
                <w:sz w:val="20"/>
                <w:szCs w:val="20"/>
              </w:rPr>
            </w:pPr>
            <w:r w:rsidRPr="00DB5D18">
              <w:rPr>
                <w:rFonts w:ascii="Verdana" w:hAnsi="Verdana"/>
                <w:noProof/>
                <w:sz w:val="20"/>
                <w:szCs w:val="20"/>
              </w:rPr>
              <w:lastRenderedPageBreak/>
              <w:t>429</w:t>
            </w:r>
          </w:p>
        </w:tc>
        <w:tc>
          <w:tcPr>
            <w:tcW w:w="3261" w:type="dxa"/>
            <w:vMerge w:val="restart"/>
          </w:tcPr>
          <w:p w14:paraId="004F2121" w14:textId="77777777" w:rsidR="00286E6A" w:rsidRPr="001D714B" w:rsidRDefault="00286E6A" w:rsidP="00792645">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DB5D18">
              <w:rPr>
                <w:rFonts w:ascii="Verdana" w:hAnsi="Verdana"/>
                <w:noProof/>
                <w:sz w:val="20"/>
                <w:szCs w:val="20"/>
              </w:rPr>
              <w:t>2019/11/25 17:24</w:t>
            </w:r>
          </w:p>
          <w:p w14:paraId="76B697E5" w14:textId="77777777" w:rsidR="00286E6A" w:rsidRPr="001D714B" w:rsidRDefault="00286E6A" w:rsidP="00792645">
            <w:pPr>
              <w:rPr>
                <w:rFonts w:ascii="Verdana" w:hAnsi="Verdana"/>
                <w:sz w:val="20"/>
                <w:szCs w:val="20"/>
              </w:rPr>
            </w:pPr>
          </w:p>
          <w:p w14:paraId="55EE3323" w14:textId="77777777" w:rsidR="00286E6A" w:rsidRPr="001D714B" w:rsidRDefault="00286E6A" w:rsidP="00792645">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DB5D18">
              <w:rPr>
                <w:rFonts w:ascii="Verdana" w:hAnsi="Verdana"/>
                <w:noProof/>
                <w:sz w:val="20"/>
                <w:szCs w:val="20"/>
              </w:rPr>
              <w:t>BehalfOfAnOrganisation</w:t>
            </w:r>
          </w:p>
          <w:p w14:paraId="2E2CB330" w14:textId="77777777" w:rsidR="00286E6A" w:rsidRPr="001D714B" w:rsidRDefault="00286E6A" w:rsidP="00792645">
            <w:pPr>
              <w:rPr>
                <w:rFonts w:ascii="Verdana" w:hAnsi="Verdana"/>
                <w:sz w:val="20"/>
                <w:szCs w:val="20"/>
              </w:rPr>
            </w:pPr>
          </w:p>
          <w:p w14:paraId="03E2FA61" w14:textId="77777777" w:rsidR="00286E6A" w:rsidRPr="001D714B" w:rsidRDefault="00286E6A" w:rsidP="00792645">
            <w:pPr>
              <w:rPr>
                <w:rFonts w:ascii="Verdana" w:hAnsi="Verdana"/>
                <w:b/>
                <w:sz w:val="20"/>
                <w:szCs w:val="20"/>
              </w:rPr>
            </w:pPr>
            <w:r w:rsidRPr="001D714B">
              <w:rPr>
                <w:rFonts w:ascii="Verdana" w:hAnsi="Verdana"/>
                <w:b/>
                <w:sz w:val="20"/>
                <w:szCs w:val="20"/>
              </w:rPr>
              <w:t>Org. type:</w:t>
            </w:r>
          </w:p>
          <w:p w14:paraId="35AC08B9" w14:textId="77777777" w:rsidR="00286E6A" w:rsidRPr="001D714B" w:rsidRDefault="00286E6A" w:rsidP="00792645">
            <w:pPr>
              <w:rPr>
                <w:rFonts w:ascii="Verdana" w:hAnsi="Verdana"/>
                <w:sz w:val="20"/>
                <w:szCs w:val="20"/>
              </w:rPr>
            </w:pPr>
            <w:r w:rsidRPr="00DB5D18">
              <w:rPr>
                <w:rFonts w:ascii="Verdana" w:hAnsi="Verdana"/>
                <w:noProof/>
                <w:sz w:val="20"/>
                <w:szCs w:val="20"/>
              </w:rPr>
              <w:t>Industry or trade association</w:t>
            </w:r>
          </w:p>
          <w:p w14:paraId="23D75E80" w14:textId="77777777" w:rsidR="00286E6A" w:rsidRPr="001D714B" w:rsidRDefault="00286E6A" w:rsidP="00792645">
            <w:pPr>
              <w:rPr>
                <w:rFonts w:ascii="Verdana" w:hAnsi="Verdana"/>
                <w:sz w:val="20"/>
                <w:szCs w:val="20"/>
              </w:rPr>
            </w:pPr>
          </w:p>
          <w:p w14:paraId="18511E4F" w14:textId="77777777" w:rsidR="00286E6A" w:rsidRPr="001D714B" w:rsidRDefault="00286E6A" w:rsidP="00792645">
            <w:pPr>
              <w:rPr>
                <w:rFonts w:ascii="Verdana" w:hAnsi="Verdana"/>
                <w:b/>
                <w:sz w:val="20"/>
                <w:szCs w:val="20"/>
              </w:rPr>
            </w:pPr>
            <w:r w:rsidRPr="001D714B">
              <w:rPr>
                <w:rFonts w:ascii="Verdana" w:hAnsi="Verdana"/>
                <w:b/>
                <w:sz w:val="20"/>
                <w:szCs w:val="20"/>
              </w:rPr>
              <w:t>Org. name:</w:t>
            </w:r>
          </w:p>
          <w:p w14:paraId="7B046CF3" w14:textId="77777777" w:rsidR="00286E6A" w:rsidRPr="001D714B" w:rsidRDefault="00286E6A" w:rsidP="00792645">
            <w:pPr>
              <w:rPr>
                <w:rFonts w:ascii="Verdana" w:hAnsi="Verdana"/>
                <w:sz w:val="20"/>
                <w:szCs w:val="20"/>
              </w:rPr>
            </w:pPr>
            <w:r w:rsidRPr="00DB5D18">
              <w:rPr>
                <w:rFonts w:ascii="Verdana" w:hAnsi="Verdana"/>
                <w:noProof/>
                <w:sz w:val="20"/>
                <w:szCs w:val="20"/>
              </w:rPr>
              <w:t>Fedustria</w:t>
            </w:r>
          </w:p>
          <w:p w14:paraId="73D4A594" w14:textId="77777777" w:rsidR="00286E6A" w:rsidRPr="001D714B" w:rsidRDefault="00286E6A" w:rsidP="00792645">
            <w:pPr>
              <w:rPr>
                <w:rFonts w:ascii="Verdana" w:hAnsi="Verdana"/>
                <w:sz w:val="20"/>
                <w:szCs w:val="20"/>
              </w:rPr>
            </w:pPr>
          </w:p>
          <w:p w14:paraId="3FE10FFC" w14:textId="77777777" w:rsidR="00286E6A" w:rsidRPr="001D714B" w:rsidRDefault="00286E6A" w:rsidP="00792645">
            <w:pPr>
              <w:rPr>
                <w:rFonts w:ascii="Verdana" w:hAnsi="Verdana"/>
                <w:b/>
                <w:sz w:val="20"/>
                <w:szCs w:val="20"/>
              </w:rPr>
            </w:pPr>
            <w:r w:rsidRPr="001D714B">
              <w:rPr>
                <w:rFonts w:ascii="Verdana" w:hAnsi="Verdana"/>
                <w:b/>
                <w:sz w:val="20"/>
                <w:szCs w:val="20"/>
              </w:rPr>
              <w:t>Org. country:</w:t>
            </w:r>
          </w:p>
          <w:p w14:paraId="382EFBB5" w14:textId="77777777" w:rsidR="00286E6A" w:rsidRPr="001D714B" w:rsidRDefault="00286E6A" w:rsidP="00792645">
            <w:pPr>
              <w:rPr>
                <w:rFonts w:ascii="Verdana" w:hAnsi="Verdana"/>
                <w:sz w:val="20"/>
                <w:szCs w:val="20"/>
              </w:rPr>
            </w:pPr>
            <w:r w:rsidRPr="00DB5D18">
              <w:rPr>
                <w:rFonts w:ascii="Verdana" w:hAnsi="Verdana"/>
                <w:noProof/>
                <w:sz w:val="20"/>
                <w:szCs w:val="20"/>
              </w:rPr>
              <w:t>Belgium</w:t>
            </w:r>
          </w:p>
          <w:p w14:paraId="7D7B1B54" w14:textId="77777777" w:rsidR="00286E6A" w:rsidRPr="001D714B" w:rsidRDefault="00286E6A" w:rsidP="00792645">
            <w:pPr>
              <w:rPr>
                <w:rFonts w:ascii="Verdana" w:hAnsi="Verdana"/>
                <w:noProof/>
                <w:sz w:val="20"/>
                <w:szCs w:val="20"/>
              </w:rPr>
            </w:pPr>
          </w:p>
          <w:p w14:paraId="76D457C7" w14:textId="77777777" w:rsidR="00286E6A" w:rsidRDefault="00286E6A" w:rsidP="00792645">
            <w:pPr>
              <w:rPr>
                <w:rFonts w:ascii="Verdana" w:hAnsi="Verdana"/>
                <w:b/>
                <w:noProof/>
                <w:sz w:val="20"/>
                <w:szCs w:val="20"/>
              </w:rPr>
            </w:pPr>
            <w:r w:rsidRPr="001D714B">
              <w:rPr>
                <w:rFonts w:ascii="Verdana" w:hAnsi="Verdana"/>
                <w:b/>
                <w:noProof/>
                <w:sz w:val="20"/>
                <w:szCs w:val="20"/>
              </w:rPr>
              <w:t>Attachment:</w:t>
            </w:r>
          </w:p>
          <w:p w14:paraId="4B386DA5" w14:textId="77777777" w:rsidR="00286E6A" w:rsidRDefault="00286E6A" w:rsidP="00792645">
            <w:pPr>
              <w:rPr>
                <w:rFonts w:ascii="Verdana" w:hAnsi="Verdana"/>
                <w:b/>
                <w:noProof/>
                <w:sz w:val="20"/>
                <w:szCs w:val="20"/>
              </w:rPr>
            </w:pPr>
          </w:p>
          <w:p w14:paraId="4ED332A0" w14:textId="77777777" w:rsidR="00286E6A" w:rsidRDefault="00286E6A" w:rsidP="00792645">
            <w:pPr>
              <w:rPr>
                <w:rFonts w:ascii="Verdana" w:hAnsi="Verdana"/>
                <w:noProof/>
                <w:sz w:val="20"/>
                <w:szCs w:val="20"/>
              </w:rPr>
            </w:pPr>
            <w:r>
              <w:rPr>
                <w:rFonts w:ascii="Verdana" w:hAnsi="Verdana"/>
                <w:noProof/>
                <w:sz w:val="20"/>
                <w:szCs w:val="20"/>
              </w:rPr>
              <w:object w:dxaOrig="1487" w:dyaOrig="993" w14:anchorId="2F0EB7FC">
                <v:shape id="_x0000_i1028" type="#_x0000_t75" style="width:74.25pt;height:49.9pt" o:ole="">
                  <v:imagedata r:id="rId14" o:title=""/>
                </v:shape>
                <o:OLEObject Type="Embed" ProgID="AcroExch.Document.DC" ShapeID="_x0000_i1028" DrawAspect="Icon" ObjectID="_1647153886" r:id="rId15"/>
              </w:object>
            </w:r>
          </w:p>
          <w:p w14:paraId="1749FC3E" w14:textId="77777777" w:rsidR="00286E6A" w:rsidRPr="001D714B" w:rsidRDefault="00286E6A" w:rsidP="00792645">
            <w:pPr>
              <w:rPr>
                <w:rFonts w:ascii="Verdana" w:hAnsi="Verdana"/>
                <w:sz w:val="20"/>
                <w:szCs w:val="20"/>
              </w:rPr>
            </w:pPr>
          </w:p>
        </w:tc>
        <w:tc>
          <w:tcPr>
            <w:tcW w:w="10206" w:type="dxa"/>
          </w:tcPr>
          <w:p w14:paraId="0C5EA161" w14:textId="77777777" w:rsidR="00286E6A" w:rsidRPr="001D714B" w:rsidRDefault="00286E6A" w:rsidP="00792645">
            <w:pPr>
              <w:rPr>
                <w:rFonts w:ascii="Verdana" w:hAnsi="Verdana"/>
                <w:b/>
                <w:sz w:val="20"/>
                <w:szCs w:val="20"/>
              </w:rPr>
            </w:pPr>
            <w:r w:rsidRPr="001D714B">
              <w:rPr>
                <w:rFonts w:ascii="Verdana" w:hAnsi="Verdana"/>
                <w:b/>
                <w:sz w:val="20"/>
                <w:szCs w:val="20"/>
              </w:rPr>
              <w:t>Comments on the SEAC draft opinion:</w:t>
            </w:r>
          </w:p>
          <w:p w14:paraId="2561CB53" w14:textId="77777777" w:rsidR="00286E6A" w:rsidRPr="00DB5D18" w:rsidRDefault="00286E6A" w:rsidP="00792645">
            <w:pPr>
              <w:rPr>
                <w:rFonts w:ascii="Verdana" w:hAnsi="Verdana"/>
                <w:noProof/>
                <w:sz w:val="20"/>
                <w:szCs w:val="20"/>
              </w:rPr>
            </w:pPr>
            <w:r w:rsidRPr="00DB5D18">
              <w:rPr>
                <w:rFonts w:ascii="Verdana" w:hAnsi="Verdana"/>
                <w:noProof/>
                <w:sz w:val="20"/>
                <w:szCs w:val="20"/>
              </w:rPr>
              <w:t xml:space="preserve">Fedustria attended the SEAC-44 meeting on September 16th 2019 in Helsinki, in order to provide information and clarifications on questions/uncertainties raised during the opinion making process.  Even at the meeting, some SEAC members, raised further questions. However is was regrettable that SEAC did not take the opportunity of the attendance of the industry experts to give additional information and clarifcations on these items.  </w:t>
            </w:r>
          </w:p>
          <w:p w14:paraId="33C1F4C3" w14:textId="77777777" w:rsidR="00286E6A" w:rsidRPr="001D714B" w:rsidRDefault="00286E6A" w:rsidP="00792645">
            <w:pPr>
              <w:rPr>
                <w:rFonts w:ascii="Verdana" w:hAnsi="Verdana"/>
                <w:noProof/>
                <w:sz w:val="20"/>
                <w:szCs w:val="20"/>
              </w:rPr>
            </w:pPr>
            <w:r w:rsidRPr="00DB5D18">
              <w:rPr>
                <w:rFonts w:ascii="Verdana" w:hAnsi="Verdana"/>
                <w:noProof/>
                <w:sz w:val="20"/>
                <w:szCs w:val="20"/>
              </w:rPr>
              <w:t>Fedustria remains available for any further clarifications in order to have a final restriction that takes into account the real situation of the textile PU coating.</w:t>
            </w:r>
          </w:p>
          <w:p w14:paraId="32D7ACDD" w14:textId="77777777" w:rsidR="00286E6A" w:rsidRPr="001D714B" w:rsidRDefault="00286E6A" w:rsidP="00792645">
            <w:pPr>
              <w:rPr>
                <w:rFonts w:ascii="Verdana" w:hAnsi="Verdana"/>
                <w:sz w:val="20"/>
                <w:szCs w:val="20"/>
              </w:rPr>
            </w:pPr>
          </w:p>
        </w:tc>
      </w:tr>
      <w:tr w:rsidR="00286E6A" w:rsidRPr="001D714B" w14:paraId="62FC5EC0" w14:textId="77777777" w:rsidTr="00792645">
        <w:tc>
          <w:tcPr>
            <w:tcW w:w="709" w:type="dxa"/>
            <w:vMerge/>
          </w:tcPr>
          <w:p w14:paraId="46DB41D0" w14:textId="77777777" w:rsidR="00286E6A" w:rsidRPr="001D714B" w:rsidRDefault="00286E6A" w:rsidP="00792645">
            <w:pPr>
              <w:rPr>
                <w:rFonts w:ascii="Verdana" w:hAnsi="Verdana"/>
                <w:sz w:val="20"/>
                <w:szCs w:val="20"/>
              </w:rPr>
            </w:pPr>
          </w:p>
        </w:tc>
        <w:tc>
          <w:tcPr>
            <w:tcW w:w="3261" w:type="dxa"/>
            <w:vMerge/>
          </w:tcPr>
          <w:p w14:paraId="6478B26F" w14:textId="77777777" w:rsidR="00286E6A" w:rsidRPr="001D714B" w:rsidRDefault="00286E6A" w:rsidP="00792645">
            <w:pPr>
              <w:rPr>
                <w:rFonts w:ascii="Verdana" w:hAnsi="Verdana"/>
                <w:b/>
                <w:sz w:val="20"/>
                <w:szCs w:val="20"/>
              </w:rPr>
            </w:pPr>
          </w:p>
        </w:tc>
        <w:tc>
          <w:tcPr>
            <w:tcW w:w="10206" w:type="dxa"/>
          </w:tcPr>
          <w:p w14:paraId="05623F6B" w14:textId="77777777" w:rsidR="00286E6A" w:rsidRPr="001D714B" w:rsidRDefault="00286E6A" w:rsidP="00792645">
            <w:pPr>
              <w:rPr>
                <w:rFonts w:ascii="Verdana" w:hAnsi="Verdana"/>
                <w:b/>
                <w:sz w:val="20"/>
                <w:szCs w:val="20"/>
              </w:rPr>
            </w:pPr>
            <w:r w:rsidRPr="001D714B">
              <w:rPr>
                <w:rFonts w:ascii="Verdana" w:hAnsi="Verdana"/>
                <w:b/>
                <w:sz w:val="20"/>
                <w:szCs w:val="20"/>
              </w:rPr>
              <w:t>Specific information 1:</w:t>
            </w:r>
          </w:p>
          <w:p w14:paraId="25279F59" w14:textId="77777777" w:rsidR="00286E6A" w:rsidRPr="001D714B" w:rsidRDefault="00286E6A" w:rsidP="00792645">
            <w:pPr>
              <w:rPr>
                <w:rFonts w:ascii="Verdana" w:hAnsi="Verdana"/>
                <w:sz w:val="20"/>
                <w:szCs w:val="20"/>
              </w:rPr>
            </w:pPr>
            <w:r w:rsidRPr="00DB5D18">
              <w:rPr>
                <w:rFonts w:ascii="Verdana" w:hAnsi="Verdana"/>
                <w:noProof/>
                <w:sz w:val="20"/>
                <w:szCs w:val="20"/>
              </w:rPr>
              <w:t>A detailed argumentation why Fedustria, representing the Belgian textile PU coating companies, can not agree with this SEAC draft opinion, is elaborated in the attached document.</w:t>
            </w:r>
          </w:p>
          <w:p w14:paraId="7C18EB00" w14:textId="77777777" w:rsidR="00286E6A" w:rsidRPr="001D714B" w:rsidRDefault="00286E6A" w:rsidP="00792645">
            <w:pPr>
              <w:rPr>
                <w:rFonts w:ascii="Verdana" w:hAnsi="Verdana"/>
                <w:sz w:val="20"/>
                <w:szCs w:val="20"/>
              </w:rPr>
            </w:pPr>
          </w:p>
        </w:tc>
      </w:tr>
      <w:tr w:rsidR="00286E6A" w:rsidRPr="001D714B" w14:paraId="2FC0564E" w14:textId="77777777" w:rsidTr="00792645">
        <w:tc>
          <w:tcPr>
            <w:tcW w:w="709" w:type="dxa"/>
            <w:vMerge/>
          </w:tcPr>
          <w:p w14:paraId="06CBE06B" w14:textId="77777777" w:rsidR="00286E6A" w:rsidRPr="001D714B" w:rsidRDefault="00286E6A" w:rsidP="00792645">
            <w:pPr>
              <w:rPr>
                <w:rFonts w:ascii="Verdana" w:hAnsi="Verdana"/>
                <w:sz w:val="20"/>
                <w:szCs w:val="20"/>
              </w:rPr>
            </w:pPr>
          </w:p>
        </w:tc>
        <w:tc>
          <w:tcPr>
            <w:tcW w:w="3261" w:type="dxa"/>
            <w:vMerge/>
          </w:tcPr>
          <w:p w14:paraId="566D153A" w14:textId="77777777" w:rsidR="00286E6A" w:rsidRPr="001D714B" w:rsidRDefault="00286E6A" w:rsidP="00792645">
            <w:pPr>
              <w:rPr>
                <w:rFonts w:ascii="Verdana" w:hAnsi="Verdana"/>
                <w:b/>
                <w:sz w:val="20"/>
                <w:szCs w:val="20"/>
              </w:rPr>
            </w:pPr>
          </w:p>
        </w:tc>
        <w:tc>
          <w:tcPr>
            <w:tcW w:w="10206" w:type="dxa"/>
          </w:tcPr>
          <w:p w14:paraId="31D4404B" w14:textId="77777777" w:rsidR="00286E6A" w:rsidRPr="001D714B" w:rsidRDefault="00286E6A" w:rsidP="00792645">
            <w:pPr>
              <w:rPr>
                <w:rFonts w:ascii="Verdana" w:hAnsi="Verdana"/>
                <w:b/>
                <w:sz w:val="20"/>
                <w:szCs w:val="20"/>
              </w:rPr>
            </w:pPr>
            <w:r w:rsidRPr="001D714B">
              <w:rPr>
                <w:rFonts w:ascii="Verdana" w:hAnsi="Verdana"/>
                <w:b/>
                <w:sz w:val="20"/>
                <w:szCs w:val="20"/>
              </w:rPr>
              <w:t>SEAC Rapporteurs response:</w:t>
            </w:r>
          </w:p>
          <w:p w14:paraId="36B33824" w14:textId="77777777" w:rsidR="00286E6A" w:rsidRDefault="0096067E" w:rsidP="0096067E">
            <w:pPr>
              <w:rPr>
                <w:rFonts w:ascii="Verdana" w:hAnsi="Verdana"/>
                <w:noProof/>
                <w:sz w:val="20"/>
                <w:szCs w:val="20"/>
              </w:rPr>
            </w:pPr>
            <w:r w:rsidRPr="00AF74E9">
              <w:rPr>
                <w:rFonts w:ascii="Verdana" w:hAnsi="Verdana"/>
                <w:sz w:val="20"/>
                <w:szCs w:val="20"/>
              </w:rPr>
              <w:t xml:space="preserve">Thank you for the remarks. </w:t>
            </w:r>
            <w:r>
              <w:rPr>
                <w:rFonts w:ascii="Verdana" w:hAnsi="Verdana"/>
                <w:sz w:val="20"/>
                <w:szCs w:val="20"/>
              </w:rPr>
              <w:t xml:space="preserve">SEAC again acknowledge the information submitted in the public consultation of the Annex XV report. As mentioned at page 21 in the draft </w:t>
            </w:r>
            <w:r>
              <w:rPr>
                <w:rFonts w:ascii="Verdana" w:hAnsi="Verdana"/>
                <w:noProof/>
                <w:sz w:val="20"/>
                <w:szCs w:val="20"/>
              </w:rPr>
              <w:t xml:space="preserve">opinion: </w:t>
            </w:r>
            <w:r w:rsidRPr="006278C8">
              <w:rPr>
                <w:rFonts w:ascii="Verdana" w:hAnsi="Verdana"/>
                <w:noProof/>
                <w:sz w:val="20"/>
                <w:szCs w:val="20"/>
              </w:rPr>
              <w:t>However,</w:t>
            </w:r>
            <w:r w:rsidRPr="00F650A6">
              <w:rPr>
                <w:snapToGrid w:val="0"/>
                <w:sz w:val="20"/>
                <w:szCs w:val="20"/>
                <w:lang w:eastAsia="fi-FI"/>
              </w:rPr>
              <w:t xml:space="preserve"> </w:t>
            </w:r>
            <w:r w:rsidRPr="006278C8">
              <w:rPr>
                <w:rFonts w:ascii="Verdana" w:hAnsi="Verdana"/>
                <w:noProof/>
                <w:sz w:val="20"/>
                <w:szCs w:val="20"/>
              </w:rPr>
              <w:t>Fedustria does not consider this practical nor comfortable since RPE should be worn continuously during eight-hour shifts, and mentions PPEs in many cases are not allowed to be worn for many hours. SEAC has a view that PPE and e.g. job rotations may be used during adjustment periods when a company is adapting to new regulation and e.g. substitution or technical adjustments appear prohibitively costly in the short run. The information in #1986 describes the situation for 10 companies specifically relating to the original proposed DNELs and does not contain information which makes it possible to etaimate the magnitude of the impact, as SEAC considered that it should be possible to combine different risk management measures in order to reduce the workers exposure. With re</w:t>
            </w:r>
            <w:r w:rsidR="001F32D5">
              <w:rPr>
                <w:rFonts w:ascii="Verdana" w:hAnsi="Verdana"/>
                <w:noProof/>
                <w:sz w:val="20"/>
                <w:szCs w:val="20"/>
              </w:rPr>
              <w:t xml:space="preserve">gard to impact of the new BREF </w:t>
            </w:r>
            <w:r w:rsidRPr="006278C8">
              <w:rPr>
                <w:rFonts w:ascii="Verdana" w:hAnsi="Verdana"/>
                <w:noProof/>
                <w:sz w:val="20"/>
                <w:szCs w:val="20"/>
              </w:rPr>
              <w:t>on surface treatment, SEAC just referred the informatoion submitted in the attachment to #1986 It is expected that these developments will bring down the exposure of DMD in the textile coating companies to below or at least the proposed DNEL of 3.2" This paragraph referred to the BREF work as well as to other adaptions which will be implemented of DMF in the workplace". SEAC notes that the stated reduction of a factor 4 times lower of the present emission level was not related to the direct worker exposure and has amended the opinion accordingly.</w:t>
            </w:r>
          </w:p>
          <w:p w14:paraId="147D8E14" w14:textId="77777777" w:rsidR="00376AF6" w:rsidRPr="001D714B" w:rsidRDefault="00376AF6" w:rsidP="0096067E">
            <w:pPr>
              <w:rPr>
                <w:rFonts w:ascii="Verdana" w:hAnsi="Verdana"/>
                <w:sz w:val="20"/>
                <w:szCs w:val="20"/>
              </w:rPr>
            </w:pPr>
          </w:p>
        </w:tc>
      </w:tr>
      <w:tr w:rsidR="00286E6A" w:rsidRPr="001D714B" w14:paraId="6FD338AF" w14:textId="77777777" w:rsidTr="00792645">
        <w:tc>
          <w:tcPr>
            <w:tcW w:w="709" w:type="dxa"/>
            <w:vMerge w:val="restart"/>
          </w:tcPr>
          <w:p w14:paraId="00BBBB4B" w14:textId="77777777" w:rsidR="00286E6A" w:rsidRPr="001D714B" w:rsidRDefault="00286E6A" w:rsidP="00792645">
            <w:pPr>
              <w:rPr>
                <w:rFonts w:ascii="Verdana" w:hAnsi="Verdana"/>
                <w:sz w:val="20"/>
                <w:szCs w:val="20"/>
              </w:rPr>
            </w:pPr>
            <w:r w:rsidRPr="00DB5D18">
              <w:rPr>
                <w:rFonts w:ascii="Verdana" w:hAnsi="Verdana"/>
                <w:noProof/>
                <w:sz w:val="20"/>
                <w:szCs w:val="20"/>
              </w:rPr>
              <w:lastRenderedPageBreak/>
              <w:t>430</w:t>
            </w:r>
          </w:p>
        </w:tc>
        <w:tc>
          <w:tcPr>
            <w:tcW w:w="3261" w:type="dxa"/>
            <w:vMerge w:val="restart"/>
          </w:tcPr>
          <w:p w14:paraId="3D0CCE44" w14:textId="77777777" w:rsidR="00286E6A" w:rsidRPr="001D714B" w:rsidRDefault="00286E6A" w:rsidP="00792645">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DB5D18">
              <w:rPr>
                <w:rFonts w:ascii="Verdana" w:hAnsi="Verdana"/>
                <w:noProof/>
                <w:sz w:val="20"/>
                <w:szCs w:val="20"/>
              </w:rPr>
              <w:t>2019/11/25 17:45</w:t>
            </w:r>
          </w:p>
          <w:p w14:paraId="2F51CC04" w14:textId="77777777" w:rsidR="00286E6A" w:rsidRPr="001D714B" w:rsidRDefault="00286E6A" w:rsidP="00792645">
            <w:pPr>
              <w:rPr>
                <w:rFonts w:ascii="Verdana" w:hAnsi="Verdana"/>
                <w:sz w:val="20"/>
                <w:szCs w:val="20"/>
              </w:rPr>
            </w:pPr>
          </w:p>
          <w:p w14:paraId="700C7511" w14:textId="77777777" w:rsidR="00286E6A" w:rsidRPr="001D714B" w:rsidRDefault="00286E6A" w:rsidP="00792645">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DB5D18">
              <w:rPr>
                <w:rFonts w:ascii="Verdana" w:hAnsi="Verdana"/>
                <w:noProof/>
                <w:sz w:val="20"/>
                <w:szCs w:val="20"/>
              </w:rPr>
              <w:t>BehalfOfAnOrganisation</w:t>
            </w:r>
          </w:p>
          <w:p w14:paraId="28F3EF2F" w14:textId="77777777" w:rsidR="00286E6A" w:rsidRPr="001D714B" w:rsidRDefault="00286E6A" w:rsidP="00792645">
            <w:pPr>
              <w:rPr>
                <w:rFonts w:ascii="Verdana" w:hAnsi="Verdana"/>
                <w:sz w:val="20"/>
                <w:szCs w:val="20"/>
              </w:rPr>
            </w:pPr>
          </w:p>
          <w:p w14:paraId="312BA808" w14:textId="77777777" w:rsidR="00286E6A" w:rsidRPr="001D714B" w:rsidRDefault="00286E6A" w:rsidP="00792645">
            <w:pPr>
              <w:rPr>
                <w:rFonts w:ascii="Verdana" w:hAnsi="Verdana"/>
                <w:b/>
                <w:sz w:val="20"/>
                <w:szCs w:val="20"/>
              </w:rPr>
            </w:pPr>
            <w:r w:rsidRPr="001D714B">
              <w:rPr>
                <w:rFonts w:ascii="Verdana" w:hAnsi="Verdana"/>
                <w:b/>
                <w:sz w:val="20"/>
                <w:szCs w:val="20"/>
              </w:rPr>
              <w:t>Org. type:</w:t>
            </w:r>
          </w:p>
          <w:p w14:paraId="72D9F918" w14:textId="77777777" w:rsidR="00286E6A" w:rsidRPr="001D714B" w:rsidRDefault="00286E6A" w:rsidP="00792645">
            <w:pPr>
              <w:rPr>
                <w:rFonts w:ascii="Verdana" w:hAnsi="Verdana"/>
                <w:sz w:val="20"/>
                <w:szCs w:val="20"/>
              </w:rPr>
            </w:pPr>
            <w:r w:rsidRPr="00DB5D18">
              <w:rPr>
                <w:rFonts w:ascii="Verdana" w:hAnsi="Verdana"/>
                <w:noProof/>
                <w:sz w:val="20"/>
                <w:szCs w:val="20"/>
              </w:rPr>
              <w:t>Industry or trade association</w:t>
            </w:r>
          </w:p>
          <w:p w14:paraId="2F3604C8" w14:textId="77777777" w:rsidR="00286E6A" w:rsidRPr="001D714B" w:rsidRDefault="00286E6A" w:rsidP="00792645">
            <w:pPr>
              <w:rPr>
                <w:rFonts w:ascii="Verdana" w:hAnsi="Verdana"/>
                <w:sz w:val="20"/>
                <w:szCs w:val="20"/>
              </w:rPr>
            </w:pPr>
          </w:p>
          <w:p w14:paraId="46623842" w14:textId="77777777" w:rsidR="00286E6A" w:rsidRPr="001D714B" w:rsidRDefault="00286E6A" w:rsidP="00792645">
            <w:pPr>
              <w:rPr>
                <w:rFonts w:ascii="Verdana" w:hAnsi="Verdana"/>
                <w:b/>
                <w:sz w:val="20"/>
                <w:szCs w:val="20"/>
              </w:rPr>
            </w:pPr>
            <w:r w:rsidRPr="001D714B">
              <w:rPr>
                <w:rFonts w:ascii="Verdana" w:hAnsi="Verdana"/>
                <w:b/>
                <w:sz w:val="20"/>
                <w:szCs w:val="20"/>
              </w:rPr>
              <w:t>Org. name:</w:t>
            </w:r>
          </w:p>
          <w:p w14:paraId="41152061" w14:textId="77777777" w:rsidR="00286E6A" w:rsidRPr="001D714B" w:rsidRDefault="00286E6A" w:rsidP="00792645">
            <w:pPr>
              <w:rPr>
                <w:rFonts w:ascii="Verdana" w:hAnsi="Verdana"/>
                <w:sz w:val="20"/>
                <w:szCs w:val="20"/>
              </w:rPr>
            </w:pPr>
            <w:r w:rsidRPr="00DB5D18">
              <w:rPr>
                <w:rFonts w:ascii="Verdana" w:hAnsi="Verdana"/>
                <w:noProof/>
                <w:sz w:val="20"/>
                <w:szCs w:val="20"/>
              </w:rPr>
              <w:t>Industrievereinigung Chemiefaser e.V. (IVC)</w:t>
            </w:r>
          </w:p>
          <w:p w14:paraId="6288125C" w14:textId="77777777" w:rsidR="00286E6A" w:rsidRPr="001D714B" w:rsidRDefault="00286E6A" w:rsidP="00792645">
            <w:pPr>
              <w:rPr>
                <w:rFonts w:ascii="Verdana" w:hAnsi="Verdana"/>
                <w:sz w:val="20"/>
                <w:szCs w:val="20"/>
              </w:rPr>
            </w:pPr>
          </w:p>
          <w:p w14:paraId="19354D8F" w14:textId="77777777" w:rsidR="00286E6A" w:rsidRPr="001D714B" w:rsidRDefault="00286E6A" w:rsidP="00792645">
            <w:pPr>
              <w:rPr>
                <w:rFonts w:ascii="Verdana" w:hAnsi="Verdana"/>
                <w:b/>
                <w:sz w:val="20"/>
                <w:szCs w:val="20"/>
              </w:rPr>
            </w:pPr>
            <w:r w:rsidRPr="001D714B">
              <w:rPr>
                <w:rFonts w:ascii="Verdana" w:hAnsi="Verdana"/>
                <w:b/>
                <w:sz w:val="20"/>
                <w:szCs w:val="20"/>
              </w:rPr>
              <w:t>Org. country:</w:t>
            </w:r>
          </w:p>
          <w:p w14:paraId="2CED1D46" w14:textId="77777777" w:rsidR="00286E6A" w:rsidRPr="001D714B" w:rsidRDefault="00286E6A" w:rsidP="00792645">
            <w:pPr>
              <w:rPr>
                <w:rFonts w:ascii="Verdana" w:hAnsi="Verdana"/>
                <w:sz w:val="20"/>
                <w:szCs w:val="20"/>
              </w:rPr>
            </w:pPr>
            <w:r w:rsidRPr="00DB5D18">
              <w:rPr>
                <w:rFonts w:ascii="Verdana" w:hAnsi="Verdana"/>
                <w:noProof/>
                <w:sz w:val="20"/>
                <w:szCs w:val="20"/>
              </w:rPr>
              <w:t>Germany</w:t>
            </w:r>
          </w:p>
          <w:p w14:paraId="1F88D45B" w14:textId="77777777" w:rsidR="00286E6A" w:rsidRPr="001D714B" w:rsidRDefault="00286E6A" w:rsidP="00792645">
            <w:pPr>
              <w:rPr>
                <w:rFonts w:ascii="Verdana" w:hAnsi="Verdana"/>
                <w:noProof/>
                <w:sz w:val="20"/>
                <w:szCs w:val="20"/>
              </w:rPr>
            </w:pPr>
          </w:p>
          <w:p w14:paraId="5F477D4D" w14:textId="77777777" w:rsidR="00286E6A" w:rsidRDefault="00286E6A" w:rsidP="00792645">
            <w:pPr>
              <w:rPr>
                <w:rFonts w:ascii="Verdana" w:hAnsi="Verdana"/>
                <w:b/>
                <w:noProof/>
                <w:sz w:val="20"/>
                <w:szCs w:val="20"/>
              </w:rPr>
            </w:pPr>
            <w:r w:rsidRPr="001D714B">
              <w:rPr>
                <w:rFonts w:ascii="Verdana" w:hAnsi="Verdana"/>
                <w:b/>
                <w:noProof/>
                <w:sz w:val="20"/>
                <w:szCs w:val="20"/>
              </w:rPr>
              <w:t>Attachment:</w:t>
            </w:r>
          </w:p>
          <w:p w14:paraId="549ECF6F" w14:textId="77777777" w:rsidR="00286E6A" w:rsidRDefault="00286E6A" w:rsidP="00792645">
            <w:pPr>
              <w:rPr>
                <w:rFonts w:ascii="Verdana" w:hAnsi="Verdana"/>
                <w:b/>
                <w:noProof/>
                <w:sz w:val="20"/>
                <w:szCs w:val="20"/>
              </w:rPr>
            </w:pPr>
          </w:p>
          <w:p w14:paraId="6B88B4B5" w14:textId="77777777" w:rsidR="00286E6A" w:rsidRPr="00995969" w:rsidRDefault="00286E6A" w:rsidP="00792645">
            <w:pPr>
              <w:rPr>
                <w:rFonts w:ascii="Verdana" w:hAnsi="Verdana"/>
                <w:noProof/>
                <w:sz w:val="20"/>
                <w:szCs w:val="20"/>
              </w:rPr>
            </w:pPr>
            <w:r>
              <w:rPr>
                <w:rFonts w:ascii="Verdana" w:hAnsi="Verdana"/>
                <w:noProof/>
                <w:sz w:val="20"/>
                <w:szCs w:val="20"/>
              </w:rPr>
              <w:object w:dxaOrig="1487" w:dyaOrig="993" w14:anchorId="62B4F9BD">
                <v:shape id="_x0000_i1029" type="#_x0000_t75" style="width:74.25pt;height:49.9pt" o:ole="">
                  <v:imagedata r:id="rId16" o:title=""/>
                </v:shape>
                <o:OLEObject Type="Embed" ProgID="AcroExch.Document.DC" ShapeID="_x0000_i1029" DrawAspect="Icon" ObjectID="_1647153887" r:id="rId17"/>
              </w:object>
            </w:r>
          </w:p>
          <w:p w14:paraId="7689665B" w14:textId="77777777" w:rsidR="00286E6A" w:rsidRPr="001D714B" w:rsidRDefault="00286E6A" w:rsidP="00792645">
            <w:pPr>
              <w:rPr>
                <w:rFonts w:ascii="Verdana" w:hAnsi="Verdana"/>
                <w:sz w:val="20"/>
                <w:szCs w:val="20"/>
              </w:rPr>
            </w:pPr>
          </w:p>
        </w:tc>
        <w:tc>
          <w:tcPr>
            <w:tcW w:w="10206" w:type="dxa"/>
          </w:tcPr>
          <w:p w14:paraId="1028B2C3" w14:textId="77777777" w:rsidR="00286E6A" w:rsidRPr="001D714B" w:rsidRDefault="00286E6A" w:rsidP="00792645">
            <w:pPr>
              <w:rPr>
                <w:rFonts w:ascii="Verdana" w:hAnsi="Verdana"/>
                <w:b/>
                <w:sz w:val="20"/>
                <w:szCs w:val="20"/>
              </w:rPr>
            </w:pPr>
            <w:r w:rsidRPr="001D714B">
              <w:rPr>
                <w:rFonts w:ascii="Verdana" w:hAnsi="Verdana"/>
                <w:b/>
                <w:sz w:val="20"/>
                <w:szCs w:val="20"/>
              </w:rPr>
              <w:t>Comments on the SEAC draft opinion:</w:t>
            </w:r>
          </w:p>
          <w:p w14:paraId="045EA681" w14:textId="77777777" w:rsidR="00286E6A" w:rsidRPr="00DB5D18" w:rsidRDefault="00286E6A" w:rsidP="00792645">
            <w:pPr>
              <w:rPr>
                <w:rFonts w:ascii="Verdana" w:hAnsi="Verdana"/>
                <w:noProof/>
                <w:sz w:val="20"/>
                <w:szCs w:val="20"/>
              </w:rPr>
            </w:pPr>
            <w:r w:rsidRPr="00DB5D18">
              <w:rPr>
                <w:rFonts w:ascii="Verdana" w:hAnsi="Verdana"/>
                <w:noProof/>
                <w:sz w:val="20"/>
                <w:szCs w:val="20"/>
              </w:rPr>
              <w:t>IVC as the Association of the German, Austrian and Swiss Man-Made Fibres Industries (European transparency register no. 49913771894-86), in agreement with CIRFS - European Man-Made Fibres Association, provide here detailed information on “Proportionality of a restriction based on the proposed RAC DNELs for the MMF industry”.</w:t>
            </w:r>
          </w:p>
          <w:p w14:paraId="3E26572A" w14:textId="77777777" w:rsidR="00286E6A" w:rsidRPr="00DB5D18" w:rsidRDefault="00286E6A" w:rsidP="00792645">
            <w:pPr>
              <w:rPr>
                <w:rFonts w:ascii="Verdana" w:hAnsi="Verdana"/>
                <w:noProof/>
                <w:sz w:val="20"/>
                <w:szCs w:val="20"/>
              </w:rPr>
            </w:pPr>
            <w:r w:rsidRPr="00DB5D18">
              <w:rPr>
                <w:rFonts w:ascii="Verdana" w:hAnsi="Verdana"/>
                <w:noProof/>
                <w:sz w:val="20"/>
                <w:szCs w:val="20"/>
              </w:rPr>
              <w:t>This version replaces ref. nr. 5e8919de-d5e1-4b7b-acdf-8c99c2923f8a uploaded 22nd November 2019, 13:00, as clarification of wrong cited MMF technical control cost in the SEAC draft opinion were added. Please use this version instead of the version from 22nd November 2019.</w:t>
            </w:r>
          </w:p>
          <w:p w14:paraId="5FEAB7DA" w14:textId="77777777" w:rsidR="00286E6A" w:rsidRPr="00DB5D18" w:rsidRDefault="00286E6A" w:rsidP="00792645">
            <w:pPr>
              <w:rPr>
                <w:rFonts w:ascii="Verdana" w:hAnsi="Verdana"/>
                <w:noProof/>
                <w:sz w:val="20"/>
                <w:szCs w:val="20"/>
              </w:rPr>
            </w:pPr>
            <w:r w:rsidRPr="00DB5D18">
              <w:rPr>
                <w:rFonts w:ascii="Verdana" w:hAnsi="Verdana"/>
                <w:noProof/>
                <w:sz w:val="20"/>
                <w:szCs w:val="20"/>
              </w:rPr>
              <w:t>Additional to the Summary given below, following points are given in more detail in the attached document:</w:t>
            </w:r>
          </w:p>
          <w:p w14:paraId="4A9C1EFB" w14:textId="77777777" w:rsidR="00286E6A" w:rsidRPr="00DB5D18" w:rsidRDefault="00286E6A" w:rsidP="00792645">
            <w:pPr>
              <w:rPr>
                <w:rFonts w:ascii="Verdana" w:hAnsi="Verdana"/>
                <w:noProof/>
                <w:sz w:val="20"/>
                <w:szCs w:val="20"/>
              </w:rPr>
            </w:pPr>
            <w:r w:rsidRPr="00DB5D18">
              <w:rPr>
                <w:rFonts w:ascii="Verdana" w:hAnsi="Verdana"/>
                <w:noProof/>
                <w:sz w:val="20"/>
                <w:szCs w:val="20"/>
              </w:rPr>
              <w:t>1.</w:t>
            </w:r>
            <w:r w:rsidRPr="00DB5D18">
              <w:rPr>
                <w:rFonts w:ascii="Verdana" w:hAnsi="Verdana"/>
                <w:noProof/>
                <w:sz w:val="20"/>
                <w:szCs w:val="20"/>
              </w:rPr>
              <w:tab/>
              <w:t>Introduction</w:t>
            </w:r>
          </w:p>
          <w:p w14:paraId="625D5587" w14:textId="77777777" w:rsidR="00286E6A" w:rsidRPr="00DB5D18" w:rsidRDefault="00286E6A" w:rsidP="00792645">
            <w:pPr>
              <w:rPr>
                <w:rFonts w:ascii="Verdana" w:hAnsi="Verdana"/>
                <w:noProof/>
                <w:sz w:val="20"/>
                <w:szCs w:val="20"/>
              </w:rPr>
            </w:pPr>
            <w:r w:rsidRPr="00DB5D18">
              <w:rPr>
                <w:rFonts w:ascii="Verdana" w:hAnsi="Verdana"/>
                <w:noProof/>
                <w:sz w:val="20"/>
                <w:szCs w:val="20"/>
              </w:rPr>
              <w:t>2.</w:t>
            </w:r>
            <w:r w:rsidRPr="00DB5D18">
              <w:rPr>
                <w:rFonts w:ascii="Verdana" w:hAnsi="Verdana"/>
                <w:noProof/>
                <w:sz w:val="20"/>
                <w:szCs w:val="20"/>
              </w:rPr>
              <w:tab/>
              <w:t>Benefits</w:t>
            </w:r>
          </w:p>
          <w:p w14:paraId="31A70DC9" w14:textId="77777777" w:rsidR="00286E6A" w:rsidRPr="00DB5D18" w:rsidRDefault="00286E6A" w:rsidP="00792645">
            <w:pPr>
              <w:rPr>
                <w:rFonts w:ascii="Verdana" w:hAnsi="Verdana"/>
                <w:noProof/>
                <w:sz w:val="20"/>
                <w:szCs w:val="20"/>
              </w:rPr>
            </w:pPr>
            <w:r w:rsidRPr="00DB5D18">
              <w:rPr>
                <w:rFonts w:ascii="Verdana" w:hAnsi="Verdana"/>
                <w:noProof/>
                <w:sz w:val="20"/>
                <w:szCs w:val="20"/>
              </w:rPr>
              <w:t>2.1.</w:t>
            </w:r>
            <w:r w:rsidRPr="00DB5D18">
              <w:rPr>
                <w:rFonts w:ascii="Verdana" w:hAnsi="Verdana"/>
                <w:noProof/>
                <w:sz w:val="20"/>
                <w:szCs w:val="20"/>
              </w:rPr>
              <w:tab/>
              <w:t>What is the correct DNEL?</w:t>
            </w:r>
          </w:p>
          <w:p w14:paraId="70C8A784" w14:textId="77777777" w:rsidR="00286E6A" w:rsidRPr="00DB5D18" w:rsidRDefault="00286E6A" w:rsidP="00792645">
            <w:pPr>
              <w:rPr>
                <w:rFonts w:ascii="Verdana" w:hAnsi="Verdana"/>
                <w:noProof/>
                <w:sz w:val="20"/>
                <w:szCs w:val="20"/>
              </w:rPr>
            </w:pPr>
            <w:r w:rsidRPr="00DB5D18">
              <w:rPr>
                <w:rFonts w:ascii="Verdana" w:hAnsi="Verdana"/>
                <w:noProof/>
                <w:sz w:val="20"/>
                <w:szCs w:val="20"/>
              </w:rPr>
              <w:t>2.2.</w:t>
            </w:r>
            <w:r w:rsidRPr="00DB5D18">
              <w:rPr>
                <w:rFonts w:ascii="Verdana" w:hAnsi="Verdana"/>
                <w:noProof/>
                <w:sz w:val="20"/>
                <w:szCs w:val="20"/>
              </w:rPr>
              <w:tab/>
              <w:t>Does the Kilo et al study provide a sound basis for quantifying alcohol intolerance?</w:t>
            </w:r>
          </w:p>
          <w:p w14:paraId="5CCF6870" w14:textId="77777777" w:rsidR="00286E6A" w:rsidRPr="00DB5D18" w:rsidRDefault="00286E6A" w:rsidP="00792645">
            <w:pPr>
              <w:rPr>
                <w:rFonts w:ascii="Verdana" w:hAnsi="Verdana"/>
                <w:noProof/>
                <w:sz w:val="20"/>
                <w:szCs w:val="20"/>
              </w:rPr>
            </w:pPr>
            <w:r w:rsidRPr="00DB5D18">
              <w:rPr>
                <w:rFonts w:ascii="Verdana" w:hAnsi="Verdana"/>
                <w:noProof/>
                <w:sz w:val="20"/>
                <w:szCs w:val="20"/>
              </w:rPr>
              <w:t>2.3.</w:t>
            </w:r>
            <w:r w:rsidRPr="00DB5D18">
              <w:rPr>
                <w:rFonts w:ascii="Verdana" w:hAnsi="Verdana"/>
                <w:noProof/>
                <w:sz w:val="20"/>
                <w:szCs w:val="20"/>
              </w:rPr>
              <w:tab/>
              <w:t>Is cirrhosis a suitable proxy for alcohol intolerance?</w:t>
            </w:r>
          </w:p>
          <w:p w14:paraId="1BE689B3" w14:textId="77777777" w:rsidR="00286E6A" w:rsidRPr="00DB5D18" w:rsidRDefault="00286E6A" w:rsidP="00792645">
            <w:pPr>
              <w:rPr>
                <w:rFonts w:ascii="Verdana" w:hAnsi="Verdana"/>
                <w:noProof/>
                <w:sz w:val="20"/>
                <w:szCs w:val="20"/>
              </w:rPr>
            </w:pPr>
            <w:r w:rsidRPr="00DB5D18">
              <w:rPr>
                <w:rFonts w:ascii="Verdana" w:hAnsi="Verdana"/>
                <w:noProof/>
                <w:sz w:val="20"/>
                <w:szCs w:val="20"/>
              </w:rPr>
              <w:t>2.4.</w:t>
            </w:r>
            <w:r w:rsidRPr="00DB5D18">
              <w:rPr>
                <w:rFonts w:ascii="Verdana" w:hAnsi="Verdana"/>
                <w:noProof/>
                <w:sz w:val="20"/>
                <w:szCs w:val="20"/>
              </w:rPr>
              <w:tab/>
              <w:t>How long do workers experience symptoms of alcohol intolerance for?</w:t>
            </w:r>
          </w:p>
          <w:p w14:paraId="763D58EA" w14:textId="77777777" w:rsidR="00286E6A" w:rsidRPr="00DB5D18" w:rsidRDefault="00286E6A" w:rsidP="00792645">
            <w:pPr>
              <w:rPr>
                <w:rFonts w:ascii="Verdana" w:hAnsi="Verdana"/>
                <w:noProof/>
                <w:sz w:val="20"/>
                <w:szCs w:val="20"/>
              </w:rPr>
            </w:pPr>
            <w:r w:rsidRPr="00DB5D18">
              <w:rPr>
                <w:rFonts w:ascii="Verdana" w:hAnsi="Verdana"/>
                <w:noProof/>
                <w:sz w:val="20"/>
                <w:szCs w:val="20"/>
              </w:rPr>
              <w:t>2.5.</w:t>
            </w:r>
            <w:r w:rsidRPr="00DB5D18">
              <w:rPr>
                <w:rFonts w:ascii="Verdana" w:hAnsi="Verdana"/>
                <w:noProof/>
                <w:sz w:val="20"/>
                <w:szCs w:val="20"/>
              </w:rPr>
              <w:tab/>
              <w:t>Risks to human reproduction</w:t>
            </w:r>
          </w:p>
          <w:p w14:paraId="2A88EE63" w14:textId="77777777" w:rsidR="00286E6A" w:rsidRPr="00DB5D18" w:rsidRDefault="00286E6A" w:rsidP="00792645">
            <w:pPr>
              <w:rPr>
                <w:rFonts w:ascii="Verdana" w:hAnsi="Verdana"/>
                <w:noProof/>
                <w:sz w:val="20"/>
                <w:szCs w:val="20"/>
              </w:rPr>
            </w:pPr>
            <w:r w:rsidRPr="00DB5D18">
              <w:rPr>
                <w:rFonts w:ascii="Verdana" w:hAnsi="Verdana"/>
                <w:noProof/>
                <w:sz w:val="20"/>
                <w:szCs w:val="20"/>
              </w:rPr>
              <w:t>2.6.</w:t>
            </w:r>
            <w:r w:rsidRPr="00DB5D18">
              <w:rPr>
                <w:rFonts w:ascii="Verdana" w:hAnsi="Verdana"/>
                <w:noProof/>
                <w:sz w:val="20"/>
                <w:szCs w:val="20"/>
              </w:rPr>
              <w:tab/>
              <w:t>Qualitative review of effects in the Draft Background Document (Annex p.  414)</w:t>
            </w:r>
          </w:p>
          <w:p w14:paraId="622E1CA9" w14:textId="77777777" w:rsidR="00286E6A" w:rsidRPr="00DB5D18" w:rsidRDefault="00286E6A" w:rsidP="00792645">
            <w:pPr>
              <w:rPr>
                <w:rFonts w:ascii="Verdana" w:hAnsi="Verdana"/>
                <w:noProof/>
                <w:sz w:val="20"/>
                <w:szCs w:val="20"/>
              </w:rPr>
            </w:pPr>
            <w:r w:rsidRPr="00DB5D18">
              <w:rPr>
                <w:rFonts w:ascii="Verdana" w:hAnsi="Verdana"/>
                <w:noProof/>
                <w:sz w:val="20"/>
                <w:szCs w:val="20"/>
              </w:rPr>
              <w:t>3.</w:t>
            </w:r>
            <w:r w:rsidRPr="00DB5D18">
              <w:rPr>
                <w:rFonts w:ascii="Verdana" w:hAnsi="Verdana"/>
                <w:noProof/>
                <w:sz w:val="20"/>
                <w:szCs w:val="20"/>
              </w:rPr>
              <w:tab/>
              <w:t>Costs</w:t>
            </w:r>
          </w:p>
          <w:p w14:paraId="1E0E714A" w14:textId="77777777" w:rsidR="00286E6A" w:rsidRPr="00DB5D18" w:rsidRDefault="00286E6A" w:rsidP="00792645">
            <w:pPr>
              <w:rPr>
                <w:rFonts w:ascii="Verdana" w:hAnsi="Verdana"/>
                <w:noProof/>
                <w:sz w:val="20"/>
                <w:szCs w:val="20"/>
              </w:rPr>
            </w:pPr>
            <w:r w:rsidRPr="00DB5D18">
              <w:rPr>
                <w:rFonts w:ascii="Verdana" w:hAnsi="Verdana"/>
                <w:noProof/>
                <w:sz w:val="20"/>
                <w:szCs w:val="20"/>
              </w:rPr>
              <w:t>3.1.</w:t>
            </w:r>
            <w:r w:rsidRPr="00DB5D18">
              <w:rPr>
                <w:rFonts w:ascii="Verdana" w:hAnsi="Verdana"/>
                <w:noProof/>
                <w:sz w:val="20"/>
                <w:szCs w:val="20"/>
              </w:rPr>
              <w:tab/>
              <w:t>Can Job rotation reduce exposure to meet the proposed restriction?</w:t>
            </w:r>
          </w:p>
          <w:p w14:paraId="2B1CDAF5" w14:textId="77777777" w:rsidR="00286E6A" w:rsidRPr="00DB5D18" w:rsidRDefault="00286E6A" w:rsidP="00792645">
            <w:pPr>
              <w:rPr>
                <w:rFonts w:ascii="Verdana" w:hAnsi="Verdana"/>
                <w:noProof/>
                <w:sz w:val="20"/>
                <w:szCs w:val="20"/>
              </w:rPr>
            </w:pPr>
            <w:r w:rsidRPr="00DB5D18">
              <w:rPr>
                <w:rFonts w:ascii="Verdana" w:hAnsi="Verdana"/>
                <w:noProof/>
                <w:sz w:val="20"/>
                <w:szCs w:val="20"/>
              </w:rPr>
              <w:t>3.2.</w:t>
            </w:r>
            <w:r w:rsidRPr="00DB5D18">
              <w:rPr>
                <w:rFonts w:ascii="Verdana" w:hAnsi="Verdana"/>
                <w:noProof/>
                <w:sz w:val="20"/>
                <w:szCs w:val="20"/>
              </w:rPr>
              <w:tab/>
              <w:t>Can PPE be used to reduce exposure to meet the proposed restriction?</w:t>
            </w:r>
          </w:p>
          <w:p w14:paraId="0D08AFE4" w14:textId="77777777" w:rsidR="00286E6A" w:rsidRPr="00DB5D18" w:rsidRDefault="00286E6A" w:rsidP="00792645">
            <w:pPr>
              <w:rPr>
                <w:rFonts w:ascii="Verdana" w:hAnsi="Verdana"/>
                <w:noProof/>
                <w:sz w:val="20"/>
                <w:szCs w:val="20"/>
              </w:rPr>
            </w:pPr>
            <w:r w:rsidRPr="00DB5D18">
              <w:rPr>
                <w:rFonts w:ascii="Verdana" w:hAnsi="Verdana"/>
                <w:noProof/>
                <w:sz w:val="20"/>
                <w:szCs w:val="20"/>
              </w:rPr>
              <w:t>3.3.</w:t>
            </w:r>
            <w:r w:rsidRPr="00DB5D18">
              <w:rPr>
                <w:rFonts w:ascii="Verdana" w:hAnsi="Verdana"/>
                <w:noProof/>
                <w:sz w:val="20"/>
                <w:szCs w:val="20"/>
              </w:rPr>
              <w:tab/>
              <w:t>Effects of forthcoming legislative changes</w:t>
            </w:r>
          </w:p>
          <w:p w14:paraId="21506ADD" w14:textId="77777777" w:rsidR="00286E6A" w:rsidRPr="00DB5D18" w:rsidRDefault="00286E6A" w:rsidP="00792645">
            <w:pPr>
              <w:rPr>
                <w:rFonts w:ascii="Verdana" w:hAnsi="Verdana"/>
                <w:noProof/>
                <w:sz w:val="20"/>
                <w:szCs w:val="20"/>
              </w:rPr>
            </w:pPr>
            <w:r w:rsidRPr="00DB5D18">
              <w:rPr>
                <w:rFonts w:ascii="Verdana" w:hAnsi="Verdana"/>
                <w:noProof/>
                <w:sz w:val="20"/>
                <w:szCs w:val="20"/>
              </w:rPr>
              <w:t>3.4.</w:t>
            </w:r>
            <w:r w:rsidRPr="00DB5D18">
              <w:rPr>
                <w:rFonts w:ascii="Verdana" w:hAnsi="Verdana"/>
                <w:noProof/>
                <w:sz w:val="20"/>
                <w:szCs w:val="20"/>
              </w:rPr>
              <w:tab/>
              <w:t>If other sectors can comply with the proposed restriction, why can’t the MMF sector?</w:t>
            </w:r>
          </w:p>
          <w:p w14:paraId="25205A22" w14:textId="77777777" w:rsidR="00286E6A" w:rsidRPr="00DB5D18" w:rsidRDefault="00286E6A" w:rsidP="00792645">
            <w:pPr>
              <w:rPr>
                <w:rFonts w:ascii="Verdana" w:hAnsi="Verdana"/>
                <w:noProof/>
                <w:sz w:val="20"/>
                <w:szCs w:val="20"/>
              </w:rPr>
            </w:pPr>
            <w:r w:rsidRPr="00DB5D18">
              <w:rPr>
                <w:rFonts w:ascii="Verdana" w:hAnsi="Verdana"/>
                <w:noProof/>
                <w:sz w:val="20"/>
                <w:szCs w:val="20"/>
              </w:rPr>
              <w:t>3.5.</w:t>
            </w:r>
            <w:r w:rsidRPr="00DB5D18">
              <w:rPr>
                <w:rFonts w:ascii="Verdana" w:hAnsi="Verdana"/>
                <w:noProof/>
                <w:sz w:val="20"/>
                <w:szCs w:val="20"/>
              </w:rPr>
              <w:tab/>
              <w:t>Omission from the draft opinion</w:t>
            </w:r>
          </w:p>
          <w:p w14:paraId="652E8684" w14:textId="77777777" w:rsidR="00286E6A" w:rsidRPr="00DB5D18" w:rsidRDefault="00286E6A" w:rsidP="00792645">
            <w:pPr>
              <w:rPr>
                <w:rFonts w:ascii="Verdana" w:hAnsi="Verdana"/>
                <w:noProof/>
                <w:sz w:val="20"/>
                <w:szCs w:val="20"/>
              </w:rPr>
            </w:pPr>
            <w:r w:rsidRPr="00DB5D18">
              <w:rPr>
                <w:rFonts w:ascii="Verdana" w:hAnsi="Verdana"/>
                <w:noProof/>
                <w:sz w:val="20"/>
                <w:szCs w:val="20"/>
              </w:rPr>
              <w:t>4.</w:t>
            </w:r>
            <w:r w:rsidRPr="00DB5D18">
              <w:rPr>
                <w:rFonts w:ascii="Verdana" w:hAnsi="Verdana"/>
                <w:noProof/>
                <w:sz w:val="20"/>
                <w:szCs w:val="20"/>
              </w:rPr>
              <w:tab/>
              <w:t>Annex 1 – International Occupational Exposure Limits (OEL)</w:t>
            </w:r>
          </w:p>
          <w:p w14:paraId="44EB70B0" w14:textId="77777777" w:rsidR="00286E6A" w:rsidRPr="00DB5D18" w:rsidRDefault="00286E6A" w:rsidP="00792645">
            <w:pPr>
              <w:rPr>
                <w:rFonts w:ascii="Verdana" w:hAnsi="Verdana"/>
                <w:noProof/>
                <w:sz w:val="20"/>
                <w:szCs w:val="20"/>
              </w:rPr>
            </w:pPr>
            <w:r w:rsidRPr="00DB5D18">
              <w:rPr>
                <w:rFonts w:ascii="Verdana" w:hAnsi="Verdana"/>
                <w:noProof/>
                <w:sz w:val="20"/>
                <w:szCs w:val="20"/>
              </w:rPr>
              <w:t>Summary</w:t>
            </w:r>
          </w:p>
          <w:p w14:paraId="174ED7A6" w14:textId="77777777" w:rsidR="00286E6A" w:rsidRPr="00DB5D18" w:rsidRDefault="00286E6A" w:rsidP="00792645">
            <w:pPr>
              <w:rPr>
                <w:rFonts w:ascii="Verdana" w:hAnsi="Verdana"/>
                <w:noProof/>
                <w:sz w:val="20"/>
                <w:szCs w:val="20"/>
              </w:rPr>
            </w:pPr>
            <w:r w:rsidRPr="00DB5D18">
              <w:rPr>
                <w:rFonts w:ascii="Verdana" w:hAnsi="Verdana"/>
                <w:noProof/>
                <w:sz w:val="20"/>
                <w:szCs w:val="20"/>
              </w:rPr>
              <w:t>Conclusions on benefits</w:t>
            </w:r>
          </w:p>
          <w:p w14:paraId="46B3A843" w14:textId="77777777" w:rsidR="00286E6A" w:rsidRPr="00DB5D18" w:rsidRDefault="00286E6A" w:rsidP="00792645">
            <w:pPr>
              <w:rPr>
                <w:rFonts w:ascii="Verdana" w:hAnsi="Verdana"/>
                <w:noProof/>
                <w:sz w:val="20"/>
                <w:szCs w:val="20"/>
              </w:rPr>
            </w:pPr>
            <w:r w:rsidRPr="00DB5D18">
              <w:rPr>
                <w:rFonts w:ascii="Verdana" w:hAnsi="Verdana"/>
                <w:noProof/>
                <w:sz w:val="20"/>
                <w:szCs w:val="20"/>
              </w:rPr>
              <w:t>The draft opinion notes that the main reason for the proposed restriction is concern over developmental effects; however, there is no information available in the literature about cases of reproductive or developmental effects in humans after exposure to DMF. (page 18 of the draft SEAC opinion). This risk is already controlled for the EU’s MMF industry by legislation  (Germany) and company RMM policy (Germany, Austria, Hungary) that prevent female workers of reproductive age working in areas where DMF exposures are above 3 mg/m3, a figure below the DNELs proposed by both the Dossier Submitter and RAC. The proposed restriction would therefore generate no additional benefit for developmental effects.</w:t>
            </w:r>
          </w:p>
          <w:p w14:paraId="754AEB94" w14:textId="77777777" w:rsidR="00286E6A" w:rsidRPr="00DB5D18" w:rsidRDefault="00286E6A" w:rsidP="00792645">
            <w:pPr>
              <w:rPr>
                <w:rFonts w:ascii="Verdana" w:hAnsi="Verdana"/>
                <w:noProof/>
                <w:sz w:val="20"/>
                <w:szCs w:val="20"/>
              </w:rPr>
            </w:pPr>
            <w:r w:rsidRPr="00DB5D18">
              <w:rPr>
                <w:rFonts w:ascii="Verdana" w:hAnsi="Verdana"/>
                <w:noProof/>
                <w:sz w:val="20"/>
                <w:szCs w:val="20"/>
              </w:rPr>
              <w:t xml:space="preserve">We agree that the Kilo study is the most relevant to derive a DNEL for hepatic effects in humans also because it is the most recent study (the only cited that is less than 10 years old). However, it </w:t>
            </w:r>
            <w:r w:rsidRPr="00DB5D18">
              <w:rPr>
                <w:rFonts w:ascii="Verdana" w:hAnsi="Verdana"/>
                <w:noProof/>
                <w:sz w:val="20"/>
                <w:szCs w:val="20"/>
              </w:rPr>
              <w:lastRenderedPageBreak/>
              <w:t xml:space="preserve">is not ideal for the purposes of quantification of health benefits based on alcohol intolerance (AI) (see also responses #422, #423 of this PC). The levels of alcohol intolerance forecast by the rapporteurs far exceed the experience of the industry at the present time. The companies are aware of alcohol intolerance from times prior to the adoption of the 15 mg/m3 indicative OEL, but have observed negligible levels since. </w:t>
            </w:r>
          </w:p>
          <w:p w14:paraId="563C736B" w14:textId="77777777" w:rsidR="00286E6A" w:rsidRPr="00DB5D18" w:rsidRDefault="00286E6A" w:rsidP="00792645">
            <w:pPr>
              <w:rPr>
                <w:rFonts w:ascii="Verdana" w:hAnsi="Verdana"/>
                <w:noProof/>
                <w:sz w:val="20"/>
                <w:szCs w:val="20"/>
              </w:rPr>
            </w:pPr>
            <w:r w:rsidRPr="00DB5D18">
              <w:rPr>
                <w:rFonts w:ascii="Verdana" w:hAnsi="Verdana"/>
                <w:noProof/>
                <w:sz w:val="20"/>
                <w:szCs w:val="20"/>
              </w:rPr>
              <w:t>The valuation of alcohol intolerance is based on a lower bound QALY loss for cirrhosis of the liver. There is no scientific basis for equating the two, and from consideration of the characteristics of AI and cirrhosis of the liver, the assumptions followed will lead to substantial overestimation of the value of any incident case of AI. Also the sentence “Even if not a disease itself, the symptoms cause discomfort and may be an early sign of liver damage.” on page 18 of the draft opinion is not correct. That AI is not a pre-stage to liver toxicity can best be deduced from studies of exposure levels without liver toxicity in spite of AI still being reported. For example, the recent study of Kilo et al. (2016) showed that exposures not leading to elevated liver enzymes still elicit AI reaction (see also IVC response # 1597, p. 7-9 (15.02.19)).  Page 24 ("workers... would be able to continue their work…”) implies that AI leads to workers taking time off for illness, which is not the case.</w:t>
            </w:r>
          </w:p>
          <w:p w14:paraId="6824A403" w14:textId="77777777" w:rsidR="00286E6A" w:rsidRPr="00DB5D18" w:rsidRDefault="00286E6A" w:rsidP="00792645">
            <w:pPr>
              <w:rPr>
                <w:rFonts w:ascii="Verdana" w:hAnsi="Verdana"/>
                <w:noProof/>
                <w:sz w:val="20"/>
                <w:szCs w:val="20"/>
              </w:rPr>
            </w:pPr>
            <w:r w:rsidRPr="00DB5D18">
              <w:rPr>
                <w:rFonts w:ascii="Verdana" w:hAnsi="Verdana"/>
                <w:noProof/>
                <w:sz w:val="20"/>
                <w:szCs w:val="20"/>
              </w:rPr>
              <w:t>For these reasons, the quantified benefits of the proposed restriction in terms of reducing alcohol intolerance are far beyond actual experience in the MMF industry.</w:t>
            </w:r>
          </w:p>
          <w:p w14:paraId="60B5069E" w14:textId="77777777" w:rsidR="00286E6A" w:rsidRPr="00DB5D18" w:rsidRDefault="00286E6A" w:rsidP="00792645">
            <w:pPr>
              <w:rPr>
                <w:rFonts w:ascii="Verdana" w:hAnsi="Verdana"/>
                <w:noProof/>
                <w:sz w:val="20"/>
                <w:szCs w:val="20"/>
              </w:rPr>
            </w:pPr>
            <w:r w:rsidRPr="00DB5D18">
              <w:rPr>
                <w:rFonts w:ascii="Verdana" w:hAnsi="Verdana"/>
                <w:noProof/>
                <w:sz w:val="20"/>
                <w:szCs w:val="20"/>
              </w:rPr>
              <w:t>The qualitative argumentation on benefits, specifically in relation to a perception that the quantification provided is likely to lead to underestimation is flawed. Almost all of the evidence cited relates to studies undertaken over 20 years ago (and in some cases over 40 years ago) when controls were very limited and PPE not nearly so well advanced. The view that hepatic toxicity is linked to alcohol intolerance is not supported by experience, for example from Asian populations that have a naturally high level of AI because of genetic factors. Reference to reproductive effects does not account for the fact that legislation in Germany and company RMM policy at the German, Austrian and Hungarian factories (together covering all EU MMF facilities) prevents female works of reproductive age working in areas where the proposed DNELs would be exceeded.</w:t>
            </w:r>
          </w:p>
          <w:p w14:paraId="1BCBBB16" w14:textId="77777777" w:rsidR="00286E6A" w:rsidRPr="00DB5D18" w:rsidRDefault="00286E6A" w:rsidP="00792645">
            <w:pPr>
              <w:rPr>
                <w:rFonts w:ascii="Verdana" w:hAnsi="Verdana"/>
                <w:noProof/>
                <w:sz w:val="20"/>
                <w:szCs w:val="20"/>
              </w:rPr>
            </w:pPr>
            <w:r w:rsidRPr="00DB5D18">
              <w:rPr>
                <w:rFonts w:ascii="Verdana" w:hAnsi="Verdana"/>
                <w:noProof/>
                <w:sz w:val="20"/>
                <w:szCs w:val="20"/>
              </w:rPr>
              <w:t>Conclusions on estimated costs and response to restriction</w:t>
            </w:r>
          </w:p>
          <w:p w14:paraId="71D4ECBE" w14:textId="77777777" w:rsidR="00286E6A" w:rsidRPr="00DB5D18" w:rsidRDefault="00286E6A" w:rsidP="00792645">
            <w:pPr>
              <w:rPr>
                <w:rFonts w:ascii="Verdana" w:hAnsi="Verdana"/>
                <w:noProof/>
                <w:sz w:val="20"/>
                <w:szCs w:val="20"/>
              </w:rPr>
            </w:pPr>
            <w:r w:rsidRPr="00DB5D18">
              <w:rPr>
                <w:rFonts w:ascii="Verdana" w:hAnsi="Verdana"/>
                <w:noProof/>
                <w:sz w:val="20"/>
                <w:szCs w:val="20"/>
              </w:rPr>
              <w:t xml:space="preserve">The position of the companies, that closure is a likely response to the proposed restriction, is unchanged. This position is not taken lightly: For reasons given here and in earlier submissions, the companies have not identified solutions to meeting the proposed limits that are technically, operationally, or economically feasible. We note here that under the hierarchy of controls for the long term that job rotation and use of PPE would not be considered acceptable and hence that additional technical controls would be needed. Page 16 of the draft opinion reports data submitted previously by IVC (#2245, p. 27) indicating costs for further technical controls that only go part way to meeting the RAC DNEL of €150 million for the MMF sector (not only one small MMF </w:t>
            </w:r>
            <w:r w:rsidRPr="00DB5D18">
              <w:rPr>
                <w:rFonts w:ascii="Verdana" w:hAnsi="Verdana"/>
                <w:noProof/>
                <w:sz w:val="20"/>
                <w:szCs w:val="20"/>
              </w:rPr>
              <w:lastRenderedPageBreak/>
              <w:t>producer as written in the SEAC draft opinion). This cost is far greater than the benefits as quantified in the draft opinion for workers in the MMF and PU coating sectors combined.</w:t>
            </w:r>
          </w:p>
          <w:p w14:paraId="108B263E" w14:textId="77777777" w:rsidR="00286E6A" w:rsidRPr="00DB5D18" w:rsidRDefault="00286E6A" w:rsidP="00792645">
            <w:pPr>
              <w:rPr>
                <w:rFonts w:ascii="Verdana" w:hAnsi="Verdana"/>
                <w:noProof/>
                <w:sz w:val="20"/>
                <w:szCs w:val="20"/>
              </w:rPr>
            </w:pPr>
            <w:r w:rsidRPr="00DB5D18">
              <w:rPr>
                <w:rFonts w:ascii="Verdana" w:hAnsi="Verdana"/>
                <w:noProof/>
                <w:sz w:val="20"/>
                <w:szCs w:val="20"/>
              </w:rPr>
              <w:t>The companies have considered the potential for job rotation and enhanced use of PPE. In both cases there are substantial barriers to implementation at the scale needed to ensure compliance with the proposed restriction.</w:t>
            </w:r>
          </w:p>
          <w:p w14:paraId="4546DDAF" w14:textId="77777777" w:rsidR="00286E6A" w:rsidRPr="00DB5D18" w:rsidRDefault="00286E6A" w:rsidP="00792645">
            <w:pPr>
              <w:rPr>
                <w:rFonts w:ascii="Verdana" w:hAnsi="Verdana"/>
                <w:noProof/>
                <w:sz w:val="20"/>
                <w:szCs w:val="20"/>
              </w:rPr>
            </w:pPr>
            <w:r w:rsidRPr="00DB5D18">
              <w:rPr>
                <w:rFonts w:ascii="Verdana" w:hAnsi="Verdana"/>
                <w:noProof/>
                <w:sz w:val="20"/>
                <w:szCs w:val="20"/>
              </w:rPr>
              <w:t>The threat of closure in the sector is real, as the following information covering the last 20 years shows:</w:t>
            </w:r>
          </w:p>
          <w:p w14:paraId="4AB34F27" w14:textId="77777777" w:rsidR="00286E6A" w:rsidRPr="00DB5D18" w:rsidRDefault="00286E6A" w:rsidP="00792645">
            <w:pPr>
              <w:rPr>
                <w:rFonts w:ascii="Verdana" w:hAnsi="Verdana"/>
                <w:noProof/>
                <w:sz w:val="20"/>
                <w:szCs w:val="20"/>
              </w:rPr>
            </w:pPr>
            <w:r w:rsidRPr="00DB5D18">
              <w:rPr>
                <w:rFonts w:ascii="Verdana" w:hAnsi="Verdana"/>
                <w:noProof/>
                <w:sz w:val="20"/>
                <w:szCs w:val="20"/>
              </w:rPr>
              <w:t>•</w:t>
            </w:r>
            <w:r w:rsidRPr="00DB5D18">
              <w:rPr>
                <w:rFonts w:ascii="Verdana" w:hAnsi="Verdana"/>
                <w:noProof/>
                <w:sz w:val="20"/>
                <w:szCs w:val="20"/>
              </w:rPr>
              <w:tab/>
              <w:t>UK: 120.000 tons capacity closed</w:t>
            </w:r>
          </w:p>
          <w:p w14:paraId="5BF05712" w14:textId="77777777" w:rsidR="00286E6A" w:rsidRPr="00DB5D18" w:rsidRDefault="00286E6A" w:rsidP="00792645">
            <w:pPr>
              <w:rPr>
                <w:rFonts w:ascii="Verdana" w:hAnsi="Verdana"/>
                <w:noProof/>
                <w:sz w:val="20"/>
                <w:szCs w:val="20"/>
              </w:rPr>
            </w:pPr>
            <w:r w:rsidRPr="00DB5D18">
              <w:rPr>
                <w:rFonts w:ascii="Verdana" w:hAnsi="Verdana"/>
                <w:noProof/>
                <w:sz w:val="20"/>
                <w:szCs w:val="20"/>
              </w:rPr>
              <w:t>•</w:t>
            </w:r>
            <w:r w:rsidRPr="00DB5D18">
              <w:rPr>
                <w:rFonts w:ascii="Verdana" w:hAnsi="Verdana"/>
                <w:noProof/>
                <w:sz w:val="20"/>
                <w:szCs w:val="20"/>
              </w:rPr>
              <w:tab/>
              <w:t>France: 100.000 tons capacity closed (factory dismantled and moved to South Africa)</w:t>
            </w:r>
          </w:p>
          <w:p w14:paraId="2E492774" w14:textId="77777777" w:rsidR="00286E6A" w:rsidRPr="00DB5D18" w:rsidRDefault="00286E6A" w:rsidP="00792645">
            <w:pPr>
              <w:rPr>
                <w:rFonts w:ascii="Verdana" w:hAnsi="Verdana"/>
                <w:noProof/>
                <w:sz w:val="20"/>
                <w:szCs w:val="20"/>
              </w:rPr>
            </w:pPr>
            <w:r w:rsidRPr="00DB5D18">
              <w:rPr>
                <w:rFonts w:ascii="Verdana" w:hAnsi="Verdana"/>
                <w:noProof/>
                <w:sz w:val="20"/>
                <w:szCs w:val="20"/>
              </w:rPr>
              <w:t>•</w:t>
            </w:r>
            <w:r w:rsidRPr="00DB5D18">
              <w:rPr>
                <w:rFonts w:ascii="Verdana" w:hAnsi="Verdana"/>
                <w:noProof/>
                <w:sz w:val="20"/>
                <w:szCs w:val="20"/>
              </w:rPr>
              <w:tab/>
              <w:t>Spain: &gt;100.000 tons closed</w:t>
            </w:r>
          </w:p>
          <w:p w14:paraId="477B65C8" w14:textId="77777777" w:rsidR="00286E6A" w:rsidRPr="00DB5D18" w:rsidRDefault="00286E6A" w:rsidP="00792645">
            <w:pPr>
              <w:rPr>
                <w:rFonts w:ascii="Verdana" w:hAnsi="Verdana"/>
                <w:noProof/>
                <w:sz w:val="20"/>
                <w:szCs w:val="20"/>
              </w:rPr>
            </w:pPr>
            <w:r w:rsidRPr="00DB5D18">
              <w:rPr>
                <w:rFonts w:ascii="Verdana" w:hAnsi="Verdana"/>
                <w:noProof/>
                <w:sz w:val="20"/>
                <w:szCs w:val="20"/>
              </w:rPr>
              <w:t>•</w:t>
            </w:r>
            <w:r w:rsidRPr="00DB5D18">
              <w:rPr>
                <w:rFonts w:ascii="Verdana" w:hAnsi="Verdana"/>
                <w:noProof/>
                <w:sz w:val="20"/>
                <w:szCs w:val="20"/>
              </w:rPr>
              <w:tab/>
              <w:t>Romania: 60.000 tons capacity closed</w:t>
            </w:r>
          </w:p>
          <w:p w14:paraId="63FC7EEC" w14:textId="77777777" w:rsidR="00286E6A" w:rsidRPr="00DB5D18" w:rsidRDefault="00286E6A" w:rsidP="00792645">
            <w:pPr>
              <w:rPr>
                <w:rFonts w:ascii="Verdana" w:hAnsi="Verdana"/>
                <w:noProof/>
                <w:sz w:val="20"/>
                <w:szCs w:val="20"/>
              </w:rPr>
            </w:pPr>
            <w:r w:rsidRPr="00DB5D18">
              <w:rPr>
                <w:rFonts w:ascii="Verdana" w:hAnsi="Verdana"/>
                <w:noProof/>
                <w:sz w:val="20"/>
                <w:szCs w:val="20"/>
              </w:rPr>
              <w:t>•</w:t>
            </w:r>
            <w:r w:rsidRPr="00DB5D18">
              <w:rPr>
                <w:rFonts w:ascii="Verdana" w:hAnsi="Verdana"/>
                <w:noProof/>
                <w:sz w:val="20"/>
                <w:szCs w:val="20"/>
              </w:rPr>
              <w:tab/>
              <w:t>Italy: 3 factories totalling 250.000 tons closed</w:t>
            </w:r>
          </w:p>
          <w:p w14:paraId="689E18B2" w14:textId="77777777" w:rsidR="00286E6A" w:rsidRPr="00DB5D18" w:rsidRDefault="00286E6A" w:rsidP="00792645">
            <w:pPr>
              <w:rPr>
                <w:rFonts w:ascii="Verdana" w:hAnsi="Verdana"/>
                <w:noProof/>
                <w:sz w:val="20"/>
                <w:szCs w:val="20"/>
              </w:rPr>
            </w:pPr>
            <w:r w:rsidRPr="00DB5D18">
              <w:rPr>
                <w:rFonts w:ascii="Verdana" w:hAnsi="Verdana"/>
                <w:noProof/>
                <w:sz w:val="20"/>
                <w:szCs w:val="20"/>
              </w:rPr>
              <w:t>•</w:t>
            </w:r>
            <w:r w:rsidRPr="00DB5D18">
              <w:rPr>
                <w:rFonts w:ascii="Verdana" w:hAnsi="Verdana"/>
                <w:noProof/>
                <w:sz w:val="20"/>
                <w:szCs w:val="20"/>
              </w:rPr>
              <w:tab/>
              <w:t>Bulgaria: factory closed</w:t>
            </w:r>
          </w:p>
          <w:p w14:paraId="14265343" w14:textId="77777777" w:rsidR="00286E6A" w:rsidRPr="00DB5D18" w:rsidRDefault="00286E6A" w:rsidP="00792645">
            <w:pPr>
              <w:rPr>
                <w:rFonts w:ascii="Verdana" w:hAnsi="Verdana"/>
                <w:noProof/>
                <w:sz w:val="20"/>
                <w:szCs w:val="20"/>
              </w:rPr>
            </w:pPr>
            <w:r w:rsidRPr="00DB5D18">
              <w:rPr>
                <w:rFonts w:ascii="Verdana" w:hAnsi="Verdana"/>
                <w:noProof/>
                <w:sz w:val="20"/>
                <w:szCs w:val="20"/>
              </w:rPr>
              <w:t>•</w:t>
            </w:r>
            <w:r w:rsidRPr="00DB5D18">
              <w:rPr>
                <w:rFonts w:ascii="Verdana" w:hAnsi="Verdana"/>
                <w:noProof/>
                <w:sz w:val="20"/>
                <w:szCs w:val="20"/>
              </w:rPr>
              <w:tab/>
              <w:t>Ireland: factory closed</w:t>
            </w:r>
          </w:p>
          <w:p w14:paraId="1D54E8B7" w14:textId="77777777" w:rsidR="00286E6A" w:rsidRPr="00DB5D18" w:rsidRDefault="00286E6A" w:rsidP="00792645">
            <w:pPr>
              <w:rPr>
                <w:rFonts w:ascii="Verdana" w:hAnsi="Verdana"/>
                <w:noProof/>
                <w:sz w:val="20"/>
                <w:szCs w:val="20"/>
              </w:rPr>
            </w:pPr>
            <w:r w:rsidRPr="00DB5D18">
              <w:rPr>
                <w:rFonts w:ascii="Verdana" w:hAnsi="Verdana"/>
                <w:noProof/>
                <w:sz w:val="20"/>
                <w:szCs w:val="20"/>
              </w:rPr>
              <w:t>•</w:t>
            </w:r>
            <w:r w:rsidRPr="00DB5D18">
              <w:rPr>
                <w:rFonts w:ascii="Verdana" w:hAnsi="Verdana"/>
                <w:noProof/>
                <w:sz w:val="20"/>
                <w:szCs w:val="20"/>
              </w:rPr>
              <w:tab/>
              <w:t>Hungary: Capacity moved from commodity fibre production to the production of carbon fibre precursor</w:t>
            </w:r>
          </w:p>
          <w:p w14:paraId="5D7070DF" w14:textId="77777777" w:rsidR="00286E6A" w:rsidRPr="00DB5D18" w:rsidRDefault="00286E6A" w:rsidP="00792645">
            <w:pPr>
              <w:rPr>
                <w:rFonts w:ascii="Verdana" w:hAnsi="Verdana"/>
                <w:noProof/>
                <w:sz w:val="20"/>
                <w:szCs w:val="20"/>
              </w:rPr>
            </w:pPr>
            <w:r w:rsidRPr="00DB5D18">
              <w:rPr>
                <w:rFonts w:ascii="Verdana" w:hAnsi="Verdana"/>
                <w:noProof/>
                <w:sz w:val="20"/>
                <w:szCs w:val="20"/>
              </w:rPr>
              <w:t xml:space="preserve">Only a few highly-specialized companies have been able to continue operating in the EU. We make no claims as to the role of legislation in these closures, but simply note that they are indicative of a sector where margins are tight, the opportunity to increase prices to account for new legislative demands is small, and the threat of closure cannot be lightly dismissed. The potential for further closures in the event that companies have difficulties meeting new legislation should not be ignored. </w:t>
            </w:r>
          </w:p>
          <w:p w14:paraId="3DA70449" w14:textId="77777777" w:rsidR="00286E6A" w:rsidRPr="00DB5D18" w:rsidRDefault="00286E6A" w:rsidP="00792645">
            <w:pPr>
              <w:rPr>
                <w:rFonts w:ascii="Verdana" w:hAnsi="Verdana"/>
                <w:noProof/>
                <w:sz w:val="20"/>
                <w:szCs w:val="20"/>
              </w:rPr>
            </w:pPr>
            <w:r w:rsidRPr="00DB5D18">
              <w:rPr>
                <w:rFonts w:ascii="Verdana" w:hAnsi="Verdana"/>
                <w:noProof/>
                <w:sz w:val="20"/>
                <w:szCs w:val="20"/>
              </w:rPr>
              <w:t>Conclusions on proportionality</w:t>
            </w:r>
          </w:p>
          <w:p w14:paraId="4B5C463A" w14:textId="77777777" w:rsidR="00286E6A" w:rsidRPr="00DB5D18" w:rsidRDefault="00286E6A" w:rsidP="00792645">
            <w:pPr>
              <w:rPr>
                <w:rFonts w:ascii="Verdana" w:hAnsi="Verdana"/>
                <w:noProof/>
                <w:sz w:val="20"/>
                <w:szCs w:val="20"/>
              </w:rPr>
            </w:pPr>
            <w:r w:rsidRPr="00DB5D18">
              <w:rPr>
                <w:rFonts w:ascii="Verdana" w:hAnsi="Verdana"/>
                <w:noProof/>
                <w:sz w:val="20"/>
                <w:szCs w:val="20"/>
              </w:rPr>
              <w:t>For the reasons given above, and in more detail below, the benefits of the proposed restriction are substantially overestimated, and the costs underestimated. Levels of alcohol intolerance in the MMF industry are negligible. Developmental/reproductive risks are controlled already. Job rotation and increased use of PPE do not resolve the issue of excess exposure beyond the proposed DNELs. An inability to meet the requirements of the restriction poses a serious threat of closure to the 4 remaining manufacturers in Europe.</w:t>
            </w:r>
          </w:p>
          <w:p w14:paraId="2DFEF384" w14:textId="77777777" w:rsidR="00286E6A" w:rsidRPr="001D714B" w:rsidRDefault="00286E6A" w:rsidP="00792645">
            <w:pPr>
              <w:rPr>
                <w:rFonts w:ascii="Verdana" w:hAnsi="Verdana"/>
                <w:noProof/>
                <w:sz w:val="20"/>
                <w:szCs w:val="20"/>
              </w:rPr>
            </w:pPr>
            <w:r w:rsidRPr="00DB5D18">
              <w:rPr>
                <w:rFonts w:ascii="Verdana" w:hAnsi="Verdana"/>
                <w:noProof/>
                <w:sz w:val="20"/>
                <w:szCs w:val="20"/>
              </w:rPr>
              <w:t>For these reasons, we do not believe that the SEAC opinion and background documentation demonstrate that the restriction as now proposed is proportional when costs and benefits are accounted for.</w:t>
            </w:r>
          </w:p>
          <w:p w14:paraId="28D0DDA1" w14:textId="77777777" w:rsidR="00286E6A" w:rsidRPr="001D714B" w:rsidRDefault="00286E6A" w:rsidP="00792645">
            <w:pPr>
              <w:rPr>
                <w:rFonts w:ascii="Verdana" w:hAnsi="Verdana"/>
                <w:sz w:val="20"/>
                <w:szCs w:val="20"/>
              </w:rPr>
            </w:pPr>
          </w:p>
        </w:tc>
      </w:tr>
      <w:tr w:rsidR="00286E6A" w:rsidRPr="001D714B" w14:paraId="634A4584" w14:textId="77777777" w:rsidTr="00792645">
        <w:tc>
          <w:tcPr>
            <w:tcW w:w="709" w:type="dxa"/>
            <w:vMerge/>
          </w:tcPr>
          <w:p w14:paraId="1532918E" w14:textId="77777777" w:rsidR="00286E6A" w:rsidRPr="001D714B" w:rsidRDefault="00286E6A" w:rsidP="00792645">
            <w:pPr>
              <w:rPr>
                <w:rFonts w:ascii="Verdana" w:hAnsi="Verdana"/>
                <w:sz w:val="20"/>
                <w:szCs w:val="20"/>
              </w:rPr>
            </w:pPr>
          </w:p>
        </w:tc>
        <w:tc>
          <w:tcPr>
            <w:tcW w:w="3261" w:type="dxa"/>
            <w:vMerge/>
          </w:tcPr>
          <w:p w14:paraId="5006B15A" w14:textId="77777777" w:rsidR="00286E6A" w:rsidRPr="001D714B" w:rsidRDefault="00286E6A" w:rsidP="00792645">
            <w:pPr>
              <w:rPr>
                <w:rFonts w:ascii="Verdana" w:hAnsi="Verdana"/>
                <w:b/>
                <w:sz w:val="20"/>
                <w:szCs w:val="20"/>
              </w:rPr>
            </w:pPr>
          </w:p>
        </w:tc>
        <w:tc>
          <w:tcPr>
            <w:tcW w:w="10206" w:type="dxa"/>
          </w:tcPr>
          <w:p w14:paraId="2BCEAF73" w14:textId="77777777" w:rsidR="00286E6A" w:rsidRPr="001D714B" w:rsidRDefault="00286E6A" w:rsidP="00792645">
            <w:pPr>
              <w:rPr>
                <w:rFonts w:ascii="Verdana" w:hAnsi="Verdana"/>
                <w:b/>
                <w:sz w:val="20"/>
                <w:szCs w:val="20"/>
              </w:rPr>
            </w:pPr>
            <w:r w:rsidRPr="001D714B">
              <w:rPr>
                <w:rFonts w:ascii="Verdana" w:hAnsi="Verdana"/>
                <w:b/>
                <w:sz w:val="20"/>
                <w:szCs w:val="20"/>
              </w:rPr>
              <w:t>Specific information 1:</w:t>
            </w:r>
          </w:p>
          <w:p w14:paraId="332D9BE1" w14:textId="77777777" w:rsidR="00286E6A" w:rsidRPr="001D714B" w:rsidRDefault="00286E6A" w:rsidP="00792645">
            <w:pPr>
              <w:rPr>
                <w:rFonts w:ascii="Verdana" w:hAnsi="Verdana"/>
                <w:sz w:val="20"/>
                <w:szCs w:val="20"/>
              </w:rPr>
            </w:pPr>
            <w:r w:rsidRPr="00DB5D18">
              <w:rPr>
                <w:rFonts w:ascii="Verdana" w:hAnsi="Verdana"/>
                <w:noProof/>
                <w:sz w:val="20"/>
                <w:szCs w:val="20"/>
              </w:rPr>
              <w:t>See details in attached pdf-document “IVC_Proportionality of a restriction based on the proposed RAC DNELs for the MMF industry_SEA PC_20191125.pdf”</w:t>
            </w:r>
          </w:p>
          <w:p w14:paraId="77C1DD0D" w14:textId="77777777" w:rsidR="00286E6A" w:rsidRPr="001D714B" w:rsidRDefault="00286E6A" w:rsidP="00792645">
            <w:pPr>
              <w:rPr>
                <w:rFonts w:ascii="Verdana" w:hAnsi="Verdana"/>
                <w:sz w:val="20"/>
                <w:szCs w:val="20"/>
              </w:rPr>
            </w:pPr>
          </w:p>
        </w:tc>
      </w:tr>
      <w:tr w:rsidR="0096067E" w:rsidRPr="001D714B" w14:paraId="7AA84DE5" w14:textId="77777777" w:rsidTr="00792645">
        <w:tc>
          <w:tcPr>
            <w:tcW w:w="709" w:type="dxa"/>
            <w:vMerge/>
          </w:tcPr>
          <w:p w14:paraId="3359B44B" w14:textId="77777777" w:rsidR="0096067E" w:rsidRPr="001D714B" w:rsidRDefault="0096067E" w:rsidP="0096067E">
            <w:pPr>
              <w:rPr>
                <w:rFonts w:ascii="Verdana" w:hAnsi="Verdana"/>
                <w:sz w:val="20"/>
                <w:szCs w:val="20"/>
              </w:rPr>
            </w:pPr>
          </w:p>
        </w:tc>
        <w:tc>
          <w:tcPr>
            <w:tcW w:w="3261" w:type="dxa"/>
            <w:vMerge/>
          </w:tcPr>
          <w:p w14:paraId="136664D6" w14:textId="77777777" w:rsidR="0096067E" w:rsidRPr="001D714B" w:rsidRDefault="0096067E" w:rsidP="0096067E">
            <w:pPr>
              <w:rPr>
                <w:rFonts w:ascii="Verdana" w:hAnsi="Verdana"/>
                <w:b/>
                <w:sz w:val="20"/>
                <w:szCs w:val="20"/>
              </w:rPr>
            </w:pPr>
          </w:p>
        </w:tc>
        <w:tc>
          <w:tcPr>
            <w:tcW w:w="10206" w:type="dxa"/>
          </w:tcPr>
          <w:p w14:paraId="5A371313" w14:textId="77777777" w:rsidR="0096067E" w:rsidRPr="0025735E" w:rsidRDefault="0096067E" w:rsidP="0096067E">
            <w:pPr>
              <w:rPr>
                <w:rFonts w:ascii="Verdana" w:hAnsi="Verdana"/>
                <w:b/>
                <w:sz w:val="20"/>
                <w:szCs w:val="20"/>
              </w:rPr>
            </w:pPr>
            <w:r w:rsidRPr="0025735E">
              <w:rPr>
                <w:rFonts w:ascii="Verdana" w:hAnsi="Verdana"/>
                <w:b/>
                <w:sz w:val="20"/>
                <w:szCs w:val="20"/>
              </w:rPr>
              <w:t>SEAC Rapporteurs response:</w:t>
            </w:r>
          </w:p>
          <w:p w14:paraId="0DE395A0" w14:textId="77777777" w:rsidR="0096067E" w:rsidRPr="0025735E" w:rsidRDefault="0096067E" w:rsidP="0096067E">
            <w:pPr>
              <w:rPr>
                <w:rFonts w:ascii="Verdana" w:hAnsi="Verdana"/>
                <w:sz w:val="20"/>
                <w:szCs w:val="20"/>
              </w:rPr>
            </w:pPr>
            <w:r w:rsidRPr="0025735E">
              <w:rPr>
                <w:rFonts w:ascii="Verdana" w:hAnsi="Verdana"/>
                <w:sz w:val="20"/>
                <w:szCs w:val="20"/>
              </w:rPr>
              <w:t>Thank you for the comment. SEAC notes your concern on the possibilities for the four man-made fibre companies to reduce the exposure of DMF to the proposed DNEL values. However, SEAC also notes that the companies reiterate their view that a restriction is a preferred option compared to regulation under the authorisation scheme even if the authorisation scheme would make it possible to take individual circumstances into consideration under the socio-economic route. This again questions the validity of the statement that at least 2 companies will terminate the production within the EU.</w:t>
            </w:r>
          </w:p>
          <w:p w14:paraId="6EEFC6CE" w14:textId="77777777" w:rsidR="0096067E" w:rsidRPr="0025735E" w:rsidRDefault="0096067E" w:rsidP="0096067E">
            <w:pPr>
              <w:rPr>
                <w:rFonts w:ascii="Verdana" w:hAnsi="Verdana"/>
                <w:sz w:val="20"/>
                <w:szCs w:val="20"/>
              </w:rPr>
            </w:pPr>
          </w:p>
          <w:p w14:paraId="7FAAC910" w14:textId="77777777" w:rsidR="0096067E" w:rsidRPr="0025735E" w:rsidRDefault="0096067E" w:rsidP="0096067E">
            <w:pPr>
              <w:rPr>
                <w:rFonts w:ascii="Verdana" w:hAnsi="Verdana"/>
                <w:sz w:val="20"/>
                <w:szCs w:val="20"/>
              </w:rPr>
            </w:pPr>
            <w:r w:rsidRPr="0025735E">
              <w:rPr>
                <w:rFonts w:ascii="Verdana" w:hAnsi="Verdana"/>
                <w:sz w:val="20"/>
                <w:szCs w:val="20"/>
              </w:rPr>
              <w:t>SEAC would like to note that a DNEL value is a scientifically based value based on agreed principles and it is not up to SEAC to question the RAC evaluation. However, SEAC notes that DNEL values according to guidance are protective in order to protect to reflect differences between individuals and uncertainties in data. Hence, it is not likely that exposures slightly above the DNEL would result in major impacts.</w:t>
            </w:r>
          </w:p>
          <w:p w14:paraId="55F0714F" w14:textId="77777777" w:rsidR="0096067E" w:rsidRPr="0025735E" w:rsidRDefault="0096067E" w:rsidP="0096067E">
            <w:pPr>
              <w:rPr>
                <w:rFonts w:ascii="Verdana" w:hAnsi="Verdana"/>
                <w:sz w:val="20"/>
                <w:szCs w:val="20"/>
              </w:rPr>
            </w:pPr>
          </w:p>
          <w:p w14:paraId="0437BF57" w14:textId="77777777" w:rsidR="0096067E" w:rsidRPr="0025735E" w:rsidRDefault="0096067E" w:rsidP="0096067E">
            <w:pPr>
              <w:rPr>
                <w:rFonts w:ascii="Verdana" w:hAnsi="Verdana"/>
                <w:sz w:val="20"/>
                <w:szCs w:val="20"/>
              </w:rPr>
            </w:pPr>
            <w:r w:rsidRPr="0025735E">
              <w:rPr>
                <w:rFonts w:ascii="Verdana" w:hAnsi="Verdana"/>
                <w:sz w:val="20"/>
                <w:szCs w:val="20"/>
              </w:rPr>
              <w:t>SEAC notes the information that in four companies no female workers is exposed to DMF and that that the use of DMF therefore does not present a risk with regard to developmental effects. SEAC notes that it is up to the decision makers to decide on whether gender specific DNELs may be used in the risk assessment.</w:t>
            </w:r>
          </w:p>
          <w:p w14:paraId="69B425B3" w14:textId="77777777" w:rsidR="0096067E" w:rsidRPr="0025735E" w:rsidRDefault="0096067E" w:rsidP="0096067E">
            <w:pPr>
              <w:rPr>
                <w:rFonts w:ascii="Verdana" w:hAnsi="Verdana"/>
                <w:sz w:val="20"/>
                <w:szCs w:val="20"/>
              </w:rPr>
            </w:pPr>
          </w:p>
          <w:p w14:paraId="3F172D9A" w14:textId="77777777" w:rsidR="0096067E" w:rsidRPr="0025735E" w:rsidRDefault="0096067E" w:rsidP="0096067E">
            <w:pPr>
              <w:rPr>
                <w:rFonts w:ascii="Verdana" w:hAnsi="Verdana"/>
                <w:sz w:val="20"/>
                <w:szCs w:val="20"/>
              </w:rPr>
            </w:pPr>
            <w:r w:rsidRPr="0025735E">
              <w:rPr>
                <w:rFonts w:ascii="Verdana" w:hAnsi="Verdana"/>
                <w:sz w:val="20"/>
                <w:szCs w:val="20"/>
              </w:rPr>
              <w:t>SEAC notes your information that the quantified benefits of the proposed restriction in terms of reducing alcohol intolerance are far beyond the actual experience in the man-made fibre industry and that you find this to be in contrast the opinion indication that roughly 40 % of staff working in areas with DMF exposure experiences alcohol intolerance. SEAC agrees that such high prevalence would most likely easily be detected and that it is very likely that the 40</w:t>
            </w:r>
            <w:r w:rsidR="001F32D5" w:rsidRPr="0025735E">
              <w:rPr>
                <w:rFonts w:ascii="Verdana" w:hAnsi="Verdana"/>
                <w:sz w:val="20"/>
                <w:szCs w:val="20"/>
              </w:rPr>
              <w:t xml:space="preserve"> </w:t>
            </w:r>
            <w:r w:rsidRPr="0025735E">
              <w:rPr>
                <w:rFonts w:ascii="Verdana" w:hAnsi="Verdana"/>
                <w:sz w:val="20"/>
                <w:szCs w:val="20"/>
              </w:rPr>
              <w:t>% prevalence rate is a significant overestimation. The value is based on average values for a number of studies which found alcohol intolerance between 3.5</w:t>
            </w:r>
            <w:r w:rsidR="001F32D5" w:rsidRPr="0025735E">
              <w:rPr>
                <w:rFonts w:ascii="Verdana" w:hAnsi="Verdana"/>
                <w:sz w:val="20"/>
                <w:szCs w:val="20"/>
              </w:rPr>
              <w:t xml:space="preserve"> </w:t>
            </w:r>
            <w:r w:rsidRPr="0025735E">
              <w:rPr>
                <w:rFonts w:ascii="Verdana" w:hAnsi="Verdana"/>
                <w:sz w:val="20"/>
                <w:szCs w:val="20"/>
              </w:rPr>
              <w:t>% and 74</w:t>
            </w:r>
            <w:r w:rsidR="001F32D5" w:rsidRPr="0025735E">
              <w:rPr>
                <w:rFonts w:ascii="Verdana" w:hAnsi="Verdana"/>
                <w:sz w:val="20"/>
                <w:szCs w:val="20"/>
              </w:rPr>
              <w:t xml:space="preserve"> </w:t>
            </w:r>
            <w:r w:rsidRPr="0025735E">
              <w:rPr>
                <w:rFonts w:ascii="Verdana" w:hAnsi="Verdana"/>
                <w:sz w:val="20"/>
                <w:szCs w:val="20"/>
              </w:rPr>
              <w:t>%, and that the actual exposure was not always very clear. E.g. Fioritto et al., 1997, referred to in the Appendix to the Background Document, found 74</w:t>
            </w:r>
            <w:r w:rsidR="001F32D5" w:rsidRPr="0025735E">
              <w:rPr>
                <w:rFonts w:ascii="Verdana" w:hAnsi="Verdana"/>
                <w:sz w:val="20"/>
                <w:szCs w:val="20"/>
              </w:rPr>
              <w:t xml:space="preserve"> </w:t>
            </w:r>
            <w:r w:rsidRPr="0025735E">
              <w:rPr>
                <w:rFonts w:ascii="Verdana" w:hAnsi="Verdana"/>
                <w:sz w:val="20"/>
                <w:szCs w:val="20"/>
              </w:rPr>
              <w:t>% to have alcohol intolerance while Wang et al (1991) found that 21</w:t>
            </w:r>
            <w:r w:rsidR="001F32D5" w:rsidRPr="0025735E">
              <w:rPr>
                <w:rFonts w:ascii="Verdana" w:hAnsi="Verdana"/>
                <w:sz w:val="20"/>
                <w:szCs w:val="20"/>
              </w:rPr>
              <w:t xml:space="preserve"> </w:t>
            </w:r>
            <w:r w:rsidRPr="0025735E">
              <w:rPr>
                <w:rFonts w:ascii="Verdana" w:hAnsi="Verdana"/>
                <w:sz w:val="20"/>
                <w:szCs w:val="20"/>
              </w:rPr>
              <w:t>% had alcohol intolerance.</w:t>
            </w:r>
          </w:p>
          <w:p w14:paraId="773D4429" w14:textId="77777777" w:rsidR="0096067E" w:rsidRPr="0025735E" w:rsidRDefault="0096067E" w:rsidP="0096067E">
            <w:pPr>
              <w:rPr>
                <w:rFonts w:ascii="Verdana" w:hAnsi="Verdana"/>
                <w:sz w:val="20"/>
                <w:szCs w:val="20"/>
              </w:rPr>
            </w:pPr>
          </w:p>
          <w:p w14:paraId="046CC339" w14:textId="77777777" w:rsidR="0096067E" w:rsidRPr="0025735E" w:rsidRDefault="0096067E" w:rsidP="0096067E">
            <w:pPr>
              <w:rPr>
                <w:rFonts w:ascii="Verdana" w:hAnsi="Verdana"/>
                <w:sz w:val="20"/>
                <w:szCs w:val="20"/>
              </w:rPr>
            </w:pPr>
            <w:r w:rsidRPr="0025735E">
              <w:rPr>
                <w:rFonts w:ascii="Verdana" w:hAnsi="Verdana"/>
                <w:sz w:val="20"/>
                <w:szCs w:val="20"/>
              </w:rPr>
              <w:t xml:space="preserve">SEAC notes that the estimation is based on available studies but noted that the dose-response relationship is uncertain. In the final opinion this uncertainty is underlined and it is said that the quantified benefit estimated must likely </w:t>
            </w:r>
            <w:r w:rsidR="001F32D5" w:rsidRPr="0025735E">
              <w:rPr>
                <w:rFonts w:ascii="Verdana" w:hAnsi="Verdana"/>
                <w:sz w:val="20"/>
                <w:szCs w:val="20"/>
              </w:rPr>
              <w:t>is significantly overestimated.</w:t>
            </w:r>
          </w:p>
          <w:p w14:paraId="5B8A0B97" w14:textId="77777777" w:rsidR="0096067E" w:rsidRPr="0025735E" w:rsidRDefault="0096067E" w:rsidP="0096067E">
            <w:pPr>
              <w:rPr>
                <w:rFonts w:ascii="Verdana" w:hAnsi="Verdana"/>
                <w:sz w:val="20"/>
                <w:szCs w:val="20"/>
              </w:rPr>
            </w:pPr>
          </w:p>
          <w:p w14:paraId="59EB8E4C" w14:textId="77777777" w:rsidR="0096067E" w:rsidRPr="0025735E" w:rsidRDefault="0096067E" w:rsidP="0096067E">
            <w:pPr>
              <w:rPr>
                <w:rFonts w:ascii="Verdana" w:hAnsi="Verdana"/>
                <w:sz w:val="20"/>
                <w:szCs w:val="20"/>
              </w:rPr>
            </w:pPr>
            <w:r w:rsidRPr="0025735E">
              <w:rPr>
                <w:rFonts w:ascii="Verdana" w:hAnsi="Verdana"/>
                <w:sz w:val="20"/>
                <w:szCs w:val="20"/>
              </w:rPr>
              <w:t xml:space="preserve">With regard to the comments on the used QALY weight of 0.08 used for the liver effect, SEAC notes that the value is the lowest of the considered range. It should further be noted that a QALY </w:t>
            </w:r>
            <w:r w:rsidRPr="0025735E">
              <w:rPr>
                <w:rFonts w:ascii="Verdana" w:hAnsi="Verdana"/>
                <w:sz w:val="20"/>
                <w:szCs w:val="20"/>
              </w:rPr>
              <w:lastRenderedPageBreak/>
              <w:t>measures the discomfort etc. during one year of the disease. The loss of a lifelong disease is therefore calculated by multiplying the loss of one year with the number years where a person is expected to suffer of the disease. Furthermore, the medicinal costs and the cost in the health sector is not part of the QALY loss. Points 1 to 4 of the difference between alcohol intolerance and cirrhosis in your comment are therefore not relevant. The important point is whether the dis</w:t>
            </w:r>
            <w:r w:rsidRPr="0025735E">
              <w:rPr>
                <w:rFonts w:ascii="Verdana" w:hAnsi="Verdana"/>
                <w:sz w:val="20"/>
                <w:szCs w:val="20"/>
              </w:rPr>
              <w:softHyphen/>
              <w:t>com</w:t>
            </w:r>
            <w:r w:rsidRPr="0025735E">
              <w:rPr>
                <w:rFonts w:ascii="Verdana" w:hAnsi="Verdana"/>
                <w:sz w:val="20"/>
                <w:szCs w:val="20"/>
              </w:rPr>
              <w:softHyphen/>
              <w:t>fort of the two diseases in a certain year can be considered to be the same. For compen</w:t>
            </w:r>
            <w:r w:rsidRPr="0025735E">
              <w:rPr>
                <w:rFonts w:ascii="Verdana" w:hAnsi="Verdana"/>
                <w:sz w:val="20"/>
                <w:szCs w:val="20"/>
              </w:rPr>
              <w:softHyphen/>
              <w:t>sated cirrhosis (cirrhosis without symptoms) the QALY weight in some studies have been found to be 0.16 while the QALY for decompensated cirrhosis has been found to be 0.48. As the number of the symptoms are the same, SEAC does find a QALY weight of 0.8 as unjustified, but acknowledge the uncertainties. More reflections on the QALY weight can be found in https://echa.europa.eu/</w:t>
            </w:r>
            <w:r w:rsidRPr="0025735E">
              <w:rPr>
                <w:rFonts w:ascii="Verdana" w:hAnsi="Verdana"/>
                <w:sz w:val="20"/>
                <w:szCs w:val="20"/>
              </w:rPr>
              <w:softHyphen/>
              <w:t>documents/10162/13639/report_qualy_daly_en.pdf/f8c20060-8e7d-4b87-9e0c-64ba2999e63d, Annex 3.</w:t>
            </w:r>
          </w:p>
          <w:p w14:paraId="3CBEEFC6" w14:textId="77777777" w:rsidR="0096067E" w:rsidRPr="0025735E" w:rsidRDefault="0096067E" w:rsidP="0096067E">
            <w:pPr>
              <w:rPr>
                <w:rFonts w:ascii="Verdana" w:hAnsi="Verdana"/>
                <w:sz w:val="20"/>
                <w:szCs w:val="20"/>
              </w:rPr>
            </w:pPr>
          </w:p>
          <w:p w14:paraId="04014391" w14:textId="77777777" w:rsidR="0096067E" w:rsidRPr="0025735E" w:rsidRDefault="0096067E" w:rsidP="0096067E">
            <w:pPr>
              <w:rPr>
                <w:rFonts w:ascii="Verdana" w:hAnsi="Verdana"/>
                <w:sz w:val="20"/>
                <w:szCs w:val="20"/>
              </w:rPr>
            </w:pPr>
            <w:r w:rsidRPr="0025735E">
              <w:rPr>
                <w:rFonts w:ascii="Verdana" w:hAnsi="Verdana"/>
                <w:sz w:val="20"/>
                <w:szCs w:val="20"/>
              </w:rPr>
              <w:t>With regard to risk reduction measures, your comment refers to the "hierarchy of control" principle and states that in the long run PPEs and job rotation would not be considered acceptable and that additional technical controls therefore would be needed. However, according to SEACs understan</w:t>
            </w:r>
            <w:r w:rsidRPr="0025735E">
              <w:rPr>
                <w:rFonts w:ascii="Verdana" w:hAnsi="Verdana"/>
                <w:sz w:val="20"/>
                <w:szCs w:val="20"/>
              </w:rPr>
              <w:softHyphen/>
              <w:t>ding the principle is not an automatic process leading to substitution or enclosure in all cases. It is always a case-by-case assessment and only if economically are feasible there is an obligation to ensure the higher levels of risk management measures (enclosure, substitution) are used.</w:t>
            </w:r>
          </w:p>
          <w:p w14:paraId="3F89D3D6" w14:textId="77777777" w:rsidR="0096067E" w:rsidRPr="0025735E" w:rsidRDefault="0096067E" w:rsidP="0096067E">
            <w:pPr>
              <w:rPr>
                <w:rFonts w:ascii="Verdana" w:hAnsi="Verdana"/>
                <w:sz w:val="20"/>
                <w:szCs w:val="20"/>
              </w:rPr>
            </w:pPr>
          </w:p>
          <w:p w14:paraId="2590A17E" w14:textId="77777777" w:rsidR="0096067E" w:rsidRPr="0025735E" w:rsidRDefault="0096067E" w:rsidP="0096067E">
            <w:pPr>
              <w:rPr>
                <w:rFonts w:ascii="Verdana" w:hAnsi="Verdana"/>
                <w:sz w:val="20"/>
                <w:szCs w:val="20"/>
              </w:rPr>
            </w:pPr>
            <w:r w:rsidRPr="0025735E">
              <w:rPr>
                <w:rFonts w:ascii="Verdana" w:hAnsi="Verdana"/>
                <w:sz w:val="20"/>
                <w:szCs w:val="20"/>
              </w:rPr>
              <w:t>In the background document SEAC has given its opinion on the principles of calculating costs in case the production is terminated, but has not included it in the opinion as it is not considered to be a likely response.</w:t>
            </w:r>
          </w:p>
          <w:p w14:paraId="38903611" w14:textId="77777777" w:rsidR="0096067E" w:rsidRPr="0025735E" w:rsidRDefault="0096067E" w:rsidP="0096067E">
            <w:pPr>
              <w:rPr>
                <w:rFonts w:ascii="Verdana" w:hAnsi="Verdana"/>
                <w:sz w:val="20"/>
                <w:szCs w:val="20"/>
              </w:rPr>
            </w:pPr>
          </w:p>
          <w:p w14:paraId="0F76F51B" w14:textId="77777777" w:rsidR="0096067E" w:rsidRPr="0025735E" w:rsidRDefault="0096067E" w:rsidP="0096067E">
            <w:pPr>
              <w:rPr>
                <w:rFonts w:ascii="Verdana" w:hAnsi="Verdana"/>
                <w:sz w:val="20"/>
                <w:szCs w:val="20"/>
              </w:rPr>
            </w:pPr>
            <w:r w:rsidRPr="0025735E">
              <w:rPr>
                <w:rFonts w:ascii="Verdana" w:hAnsi="Verdana"/>
                <w:sz w:val="20"/>
                <w:szCs w:val="20"/>
              </w:rPr>
              <w:t>SEAC acknowledges the importance of the products produced using man-made fibres. However, this has not been assessed in detail, as SEAC's conclude that it should be possible to reduce the exposure to the proposed level. As the companies do not agree to that conclusion there is still uncertainty related to this, and SEAC has therefore added a paragraph related to the importance of the production.</w:t>
            </w:r>
          </w:p>
          <w:p w14:paraId="61A5D8DC" w14:textId="77777777" w:rsidR="0096067E" w:rsidRPr="0025735E" w:rsidRDefault="0096067E" w:rsidP="0096067E">
            <w:pPr>
              <w:rPr>
                <w:rFonts w:ascii="Verdana" w:hAnsi="Verdana"/>
                <w:sz w:val="20"/>
                <w:szCs w:val="20"/>
              </w:rPr>
            </w:pPr>
          </w:p>
          <w:p w14:paraId="327D57C6" w14:textId="796CDFA6" w:rsidR="0096067E" w:rsidRPr="0025735E" w:rsidRDefault="0096067E" w:rsidP="0096067E">
            <w:pPr>
              <w:rPr>
                <w:rFonts w:ascii="Verdana" w:hAnsi="Verdana"/>
                <w:sz w:val="20"/>
                <w:szCs w:val="20"/>
              </w:rPr>
            </w:pPr>
            <w:r w:rsidRPr="0025735E">
              <w:rPr>
                <w:rFonts w:ascii="Verdana" w:hAnsi="Verdana"/>
                <w:sz w:val="20"/>
                <w:szCs w:val="20"/>
              </w:rPr>
              <w:t>With regard to how SEAC has considered comments on the public consultation of the Annex XV report (#2287,#2320 and #2323), SEAC notes that the artificial leather sector is part of the coating PU-sector. Comment #425 above is from that sector.</w:t>
            </w:r>
          </w:p>
          <w:p w14:paraId="0D9D1755" w14:textId="77777777" w:rsidR="0096067E" w:rsidRPr="0025735E" w:rsidRDefault="0096067E" w:rsidP="0096067E">
            <w:pPr>
              <w:rPr>
                <w:rFonts w:ascii="Verdana" w:hAnsi="Verdana"/>
                <w:sz w:val="20"/>
                <w:szCs w:val="20"/>
              </w:rPr>
            </w:pPr>
          </w:p>
          <w:p w14:paraId="5E94C788" w14:textId="77777777" w:rsidR="0096067E" w:rsidRPr="0025735E" w:rsidRDefault="0096067E" w:rsidP="0096067E">
            <w:pPr>
              <w:rPr>
                <w:rFonts w:ascii="Verdana" w:hAnsi="Verdana"/>
                <w:noProof/>
                <w:sz w:val="20"/>
                <w:szCs w:val="20"/>
              </w:rPr>
            </w:pPr>
            <w:r w:rsidRPr="0025735E">
              <w:rPr>
                <w:rFonts w:ascii="Verdana" w:hAnsi="Verdana"/>
                <w:sz w:val="20"/>
                <w:szCs w:val="20"/>
              </w:rPr>
              <w:t xml:space="preserve">With regard to comments (£2295, #2299, #2300, #2303 and #2325, SEAC notes that the comment, SEAC notes that the pharmaceutical sector did not find it possible to do without DMF </w:t>
            </w:r>
            <w:r w:rsidRPr="0025735E">
              <w:rPr>
                <w:rFonts w:ascii="Verdana" w:hAnsi="Verdana"/>
                <w:sz w:val="20"/>
                <w:szCs w:val="20"/>
              </w:rPr>
              <w:lastRenderedPageBreak/>
              <w:t xml:space="preserve">and they stated the original proposed </w:t>
            </w:r>
            <w:r w:rsidRPr="0025735E">
              <w:rPr>
                <w:rFonts w:ascii="Verdana" w:hAnsi="Verdana"/>
                <w:noProof/>
                <w:sz w:val="20"/>
                <w:szCs w:val="20"/>
              </w:rPr>
              <w:t>DNEL's will represent an additional effort to ensure compliance with them. The sector has not submitted comments to the SEAC opinion.</w:t>
            </w:r>
          </w:p>
          <w:p w14:paraId="0CB79A54" w14:textId="77777777" w:rsidR="001F32D5" w:rsidRPr="0025735E" w:rsidRDefault="001F32D5" w:rsidP="0096067E">
            <w:pPr>
              <w:rPr>
                <w:rFonts w:ascii="Verdana" w:hAnsi="Verdana"/>
                <w:sz w:val="20"/>
                <w:szCs w:val="20"/>
              </w:rPr>
            </w:pPr>
          </w:p>
        </w:tc>
      </w:tr>
      <w:tr w:rsidR="00F52AFF" w:rsidRPr="001D714B" w14:paraId="6695D3E1" w14:textId="77777777" w:rsidTr="007A762A">
        <w:tc>
          <w:tcPr>
            <w:tcW w:w="709" w:type="dxa"/>
            <w:vMerge w:val="restart"/>
          </w:tcPr>
          <w:p w14:paraId="25C1520A" w14:textId="77777777" w:rsidR="00F52AFF" w:rsidRPr="00F52AFF" w:rsidRDefault="00F52AFF" w:rsidP="007A762A">
            <w:pPr>
              <w:rPr>
                <w:rFonts w:ascii="Verdana" w:hAnsi="Verdana"/>
                <w:b/>
                <w:bCs/>
                <w:sz w:val="20"/>
                <w:szCs w:val="20"/>
              </w:rPr>
            </w:pPr>
            <w:r w:rsidRPr="00F52AFF">
              <w:rPr>
                <w:rFonts w:ascii="Verdana" w:hAnsi="Verdana"/>
                <w:b/>
                <w:bCs/>
                <w:sz w:val="20"/>
                <w:szCs w:val="20"/>
              </w:rPr>
              <w:lastRenderedPageBreak/>
              <w:t>x</w:t>
            </w:r>
          </w:p>
        </w:tc>
        <w:tc>
          <w:tcPr>
            <w:tcW w:w="3261" w:type="dxa"/>
            <w:vMerge w:val="restart"/>
          </w:tcPr>
          <w:p w14:paraId="04750940" w14:textId="77777777" w:rsidR="00F52AFF" w:rsidRPr="001D714B" w:rsidRDefault="00F52AFF" w:rsidP="007A762A">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DB5D18">
              <w:rPr>
                <w:rFonts w:ascii="Verdana" w:hAnsi="Verdana"/>
                <w:noProof/>
                <w:sz w:val="20"/>
                <w:szCs w:val="20"/>
              </w:rPr>
              <w:t xml:space="preserve">2019/11/25 </w:t>
            </w:r>
            <w:r>
              <w:rPr>
                <w:rFonts w:ascii="Verdana" w:hAnsi="Verdana"/>
                <w:noProof/>
                <w:sz w:val="20"/>
                <w:szCs w:val="20"/>
              </w:rPr>
              <w:t>21</w:t>
            </w:r>
            <w:r w:rsidRPr="00DB5D18">
              <w:rPr>
                <w:rFonts w:ascii="Verdana" w:hAnsi="Verdana"/>
                <w:noProof/>
                <w:sz w:val="20"/>
                <w:szCs w:val="20"/>
              </w:rPr>
              <w:t>:</w:t>
            </w:r>
            <w:r>
              <w:rPr>
                <w:rFonts w:ascii="Verdana" w:hAnsi="Verdana"/>
                <w:noProof/>
                <w:sz w:val="20"/>
                <w:szCs w:val="20"/>
              </w:rPr>
              <w:t>54</w:t>
            </w:r>
          </w:p>
          <w:p w14:paraId="18F097E5" w14:textId="77777777" w:rsidR="00F52AFF" w:rsidRPr="001D714B" w:rsidRDefault="00F52AFF" w:rsidP="007A762A">
            <w:pPr>
              <w:rPr>
                <w:rFonts w:ascii="Verdana" w:hAnsi="Verdana"/>
                <w:sz w:val="20"/>
                <w:szCs w:val="20"/>
              </w:rPr>
            </w:pPr>
          </w:p>
          <w:p w14:paraId="60FFF625" w14:textId="77777777" w:rsidR="00F52AFF" w:rsidRPr="001D714B" w:rsidRDefault="00F52AFF" w:rsidP="007A762A">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DB5D18">
              <w:rPr>
                <w:rFonts w:ascii="Verdana" w:hAnsi="Verdana"/>
                <w:noProof/>
                <w:sz w:val="20"/>
                <w:szCs w:val="20"/>
              </w:rPr>
              <w:t>BehalfOfAnOrganisation</w:t>
            </w:r>
          </w:p>
          <w:p w14:paraId="5692CDFE" w14:textId="77777777" w:rsidR="00F52AFF" w:rsidRPr="001D714B" w:rsidRDefault="00F52AFF" w:rsidP="007A762A">
            <w:pPr>
              <w:rPr>
                <w:rFonts w:ascii="Verdana" w:hAnsi="Verdana"/>
                <w:sz w:val="20"/>
                <w:szCs w:val="20"/>
              </w:rPr>
            </w:pPr>
          </w:p>
          <w:p w14:paraId="58F58055" w14:textId="77777777" w:rsidR="00F52AFF" w:rsidRPr="001D714B" w:rsidRDefault="00F52AFF" w:rsidP="007A762A">
            <w:pPr>
              <w:rPr>
                <w:rFonts w:ascii="Verdana" w:hAnsi="Verdana"/>
                <w:b/>
                <w:sz w:val="20"/>
                <w:szCs w:val="20"/>
              </w:rPr>
            </w:pPr>
            <w:r w:rsidRPr="001D714B">
              <w:rPr>
                <w:rFonts w:ascii="Verdana" w:hAnsi="Verdana"/>
                <w:b/>
                <w:sz w:val="20"/>
                <w:szCs w:val="20"/>
              </w:rPr>
              <w:t>Org. type:</w:t>
            </w:r>
          </w:p>
          <w:p w14:paraId="5D492EC5" w14:textId="521C152A" w:rsidR="00F52AFF" w:rsidRPr="001D714B" w:rsidRDefault="00F52AFF" w:rsidP="007A762A">
            <w:pPr>
              <w:rPr>
                <w:rFonts w:ascii="Verdana" w:hAnsi="Verdana"/>
                <w:sz w:val="20"/>
                <w:szCs w:val="20"/>
              </w:rPr>
            </w:pPr>
            <w:r>
              <w:rPr>
                <w:rFonts w:ascii="Verdana" w:hAnsi="Verdana"/>
                <w:noProof/>
                <w:sz w:val="20"/>
                <w:szCs w:val="20"/>
              </w:rPr>
              <w:t>Comp</w:t>
            </w:r>
            <w:r w:rsidR="0061580E">
              <w:rPr>
                <w:rFonts w:ascii="Verdana" w:hAnsi="Verdana"/>
                <w:noProof/>
                <w:sz w:val="20"/>
                <w:szCs w:val="20"/>
              </w:rPr>
              <w:t>a</w:t>
            </w:r>
            <w:r>
              <w:rPr>
                <w:rFonts w:ascii="Verdana" w:hAnsi="Verdana"/>
                <w:noProof/>
                <w:sz w:val="20"/>
                <w:szCs w:val="20"/>
              </w:rPr>
              <w:t>ny</w:t>
            </w:r>
          </w:p>
          <w:p w14:paraId="5B941900" w14:textId="77777777" w:rsidR="00F52AFF" w:rsidRPr="001D714B" w:rsidRDefault="00F52AFF" w:rsidP="007A762A">
            <w:pPr>
              <w:rPr>
                <w:rFonts w:ascii="Verdana" w:hAnsi="Verdana"/>
                <w:sz w:val="20"/>
                <w:szCs w:val="20"/>
              </w:rPr>
            </w:pPr>
          </w:p>
          <w:p w14:paraId="5B90023E" w14:textId="77777777" w:rsidR="00F52AFF" w:rsidRPr="001D714B" w:rsidRDefault="00F52AFF" w:rsidP="007A762A">
            <w:pPr>
              <w:rPr>
                <w:rFonts w:ascii="Verdana" w:hAnsi="Verdana"/>
                <w:sz w:val="20"/>
                <w:szCs w:val="20"/>
              </w:rPr>
            </w:pPr>
            <w:r w:rsidRPr="001D714B">
              <w:rPr>
                <w:rFonts w:ascii="Verdana" w:hAnsi="Verdana"/>
                <w:b/>
                <w:sz w:val="20"/>
                <w:szCs w:val="20"/>
              </w:rPr>
              <w:t>Org. name:</w:t>
            </w:r>
            <w:r>
              <w:rPr>
                <w:rFonts w:ascii="Verdana" w:hAnsi="Verdana"/>
                <w:b/>
                <w:sz w:val="20"/>
                <w:szCs w:val="20"/>
              </w:rPr>
              <w:t xml:space="preserve"> </w:t>
            </w:r>
            <w:r w:rsidRPr="0018188C">
              <w:rPr>
                <w:rFonts w:ascii="Verdana" w:hAnsi="Verdana"/>
                <w:noProof/>
                <w:sz w:val="20"/>
                <w:szCs w:val="20"/>
              </w:rPr>
              <w:t>Vetex nv</w:t>
            </w:r>
          </w:p>
          <w:p w14:paraId="3EB2FE48" w14:textId="77777777" w:rsidR="00F52AFF" w:rsidRPr="001D714B" w:rsidRDefault="00F52AFF" w:rsidP="007A762A">
            <w:pPr>
              <w:rPr>
                <w:rFonts w:ascii="Verdana" w:hAnsi="Verdana"/>
                <w:sz w:val="20"/>
                <w:szCs w:val="20"/>
              </w:rPr>
            </w:pPr>
          </w:p>
          <w:p w14:paraId="73D1F05D" w14:textId="77777777" w:rsidR="00F52AFF" w:rsidRPr="001D714B" w:rsidRDefault="00F52AFF" w:rsidP="007A762A">
            <w:pPr>
              <w:rPr>
                <w:rFonts w:ascii="Verdana" w:hAnsi="Verdana"/>
                <w:b/>
                <w:sz w:val="20"/>
                <w:szCs w:val="20"/>
              </w:rPr>
            </w:pPr>
            <w:r w:rsidRPr="001D714B">
              <w:rPr>
                <w:rFonts w:ascii="Verdana" w:hAnsi="Verdana"/>
                <w:b/>
                <w:sz w:val="20"/>
                <w:szCs w:val="20"/>
              </w:rPr>
              <w:t>Org. country:</w:t>
            </w:r>
          </w:p>
          <w:p w14:paraId="57FF0251" w14:textId="77777777" w:rsidR="00F52AFF" w:rsidRPr="001D714B" w:rsidRDefault="00F52AFF" w:rsidP="007A762A">
            <w:pPr>
              <w:rPr>
                <w:rFonts w:ascii="Verdana" w:hAnsi="Verdana"/>
                <w:sz w:val="20"/>
                <w:szCs w:val="20"/>
              </w:rPr>
            </w:pPr>
            <w:r>
              <w:rPr>
                <w:rFonts w:ascii="Verdana" w:hAnsi="Verdana"/>
                <w:noProof/>
                <w:sz w:val="20"/>
                <w:szCs w:val="20"/>
              </w:rPr>
              <w:t>Belgium</w:t>
            </w:r>
          </w:p>
          <w:p w14:paraId="6D08B1DE" w14:textId="77777777" w:rsidR="00F52AFF" w:rsidRPr="001D714B" w:rsidRDefault="00F52AFF" w:rsidP="007A762A">
            <w:pPr>
              <w:rPr>
                <w:rFonts w:ascii="Verdana" w:hAnsi="Verdana"/>
                <w:noProof/>
                <w:sz w:val="20"/>
                <w:szCs w:val="20"/>
              </w:rPr>
            </w:pPr>
          </w:p>
          <w:p w14:paraId="019C86B1" w14:textId="77777777" w:rsidR="00F52AFF" w:rsidRDefault="00F52AFF" w:rsidP="007A762A">
            <w:pPr>
              <w:rPr>
                <w:rFonts w:ascii="Verdana" w:hAnsi="Verdana"/>
                <w:b/>
                <w:noProof/>
                <w:sz w:val="20"/>
                <w:szCs w:val="20"/>
              </w:rPr>
            </w:pPr>
            <w:r w:rsidRPr="001D714B">
              <w:rPr>
                <w:rFonts w:ascii="Verdana" w:hAnsi="Verdana"/>
                <w:b/>
                <w:noProof/>
                <w:sz w:val="20"/>
                <w:szCs w:val="20"/>
              </w:rPr>
              <w:t>Attachment:</w:t>
            </w:r>
          </w:p>
          <w:p w14:paraId="6CE7DD49" w14:textId="77777777" w:rsidR="00F52AFF" w:rsidRDefault="00F52AFF" w:rsidP="007A762A">
            <w:pPr>
              <w:rPr>
                <w:rFonts w:ascii="Verdana" w:hAnsi="Verdana"/>
                <w:b/>
                <w:noProof/>
                <w:sz w:val="20"/>
                <w:szCs w:val="20"/>
              </w:rPr>
            </w:pPr>
          </w:p>
          <w:p w14:paraId="16212113" w14:textId="77777777" w:rsidR="00F52AFF" w:rsidRPr="00F52AFF" w:rsidRDefault="00F52AFF" w:rsidP="007A762A">
            <w:pPr>
              <w:rPr>
                <w:rFonts w:ascii="Verdana" w:hAnsi="Verdana"/>
                <w:bCs/>
                <w:noProof/>
                <w:sz w:val="20"/>
                <w:szCs w:val="20"/>
              </w:rPr>
            </w:pPr>
            <w:r w:rsidRPr="00F52AFF">
              <w:rPr>
                <w:rFonts w:ascii="Verdana" w:hAnsi="Verdana"/>
                <w:bCs/>
                <w:noProof/>
                <w:sz w:val="20"/>
                <w:szCs w:val="20"/>
                <w:highlight w:val="black"/>
              </w:rPr>
              <w:t>&lt;redacted&gt;</w:t>
            </w:r>
          </w:p>
          <w:p w14:paraId="0FFE95F8" w14:textId="77777777" w:rsidR="00F52AFF" w:rsidRPr="001D714B" w:rsidRDefault="00F52AFF" w:rsidP="007A762A">
            <w:pPr>
              <w:rPr>
                <w:rFonts w:ascii="Verdana" w:hAnsi="Verdana"/>
                <w:b/>
                <w:sz w:val="20"/>
                <w:szCs w:val="20"/>
              </w:rPr>
            </w:pPr>
          </w:p>
        </w:tc>
        <w:tc>
          <w:tcPr>
            <w:tcW w:w="10206" w:type="dxa"/>
          </w:tcPr>
          <w:p w14:paraId="34CC0A2F" w14:textId="77777777" w:rsidR="00F52AFF" w:rsidRDefault="00F52AFF" w:rsidP="007A762A">
            <w:pPr>
              <w:rPr>
                <w:rFonts w:ascii="Verdana" w:hAnsi="Verdana"/>
                <w:b/>
                <w:sz w:val="20"/>
                <w:szCs w:val="20"/>
              </w:rPr>
            </w:pPr>
            <w:r w:rsidRPr="001D714B">
              <w:rPr>
                <w:rFonts w:ascii="Verdana" w:hAnsi="Verdana"/>
                <w:b/>
                <w:sz w:val="20"/>
                <w:szCs w:val="20"/>
              </w:rPr>
              <w:t>Comments on the SEAC draft opinion:</w:t>
            </w:r>
          </w:p>
          <w:p w14:paraId="12AF84AB" w14:textId="77777777" w:rsidR="00F52AFF" w:rsidRDefault="00F52AFF" w:rsidP="007A762A">
            <w:pPr>
              <w:rPr>
                <w:rFonts w:ascii="Verdana" w:hAnsi="Verdana"/>
                <w:b/>
                <w:sz w:val="20"/>
                <w:szCs w:val="20"/>
              </w:rPr>
            </w:pPr>
            <w:r>
              <w:rPr>
                <w:rFonts w:ascii="Verdana" w:hAnsi="Verdana"/>
                <w:b/>
                <w:sz w:val="20"/>
                <w:szCs w:val="20"/>
              </w:rPr>
              <w:t>-</w:t>
            </w:r>
          </w:p>
          <w:p w14:paraId="7281548F" w14:textId="77777777" w:rsidR="00F52AFF" w:rsidRPr="001D714B" w:rsidRDefault="00F52AFF" w:rsidP="007A762A">
            <w:pPr>
              <w:rPr>
                <w:rFonts w:ascii="Verdana" w:hAnsi="Verdana"/>
                <w:b/>
                <w:sz w:val="20"/>
                <w:szCs w:val="20"/>
              </w:rPr>
            </w:pPr>
          </w:p>
        </w:tc>
      </w:tr>
      <w:tr w:rsidR="00F52AFF" w:rsidRPr="001D714B" w14:paraId="36C5E826" w14:textId="77777777" w:rsidTr="007A762A">
        <w:tc>
          <w:tcPr>
            <w:tcW w:w="709" w:type="dxa"/>
            <w:vMerge/>
          </w:tcPr>
          <w:p w14:paraId="1CEE482A" w14:textId="77777777" w:rsidR="00F52AFF" w:rsidRPr="001D714B" w:rsidRDefault="00F52AFF" w:rsidP="007A762A">
            <w:pPr>
              <w:rPr>
                <w:rFonts w:ascii="Verdana" w:hAnsi="Verdana"/>
                <w:sz w:val="20"/>
                <w:szCs w:val="20"/>
              </w:rPr>
            </w:pPr>
          </w:p>
        </w:tc>
        <w:tc>
          <w:tcPr>
            <w:tcW w:w="3261" w:type="dxa"/>
            <w:vMerge/>
          </w:tcPr>
          <w:p w14:paraId="7C533C89" w14:textId="77777777" w:rsidR="00F52AFF" w:rsidRPr="001D714B" w:rsidRDefault="00F52AFF" w:rsidP="007A762A">
            <w:pPr>
              <w:rPr>
                <w:rFonts w:ascii="Verdana" w:hAnsi="Verdana"/>
                <w:b/>
                <w:sz w:val="20"/>
                <w:szCs w:val="20"/>
              </w:rPr>
            </w:pPr>
          </w:p>
        </w:tc>
        <w:tc>
          <w:tcPr>
            <w:tcW w:w="10206" w:type="dxa"/>
          </w:tcPr>
          <w:p w14:paraId="20464656" w14:textId="77777777" w:rsidR="00F52AFF" w:rsidRDefault="00F52AFF" w:rsidP="007A762A">
            <w:pPr>
              <w:rPr>
                <w:rFonts w:ascii="Verdana" w:hAnsi="Verdana"/>
                <w:b/>
                <w:sz w:val="20"/>
                <w:szCs w:val="20"/>
              </w:rPr>
            </w:pPr>
            <w:r w:rsidRPr="001D714B">
              <w:rPr>
                <w:rFonts w:ascii="Verdana" w:hAnsi="Verdana"/>
                <w:b/>
                <w:sz w:val="20"/>
                <w:szCs w:val="20"/>
              </w:rPr>
              <w:t>SEAC Rapporteurs response:</w:t>
            </w:r>
          </w:p>
          <w:p w14:paraId="07F365B7" w14:textId="6F857904" w:rsidR="00786573" w:rsidRPr="00B057E9" w:rsidRDefault="00786573" w:rsidP="00786573">
            <w:pPr>
              <w:rPr>
                <w:rFonts w:ascii="Verdana" w:hAnsi="Verdana"/>
                <w:sz w:val="20"/>
                <w:szCs w:val="20"/>
              </w:rPr>
            </w:pPr>
            <w:r w:rsidRPr="00B057E9">
              <w:rPr>
                <w:rFonts w:ascii="Verdana" w:hAnsi="Verdana"/>
                <w:sz w:val="20"/>
                <w:szCs w:val="20"/>
              </w:rPr>
              <w:t xml:space="preserve">The confidential comment is submitted by </w:t>
            </w:r>
            <w:r w:rsidR="0061580E">
              <w:rPr>
                <w:rFonts w:ascii="Verdana" w:hAnsi="Verdana"/>
                <w:sz w:val="20"/>
                <w:szCs w:val="20"/>
              </w:rPr>
              <w:t>the</w:t>
            </w:r>
            <w:r w:rsidRPr="00B057E9">
              <w:rPr>
                <w:rFonts w:ascii="Verdana" w:hAnsi="Verdana"/>
                <w:sz w:val="20"/>
                <w:szCs w:val="20"/>
              </w:rPr>
              <w:t xml:space="preserve"> PU-coating company The main argument is that workers cannot work eight hours with full-face gasmasks; there will be a lot of opposition towards this proposed solution</w:t>
            </w:r>
            <w:r w:rsidR="0061580E">
              <w:rPr>
                <w:rFonts w:ascii="Verdana" w:hAnsi="Verdana"/>
                <w:sz w:val="20"/>
                <w:szCs w:val="20"/>
              </w:rPr>
              <w:t>,</w:t>
            </w:r>
            <w:r w:rsidRPr="00B057E9">
              <w:rPr>
                <w:rFonts w:ascii="Verdana" w:hAnsi="Verdana"/>
                <w:sz w:val="20"/>
                <w:szCs w:val="20"/>
              </w:rPr>
              <w:t xml:space="preserve"> and that job</w:t>
            </w:r>
            <w:r w:rsidR="00B057E9">
              <w:rPr>
                <w:rFonts w:ascii="Verdana" w:hAnsi="Verdana"/>
                <w:sz w:val="20"/>
                <w:szCs w:val="20"/>
              </w:rPr>
              <w:t xml:space="preserve"> </w:t>
            </w:r>
            <w:r w:rsidRPr="00B057E9">
              <w:rPr>
                <w:rFonts w:ascii="Verdana" w:hAnsi="Verdana"/>
                <w:sz w:val="20"/>
                <w:szCs w:val="20"/>
              </w:rPr>
              <w:t>rotation would not solve the problem as all workers work in the production hall, where exposure takes place.</w:t>
            </w:r>
          </w:p>
          <w:p w14:paraId="1F91D142" w14:textId="77777777" w:rsidR="00786573" w:rsidRPr="00B057E9" w:rsidRDefault="00786573" w:rsidP="00786573">
            <w:pPr>
              <w:rPr>
                <w:rFonts w:ascii="Verdana" w:hAnsi="Verdana"/>
                <w:sz w:val="20"/>
                <w:szCs w:val="20"/>
              </w:rPr>
            </w:pPr>
          </w:p>
          <w:p w14:paraId="3815A3A9" w14:textId="1A64C44D" w:rsidR="00786573" w:rsidRPr="00B057E9" w:rsidRDefault="00786573" w:rsidP="00786573">
            <w:pPr>
              <w:rPr>
                <w:rFonts w:ascii="Verdana" w:hAnsi="Verdana"/>
                <w:sz w:val="20"/>
                <w:szCs w:val="20"/>
              </w:rPr>
            </w:pPr>
            <w:r w:rsidRPr="00B057E9">
              <w:rPr>
                <w:rFonts w:ascii="Verdana" w:hAnsi="Verdana"/>
                <w:sz w:val="20"/>
                <w:szCs w:val="20"/>
              </w:rPr>
              <w:t>The company indicates that compartmentation (full or partly) of the coating line and a manufacturing line that is fully automated (sensors, robots, automated dosing, etc</w:t>
            </w:r>
            <w:r w:rsidR="00B057E9">
              <w:rPr>
                <w:rFonts w:ascii="Verdana" w:hAnsi="Verdana"/>
                <w:sz w:val="20"/>
                <w:szCs w:val="20"/>
              </w:rPr>
              <w:t>.</w:t>
            </w:r>
            <w:r w:rsidRPr="00B057E9">
              <w:rPr>
                <w:rFonts w:ascii="Verdana" w:hAnsi="Verdana"/>
                <w:sz w:val="20"/>
                <w:szCs w:val="20"/>
              </w:rPr>
              <w:t>) is possible given acceptable transition time. The company submit</w:t>
            </w:r>
            <w:r w:rsidR="0061580E">
              <w:rPr>
                <w:rFonts w:ascii="Verdana" w:hAnsi="Verdana"/>
                <w:sz w:val="20"/>
                <w:szCs w:val="20"/>
              </w:rPr>
              <w:t>ted</w:t>
            </w:r>
            <w:r w:rsidRPr="00B057E9">
              <w:rPr>
                <w:rFonts w:ascii="Verdana" w:hAnsi="Verdana"/>
                <w:sz w:val="20"/>
                <w:szCs w:val="20"/>
              </w:rPr>
              <w:t xml:space="preserve"> information on investment costs and yearly operational costs.</w:t>
            </w:r>
          </w:p>
          <w:p w14:paraId="739B3F50" w14:textId="77777777" w:rsidR="00F52AFF" w:rsidRPr="00B057E9" w:rsidRDefault="00F52AFF" w:rsidP="007A762A">
            <w:pPr>
              <w:rPr>
                <w:rFonts w:ascii="Verdana" w:hAnsi="Verdana"/>
                <w:b/>
                <w:sz w:val="20"/>
                <w:szCs w:val="20"/>
              </w:rPr>
            </w:pPr>
          </w:p>
          <w:p w14:paraId="4E325A18" w14:textId="02897066" w:rsidR="00786573" w:rsidRPr="00B057E9" w:rsidRDefault="00786573" w:rsidP="00786573">
            <w:pPr>
              <w:rPr>
                <w:rFonts w:ascii="Verdana" w:hAnsi="Verdana"/>
                <w:sz w:val="20"/>
                <w:szCs w:val="20"/>
              </w:rPr>
            </w:pPr>
            <w:r w:rsidRPr="00B057E9">
              <w:rPr>
                <w:rFonts w:ascii="Verdana" w:hAnsi="Verdana"/>
                <w:sz w:val="20"/>
                <w:szCs w:val="20"/>
              </w:rPr>
              <w:t xml:space="preserve">SEAC </w:t>
            </w:r>
            <w:r w:rsidR="00557520" w:rsidRPr="00B057E9">
              <w:rPr>
                <w:rFonts w:ascii="Verdana" w:hAnsi="Verdana"/>
                <w:sz w:val="20"/>
                <w:szCs w:val="20"/>
              </w:rPr>
              <w:t>thank</w:t>
            </w:r>
            <w:r w:rsidR="00B057E9">
              <w:rPr>
                <w:rFonts w:ascii="Verdana" w:hAnsi="Verdana"/>
                <w:sz w:val="20"/>
                <w:szCs w:val="20"/>
              </w:rPr>
              <w:t>s</w:t>
            </w:r>
            <w:r w:rsidR="00557520" w:rsidRPr="00B057E9">
              <w:rPr>
                <w:rFonts w:ascii="Verdana" w:hAnsi="Verdana"/>
                <w:sz w:val="20"/>
                <w:szCs w:val="20"/>
              </w:rPr>
              <w:t xml:space="preserve"> for</w:t>
            </w:r>
            <w:r w:rsidR="00B057E9">
              <w:rPr>
                <w:rFonts w:ascii="Verdana" w:hAnsi="Verdana"/>
                <w:sz w:val="20"/>
                <w:szCs w:val="20"/>
              </w:rPr>
              <w:t xml:space="preserve"> </w:t>
            </w:r>
            <w:r w:rsidR="00557520" w:rsidRPr="00B057E9">
              <w:rPr>
                <w:rFonts w:ascii="Verdana" w:hAnsi="Verdana"/>
                <w:sz w:val="20"/>
                <w:szCs w:val="20"/>
              </w:rPr>
              <w:t>the information on costs</w:t>
            </w:r>
            <w:r w:rsidR="0061580E">
              <w:rPr>
                <w:rFonts w:ascii="Verdana" w:hAnsi="Verdana"/>
                <w:sz w:val="20"/>
                <w:szCs w:val="20"/>
              </w:rPr>
              <w:t>,</w:t>
            </w:r>
            <w:r w:rsidR="00557520" w:rsidRPr="00B057E9">
              <w:rPr>
                <w:rFonts w:ascii="Verdana" w:hAnsi="Verdana"/>
                <w:sz w:val="20"/>
                <w:szCs w:val="20"/>
              </w:rPr>
              <w:t xml:space="preserve"> which are within the</w:t>
            </w:r>
            <w:r w:rsidR="00675553" w:rsidRPr="00B057E9">
              <w:rPr>
                <w:rFonts w:ascii="Verdana" w:hAnsi="Verdana"/>
                <w:sz w:val="20"/>
                <w:szCs w:val="20"/>
              </w:rPr>
              <w:t xml:space="preserve"> level described in the opinion and background document</w:t>
            </w:r>
            <w:r w:rsidR="00B057E9">
              <w:rPr>
                <w:rFonts w:ascii="Verdana" w:hAnsi="Verdana"/>
                <w:sz w:val="20"/>
                <w:szCs w:val="20"/>
              </w:rPr>
              <w:t>.</w:t>
            </w:r>
          </w:p>
          <w:p w14:paraId="7CB733FD" w14:textId="77777777" w:rsidR="00786573" w:rsidRPr="00B057E9" w:rsidRDefault="00786573" w:rsidP="00786573">
            <w:pPr>
              <w:rPr>
                <w:rFonts w:ascii="Verdana" w:hAnsi="Verdana"/>
                <w:b/>
                <w:sz w:val="20"/>
                <w:szCs w:val="20"/>
              </w:rPr>
            </w:pPr>
          </w:p>
          <w:p w14:paraId="2CA0CA1B" w14:textId="1C3B001B" w:rsidR="00786573" w:rsidRDefault="00786573" w:rsidP="00786573">
            <w:pPr>
              <w:rPr>
                <w:rFonts w:ascii="Verdana" w:hAnsi="Verdana"/>
                <w:sz w:val="20"/>
                <w:szCs w:val="20"/>
              </w:rPr>
            </w:pPr>
            <w:r w:rsidRPr="00B057E9">
              <w:rPr>
                <w:rFonts w:ascii="Verdana" w:hAnsi="Verdana"/>
                <w:sz w:val="20"/>
                <w:szCs w:val="20"/>
              </w:rPr>
              <w:t>Furthermore</w:t>
            </w:r>
            <w:r w:rsidR="0061580E">
              <w:rPr>
                <w:rFonts w:ascii="Verdana" w:hAnsi="Verdana"/>
                <w:sz w:val="20"/>
                <w:szCs w:val="20"/>
              </w:rPr>
              <w:t>,</w:t>
            </w:r>
            <w:r w:rsidRPr="00B057E9">
              <w:rPr>
                <w:rFonts w:ascii="Verdana" w:hAnsi="Verdana"/>
                <w:sz w:val="20"/>
                <w:szCs w:val="20"/>
              </w:rPr>
              <w:t xml:space="preserve"> SEAC agrees that </w:t>
            </w:r>
            <w:r w:rsidR="0061580E">
              <w:rPr>
                <w:rFonts w:ascii="Verdana" w:hAnsi="Verdana"/>
                <w:sz w:val="20"/>
                <w:szCs w:val="20"/>
              </w:rPr>
              <w:t xml:space="preserve">the </w:t>
            </w:r>
            <w:r w:rsidRPr="00B057E9">
              <w:rPr>
                <w:rFonts w:ascii="Verdana" w:hAnsi="Verdana"/>
                <w:sz w:val="20"/>
                <w:szCs w:val="20"/>
              </w:rPr>
              <w:t>use of PPEs is not possible for an 8</w:t>
            </w:r>
            <w:r w:rsidR="0061580E">
              <w:rPr>
                <w:rFonts w:ascii="Verdana" w:hAnsi="Verdana"/>
                <w:sz w:val="20"/>
                <w:szCs w:val="20"/>
              </w:rPr>
              <w:t>-hour working day and notes the</w:t>
            </w:r>
            <w:r w:rsidRPr="00B057E9">
              <w:rPr>
                <w:rFonts w:ascii="Verdana" w:hAnsi="Verdana"/>
                <w:sz w:val="20"/>
                <w:szCs w:val="20"/>
              </w:rPr>
              <w:t xml:space="preserve"> comment that job rotation is challenging in </w:t>
            </w:r>
            <w:r w:rsidR="0061580E">
              <w:rPr>
                <w:rFonts w:ascii="Verdana" w:hAnsi="Verdana"/>
                <w:sz w:val="20"/>
                <w:szCs w:val="20"/>
              </w:rPr>
              <w:t>this</w:t>
            </w:r>
            <w:r w:rsidRPr="00B057E9">
              <w:rPr>
                <w:rFonts w:ascii="Verdana" w:hAnsi="Verdana"/>
                <w:sz w:val="20"/>
                <w:szCs w:val="20"/>
              </w:rPr>
              <w:t xml:space="preserve"> company</w:t>
            </w:r>
            <w:r w:rsidR="00B057E9">
              <w:rPr>
                <w:rFonts w:ascii="Verdana" w:hAnsi="Verdana"/>
                <w:sz w:val="20"/>
                <w:szCs w:val="20"/>
              </w:rPr>
              <w:t>.</w:t>
            </w:r>
          </w:p>
          <w:p w14:paraId="430520BE" w14:textId="1B5278FC" w:rsidR="00B057E9" w:rsidRPr="001D714B" w:rsidRDefault="00B057E9" w:rsidP="00786573">
            <w:pPr>
              <w:rPr>
                <w:rFonts w:ascii="Verdana" w:hAnsi="Verdana"/>
                <w:b/>
                <w:sz w:val="20"/>
                <w:szCs w:val="20"/>
              </w:rPr>
            </w:pPr>
          </w:p>
        </w:tc>
      </w:tr>
    </w:tbl>
    <w:p w14:paraId="6167CC73" w14:textId="77777777" w:rsidR="00861D1F" w:rsidRPr="00861D1F" w:rsidRDefault="00861D1F">
      <w:pPr>
        <w:rPr>
          <w:rFonts w:ascii="Verdana" w:hAnsi="Verdana"/>
          <w:sz w:val="20"/>
          <w:szCs w:val="20"/>
        </w:rPr>
      </w:pPr>
    </w:p>
    <w:sectPr w:rsidR="00861D1F" w:rsidRPr="00861D1F" w:rsidSect="00737EB9">
      <w:footerReference w:type="default" r:id="rId18"/>
      <w:headerReference w:type="first" r:id="rId19"/>
      <w:footerReference w:type="first" r:id="rId20"/>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A64C99" w14:textId="77777777" w:rsidR="00A31B7D" w:rsidRDefault="00A31B7D" w:rsidP="004E600F">
      <w:r>
        <w:separator/>
      </w:r>
    </w:p>
  </w:endnote>
  <w:endnote w:type="continuationSeparator" w:id="0">
    <w:p w14:paraId="6C8A9572" w14:textId="77777777" w:rsidR="00A31B7D" w:rsidRDefault="00A31B7D" w:rsidP="004E6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FBA43" w14:textId="70619BAB" w:rsidR="00737EB9" w:rsidRPr="00737EB9" w:rsidRDefault="00737EB9" w:rsidP="00737EB9">
    <w:pPr>
      <w:pStyle w:val="Footer"/>
      <w:jc w:val="right"/>
      <w:rPr>
        <w:sz w:val="16"/>
      </w:rPr>
    </w:pPr>
    <w:r w:rsidRPr="003B6D57">
      <w:rPr>
        <w:sz w:val="16"/>
      </w:rPr>
      <w:fldChar w:fldCharType="begin"/>
    </w:r>
    <w:r w:rsidRPr="003B6D57">
      <w:rPr>
        <w:sz w:val="16"/>
      </w:rPr>
      <w:instrText xml:space="preserve"> PAGE   \* MERGEFORMAT </w:instrText>
    </w:r>
    <w:r w:rsidRPr="003B6D57">
      <w:rPr>
        <w:sz w:val="16"/>
      </w:rPr>
      <w:fldChar w:fldCharType="separate"/>
    </w:r>
    <w:r w:rsidR="0061580E">
      <w:rPr>
        <w:noProof/>
        <w:sz w:val="16"/>
      </w:rPr>
      <w:t>16</w:t>
    </w:r>
    <w:r w:rsidRPr="003B6D57">
      <w:rPr>
        <w:noProof/>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8AE19" w14:textId="17DF23DC" w:rsidR="003B6D57" w:rsidRPr="003B6D57" w:rsidRDefault="003B6D57" w:rsidP="003B6D57">
    <w:pPr>
      <w:pStyle w:val="Footer"/>
      <w:jc w:val="right"/>
      <w:rPr>
        <w:sz w:val="16"/>
      </w:rPr>
    </w:pPr>
    <w:r w:rsidRPr="003B6D57">
      <w:rPr>
        <w:sz w:val="16"/>
      </w:rPr>
      <w:fldChar w:fldCharType="begin"/>
    </w:r>
    <w:r w:rsidRPr="003B6D57">
      <w:rPr>
        <w:sz w:val="16"/>
      </w:rPr>
      <w:instrText xml:space="preserve"> PAGE   \* MERGEFORMAT </w:instrText>
    </w:r>
    <w:r w:rsidRPr="003B6D57">
      <w:rPr>
        <w:sz w:val="16"/>
      </w:rPr>
      <w:fldChar w:fldCharType="separate"/>
    </w:r>
    <w:r w:rsidR="0061580E">
      <w:rPr>
        <w:noProof/>
        <w:sz w:val="16"/>
      </w:rPr>
      <w:t>1</w:t>
    </w:r>
    <w:r w:rsidRPr="003B6D57">
      <w:rPr>
        <w:noProof/>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20B15F" w14:textId="77777777" w:rsidR="00A31B7D" w:rsidRDefault="00A31B7D" w:rsidP="004E600F">
      <w:r>
        <w:separator/>
      </w:r>
    </w:p>
  </w:footnote>
  <w:footnote w:type="continuationSeparator" w:id="0">
    <w:p w14:paraId="4E5650CE" w14:textId="77777777" w:rsidR="00A31B7D" w:rsidRDefault="00A31B7D" w:rsidP="004E60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1" w:type="pct"/>
      <w:tblInd w:w="-34" w:type="dxa"/>
      <w:tblLook w:val="01E0" w:firstRow="1" w:lastRow="1" w:firstColumn="1" w:lastColumn="1" w:noHBand="0" w:noVBand="0"/>
    </w:tblPr>
    <w:tblGrid>
      <w:gridCol w:w="4328"/>
      <w:gridCol w:w="9633"/>
    </w:tblGrid>
    <w:tr w:rsidR="00861D1F" w:rsidRPr="009F04CB" w14:paraId="305A4C42" w14:textId="77777777" w:rsidTr="00841092">
      <w:tc>
        <w:tcPr>
          <w:tcW w:w="1550" w:type="pct"/>
          <w:shd w:val="clear" w:color="auto" w:fill="auto"/>
        </w:tcPr>
        <w:p w14:paraId="69FF8C1B" w14:textId="77777777" w:rsidR="00861D1F" w:rsidRPr="009F04CB" w:rsidRDefault="00861D1F" w:rsidP="00861D1F">
          <w:pPr>
            <w:rPr>
              <w:rFonts w:ascii="Verdana" w:hAnsi="Verdana"/>
              <w:sz w:val="20"/>
              <w:szCs w:val="20"/>
            </w:rPr>
          </w:pPr>
          <w:r w:rsidRPr="009F04CB">
            <w:rPr>
              <w:rFonts w:ascii="Verdana" w:hAnsi="Verdana"/>
              <w:b/>
              <w:sz w:val="20"/>
              <w:szCs w:val="20"/>
            </w:rPr>
            <w:t>Substance:</w:t>
          </w:r>
          <w:r w:rsidR="00841092" w:rsidRPr="009F04CB">
            <w:rPr>
              <w:rFonts w:ascii="Verdana" w:hAnsi="Verdana"/>
              <w:b/>
              <w:sz w:val="20"/>
              <w:szCs w:val="20"/>
            </w:rPr>
            <w:t xml:space="preserve"> </w:t>
          </w:r>
          <w:r w:rsidR="00356385" w:rsidRPr="00356385">
            <w:rPr>
              <w:rFonts w:ascii="Verdana" w:hAnsi="Verdana"/>
              <w:bCs/>
              <w:sz w:val="20"/>
              <w:szCs w:val="20"/>
            </w:rPr>
            <w:t>N,N-dimethylformamide</w:t>
          </w:r>
        </w:p>
        <w:p w14:paraId="0BAEC5FF" w14:textId="77777777" w:rsidR="005079BD" w:rsidRPr="009F04CB" w:rsidRDefault="005079BD" w:rsidP="00861D1F">
          <w:pPr>
            <w:rPr>
              <w:rFonts w:ascii="Verdana" w:hAnsi="Verdana"/>
              <w:b/>
              <w:sz w:val="20"/>
              <w:szCs w:val="20"/>
            </w:rPr>
          </w:pPr>
          <w:r w:rsidRPr="009F04CB">
            <w:rPr>
              <w:rFonts w:ascii="Verdana" w:hAnsi="Verdana"/>
              <w:b/>
              <w:sz w:val="20"/>
              <w:szCs w:val="20"/>
            </w:rPr>
            <w:t>EC number:</w:t>
          </w:r>
          <w:r w:rsidRPr="009F04CB">
            <w:rPr>
              <w:rFonts w:ascii="Verdana" w:hAnsi="Verdana"/>
              <w:sz w:val="20"/>
              <w:szCs w:val="20"/>
            </w:rPr>
            <w:t xml:space="preserve"> </w:t>
          </w:r>
          <w:r w:rsidR="00356385" w:rsidRPr="00356385">
            <w:rPr>
              <w:rFonts w:ascii="Verdana" w:hAnsi="Verdana"/>
              <w:sz w:val="20"/>
              <w:szCs w:val="20"/>
            </w:rPr>
            <w:t>200-679-5</w:t>
          </w:r>
        </w:p>
        <w:p w14:paraId="4AEE877A" w14:textId="77777777" w:rsidR="00861D1F" w:rsidRPr="009F04CB" w:rsidRDefault="00861D1F" w:rsidP="00841092">
          <w:pPr>
            <w:rPr>
              <w:rFonts w:ascii="Verdana" w:hAnsi="Verdana"/>
              <w:sz w:val="20"/>
              <w:szCs w:val="20"/>
            </w:rPr>
          </w:pPr>
          <w:r w:rsidRPr="009F04CB">
            <w:rPr>
              <w:rFonts w:ascii="Verdana" w:hAnsi="Verdana"/>
              <w:b/>
              <w:sz w:val="20"/>
              <w:szCs w:val="20"/>
            </w:rPr>
            <w:t>CAS number:</w:t>
          </w:r>
          <w:r w:rsidRPr="009F04CB">
            <w:rPr>
              <w:rFonts w:ascii="Verdana" w:hAnsi="Verdana"/>
              <w:sz w:val="20"/>
              <w:szCs w:val="20"/>
            </w:rPr>
            <w:t xml:space="preserve"> </w:t>
          </w:r>
          <w:r w:rsidR="00356385" w:rsidRPr="00356385">
            <w:rPr>
              <w:rFonts w:ascii="Verdana" w:hAnsi="Verdana"/>
              <w:sz w:val="20"/>
              <w:szCs w:val="20"/>
            </w:rPr>
            <w:t>68-12-2</w:t>
          </w:r>
        </w:p>
      </w:tc>
      <w:tc>
        <w:tcPr>
          <w:tcW w:w="3450" w:type="pct"/>
          <w:shd w:val="clear" w:color="auto" w:fill="auto"/>
        </w:tcPr>
        <w:p w14:paraId="3BD023DE" w14:textId="77777777" w:rsidR="00861D1F" w:rsidRPr="009F04CB" w:rsidRDefault="00861D1F" w:rsidP="005F3D13">
          <w:pPr>
            <w:pStyle w:val="Header"/>
            <w:jc w:val="right"/>
          </w:pPr>
          <w:r w:rsidRPr="009F04CB">
            <w:t>Comments and response to comments on SEAC draft</w:t>
          </w:r>
          <w:r w:rsidR="005F3D13" w:rsidRPr="009F04CB">
            <w:t xml:space="preserve"> </w:t>
          </w:r>
          <w:r w:rsidRPr="009F04CB">
            <w:t>opinion on</w:t>
          </w:r>
          <w:r w:rsidR="00841092" w:rsidRPr="009F04CB">
            <w:t xml:space="preserve"> </w:t>
          </w:r>
          <w:r w:rsidRPr="009F04CB">
            <w:t xml:space="preserve">Annex XV restriction </w:t>
          </w:r>
          <w:r w:rsidR="00E10C9C">
            <w:t>report</w:t>
          </w:r>
          <w:r w:rsidRPr="009F04CB">
            <w:t xml:space="preserve"> </w:t>
          </w:r>
        </w:p>
        <w:p w14:paraId="3AFCDF9A" w14:textId="77777777" w:rsidR="00861D1F" w:rsidRPr="009F04CB" w:rsidRDefault="00861D1F" w:rsidP="00861D1F">
          <w:pPr>
            <w:pStyle w:val="Header"/>
            <w:jc w:val="right"/>
            <w:rPr>
              <w:noProof/>
            </w:rPr>
          </w:pPr>
          <w:r w:rsidRPr="009F04CB">
            <w:rPr>
              <w:noProof/>
            </w:rPr>
            <w:t xml:space="preserve">submitted by </w:t>
          </w:r>
          <w:r w:rsidR="00356385">
            <w:rPr>
              <w:b/>
              <w:noProof/>
            </w:rPr>
            <w:t>Italy</w:t>
          </w:r>
          <w:r w:rsidR="009F04CB">
            <w:rPr>
              <w:noProof/>
            </w:rPr>
            <w:t xml:space="preserve"> on </w:t>
          </w:r>
          <w:r w:rsidR="00356385">
            <w:rPr>
              <w:b/>
              <w:noProof/>
            </w:rPr>
            <w:t>05/10/2018</w:t>
          </w:r>
        </w:p>
        <w:p w14:paraId="121AFCA0" w14:textId="77777777" w:rsidR="00861D1F" w:rsidRPr="009F04CB" w:rsidRDefault="00861D1F" w:rsidP="009F04CB">
          <w:pPr>
            <w:pStyle w:val="Header"/>
            <w:jc w:val="right"/>
          </w:pPr>
          <w:r w:rsidRPr="009F04CB">
            <w:rPr>
              <w:noProof/>
            </w:rPr>
            <w:t xml:space="preserve">Public consultation on SEAC draft opinion started on </w:t>
          </w:r>
          <w:r w:rsidR="00356385">
            <w:rPr>
              <w:b/>
              <w:noProof/>
            </w:rPr>
            <w:t>25/09/2019</w:t>
          </w:r>
        </w:p>
      </w:tc>
    </w:tr>
  </w:tbl>
  <w:p w14:paraId="132C5A6B" w14:textId="77777777" w:rsidR="00861D1F" w:rsidRDefault="00861D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3A20A2"/>
    <w:multiLevelType w:val="hybridMultilevel"/>
    <w:tmpl w:val="80DAAC40"/>
    <w:lvl w:ilvl="0" w:tplc="9BA6A3B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47925E3"/>
    <w:multiLevelType w:val="multilevel"/>
    <w:tmpl w:val="17265C0A"/>
    <w:styleLink w:val="ECHABulletlist"/>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E0A1E25"/>
    <w:multiLevelType w:val="multilevel"/>
    <w:tmpl w:val="48AA0558"/>
    <w:styleLink w:val="ECHANumberlist"/>
    <w:lvl w:ilvl="0">
      <w:start w:val="1"/>
      <w:numFmt w:val="decimal"/>
      <w:lvlText w:val="%1."/>
      <w:lvlJc w:val="left"/>
      <w:pPr>
        <w:tabs>
          <w:tab w:val="num" w:pos="720"/>
        </w:tabs>
        <w:ind w:left="720" w:hanging="360"/>
      </w:pPr>
      <w:rPr>
        <w:rFonts w:ascii="Verdana" w:hAnsi="Verdana"/>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7C871AFA"/>
    <w:multiLevelType w:val="multilevel"/>
    <w:tmpl w:val="250224A4"/>
    <w:lvl w:ilvl="0">
      <w:start w:val="1"/>
      <w:numFmt w:val="bullet"/>
      <w:pStyle w:val="BulletedList1-usermanual"/>
      <w:lvlText w:val=""/>
      <w:lvlJc w:val="left"/>
      <w:pPr>
        <w:tabs>
          <w:tab w:val="num" w:pos="927"/>
        </w:tabs>
        <w:ind w:left="927" w:hanging="56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600F"/>
    <w:rsid w:val="00055B3E"/>
    <w:rsid w:val="0007724D"/>
    <w:rsid w:val="000A3332"/>
    <w:rsid w:val="000F11E0"/>
    <w:rsid w:val="00101D3B"/>
    <w:rsid w:val="00160929"/>
    <w:rsid w:val="001966CE"/>
    <w:rsid w:val="001F32D5"/>
    <w:rsid w:val="001F5EF4"/>
    <w:rsid w:val="0025735E"/>
    <w:rsid w:val="00286E6A"/>
    <w:rsid w:val="002D1A0E"/>
    <w:rsid w:val="002D4682"/>
    <w:rsid w:val="002E46B5"/>
    <w:rsid w:val="003331F5"/>
    <w:rsid w:val="00356385"/>
    <w:rsid w:val="00376AF6"/>
    <w:rsid w:val="00393F10"/>
    <w:rsid w:val="003B6D57"/>
    <w:rsid w:val="00437594"/>
    <w:rsid w:val="004C0849"/>
    <w:rsid w:val="004E600F"/>
    <w:rsid w:val="004F0375"/>
    <w:rsid w:val="005079BD"/>
    <w:rsid w:val="00524EFD"/>
    <w:rsid w:val="00530EFF"/>
    <w:rsid w:val="00557520"/>
    <w:rsid w:val="005C4EAC"/>
    <w:rsid w:val="005F3D13"/>
    <w:rsid w:val="0061580E"/>
    <w:rsid w:val="0064262E"/>
    <w:rsid w:val="00665052"/>
    <w:rsid w:val="00675553"/>
    <w:rsid w:val="00682798"/>
    <w:rsid w:val="006938D3"/>
    <w:rsid w:val="006B2F6E"/>
    <w:rsid w:val="006B7316"/>
    <w:rsid w:val="00737EB9"/>
    <w:rsid w:val="007509DB"/>
    <w:rsid w:val="00786573"/>
    <w:rsid w:val="00790245"/>
    <w:rsid w:val="00795FB0"/>
    <w:rsid w:val="007A4E18"/>
    <w:rsid w:val="007A584D"/>
    <w:rsid w:val="007A5997"/>
    <w:rsid w:val="007B2205"/>
    <w:rsid w:val="007D5B77"/>
    <w:rsid w:val="00825E28"/>
    <w:rsid w:val="00841092"/>
    <w:rsid w:val="00860F73"/>
    <w:rsid w:val="00861D1F"/>
    <w:rsid w:val="00864B57"/>
    <w:rsid w:val="008B465D"/>
    <w:rsid w:val="009165B4"/>
    <w:rsid w:val="00936D5B"/>
    <w:rsid w:val="0096067E"/>
    <w:rsid w:val="009C257E"/>
    <w:rsid w:val="009F04CB"/>
    <w:rsid w:val="00A025FF"/>
    <w:rsid w:val="00A05D7C"/>
    <w:rsid w:val="00A31B7D"/>
    <w:rsid w:val="00A4115C"/>
    <w:rsid w:val="00A41B5E"/>
    <w:rsid w:val="00A71291"/>
    <w:rsid w:val="00B057E9"/>
    <w:rsid w:val="00B330EF"/>
    <w:rsid w:val="00B33D11"/>
    <w:rsid w:val="00B43654"/>
    <w:rsid w:val="00B607D8"/>
    <w:rsid w:val="00B6273D"/>
    <w:rsid w:val="00B836CA"/>
    <w:rsid w:val="00B904DC"/>
    <w:rsid w:val="00BC6C52"/>
    <w:rsid w:val="00BE06E2"/>
    <w:rsid w:val="00C36225"/>
    <w:rsid w:val="00C47F3E"/>
    <w:rsid w:val="00C65E7F"/>
    <w:rsid w:val="00CA2653"/>
    <w:rsid w:val="00CA3668"/>
    <w:rsid w:val="00CE0D61"/>
    <w:rsid w:val="00D06866"/>
    <w:rsid w:val="00D4187C"/>
    <w:rsid w:val="00D90596"/>
    <w:rsid w:val="00DB3B23"/>
    <w:rsid w:val="00DD7C17"/>
    <w:rsid w:val="00DE6485"/>
    <w:rsid w:val="00DF6D17"/>
    <w:rsid w:val="00E02BF9"/>
    <w:rsid w:val="00E10C9C"/>
    <w:rsid w:val="00E6508C"/>
    <w:rsid w:val="00E7144C"/>
    <w:rsid w:val="00EE2236"/>
    <w:rsid w:val="00F1544E"/>
    <w:rsid w:val="00F308F6"/>
    <w:rsid w:val="00F52AFF"/>
    <w:rsid w:val="00F91D3A"/>
    <w:rsid w:val="00FA3E36"/>
    <w:rsid w:val="00FB6710"/>
    <w:rsid w:val="00FF46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25C9EE5"/>
  <w15:docId w15:val="{B374C74C-5EA6-4995-8BA3-DC8087A29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00F"/>
    <w:pPr>
      <w:spacing w:after="0" w:line="240" w:lineRule="auto"/>
    </w:pPr>
    <w:rPr>
      <w:rFonts w:ascii="Times New Roman" w:hAnsi="Times New Roman" w:cs="Times New Roman"/>
      <w:sz w:val="24"/>
      <w:szCs w:val="24"/>
      <w:lang w:eastAsia="en-GB"/>
    </w:rPr>
  </w:style>
  <w:style w:type="paragraph" w:styleId="Heading1">
    <w:name w:val="heading 1"/>
    <w:aliases w:val="ECHA Heading 1"/>
    <w:basedOn w:val="Normal"/>
    <w:next w:val="BodyText"/>
    <w:link w:val="Heading1Char"/>
    <w:qFormat/>
    <w:rsid w:val="00A41B5E"/>
    <w:pPr>
      <w:keepNext/>
      <w:keepLines/>
      <w:widowControl w:val="0"/>
      <w:spacing w:after="240"/>
      <w:outlineLvl w:val="0"/>
    </w:pPr>
    <w:rPr>
      <w:rFonts w:ascii="Verdana" w:hAnsi="Verdana"/>
      <w:b/>
      <w:snapToGrid w:val="0"/>
      <w:color w:val="0046AD"/>
      <w:sz w:val="28"/>
      <w:lang w:eastAsia="fi-FI"/>
    </w:rPr>
  </w:style>
  <w:style w:type="paragraph" w:styleId="Heading2">
    <w:name w:val="heading 2"/>
    <w:aliases w:val="ECHA Heading 2"/>
    <w:basedOn w:val="Heading1"/>
    <w:next w:val="BodyText"/>
    <w:link w:val="Heading2Char"/>
    <w:qFormat/>
    <w:rsid w:val="00A41B5E"/>
    <w:pPr>
      <w:outlineLvl w:val="1"/>
    </w:pPr>
    <w:rPr>
      <w:rFonts w:cs="Arial"/>
      <w:sz w:val="24"/>
      <w:szCs w:val="22"/>
    </w:rPr>
  </w:style>
  <w:style w:type="paragraph" w:styleId="Heading3">
    <w:name w:val="heading 3"/>
    <w:aliases w:val="ECHA Heading 3"/>
    <w:basedOn w:val="Heading2"/>
    <w:next w:val="BodyText"/>
    <w:link w:val="Heading3Char"/>
    <w:qFormat/>
    <w:rsid w:val="00A41B5E"/>
    <w:pPr>
      <w:outlineLvl w:val="2"/>
    </w:pPr>
    <w:rPr>
      <w:bCs/>
      <w:color w:val="000000"/>
      <w:sz w:val="22"/>
    </w:rPr>
  </w:style>
  <w:style w:type="paragraph" w:styleId="Heading4">
    <w:name w:val="heading 4"/>
    <w:aliases w:val="ECHA Heading 4"/>
    <w:basedOn w:val="Heading3"/>
    <w:next w:val="BodyText"/>
    <w:link w:val="Heading4Char"/>
    <w:qFormat/>
    <w:rsid w:val="00A41B5E"/>
    <w:pPr>
      <w:outlineLvl w:val="3"/>
    </w:pPr>
    <w:rPr>
      <w:b w:val="0"/>
      <w:bCs w:val="0"/>
      <w:szCs w:val="28"/>
    </w:rPr>
  </w:style>
  <w:style w:type="paragraph" w:styleId="Heading5">
    <w:name w:val="heading 5"/>
    <w:aliases w:val="ECHA Heading 5"/>
    <w:basedOn w:val="Heading3"/>
    <w:next w:val="BodyText"/>
    <w:link w:val="Heading5Char"/>
    <w:qFormat/>
    <w:rsid w:val="00A41B5E"/>
    <w:pPr>
      <w:outlineLvl w:val="4"/>
    </w:pPr>
    <w:rPr>
      <w:bCs w:val="0"/>
      <w:iCs/>
      <w:sz w:val="20"/>
      <w:szCs w:val="26"/>
    </w:rPr>
  </w:style>
  <w:style w:type="paragraph" w:styleId="Heading6">
    <w:name w:val="heading 6"/>
    <w:aliases w:val="ECHA Heading 6"/>
    <w:basedOn w:val="Heading5"/>
    <w:next w:val="BodyText"/>
    <w:link w:val="Heading6Char"/>
    <w:qFormat/>
    <w:rsid w:val="00A41B5E"/>
    <w:pPr>
      <w:outlineLvl w:val="5"/>
    </w:pPr>
    <w:rPr>
      <w:bCs/>
      <w:szCs w:val="22"/>
    </w:rPr>
  </w:style>
  <w:style w:type="paragraph" w:styleId="Heading7">
    <w:name w:val="heading 7"/>
    <w:aliases w:val="ECHA Heading 7"/>
    <w:basedOn w:val="Heading5"/>
    <w:next w:val="BodyText"/>
    <w:link w:val="Heading7Char"/>
    <w:qFormat/>
    <w:rsid w:val="00A41B5E"/>
    <w:pPr>
      <w:outlineLvl w:val="6"/>
    </w:pPr>
    <w:rPr>
      <w:szCs w:val="24"/>
    </w:rPr>
  </w:style>
  <w:style w:type="paragraph" w:styleId="Heading8">
    <w:name w:val="heading 8"/>
    <w:aliases w:val="ECHA Heading 8"/>
    <w:basedOn w:val="Heading5"/>
    <w:next w:val="BodyText"/>
    <w:link w:val="Heading8Char"/>
    <w:qFormat/>
    <w:rsid w:val="00A41B5E"/>
    <w:pPr>
      <w:outlineLvl w:val="7"/>
    </w:pPr>
    <w:rPr>
      <w:iCs w:val="0"/>
      <w:szCs w:val="24"/>
    </w:rPr>
  </w:style>
  <w:style w:type="paragraph" w:styleId="Heading9">
    <w:name w:val="heading 9"/>
    <w:aliases w:val="ECHA Heading 9"/>
    <w:basedOn w:val="Heading5"/>
    <w:next w:val="BodyText"/>
    <w:link w:val="Heading9Char"/>
    <w:qFormat/>
    <w:rsid w:val="00A41B5E"/>
    <w:p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ECHABulletlist">
    <w:name w:val="ECHA Bullet list"/>
    <w:basedOn w:val="NoList"/>
    <w:rsid w:val="00A41B5E"/>
    <w:pPr>
      <w:numPr>
        <w:numId w:val="1"/>
      </w:numPr>
    </w:pPr>
  </w:style>
  <w:style w:type="numbering" w:customStyle="1" w:styleId="ECHANumberlist">
    <w:name w:val="ECHA Number list"/>
    <w:basedOn w:val="NoList"/>
    <w:rsid w:val="00A41B5E"/>
    <w:pPr>
      <w:numPr>
        <w:numId w:val="2"/>
      </w:numPr>
    </w:pPr>
  </w:style>
  <w:style w:type="character" w:customStyle="1" w:styleId="Heading1Char">
    <w:name w:val="Heading 1 Char"/>
    <w:aliases w:val="ECHA Heading 1 Char"/>
    <w:basedOn w:val="DefaultParagraphFont"/>
    <w:link w:val="Heading1"/>
    <w:rsid w:val="00682798"/>
    <w:rPr>
      <w:rFonts w:ascii="Verdana" w:eastAsia="Times New Roman" w:hAnsi="Verdana" w:cs="Times New Roman"/>
      <w:b/>
      <w:snapToGrid w:val="0"/>
      <w:color w:val="0046AD"/>
      <w:sz w:val="28"/>
      <w:szCs w:val="24"/>
      <w:lang w:eastAsia="fi-FI"/>
    </w:rPr>
  </w:style>
  <w:style w:type="paragraph" w:styleId="BodyText">
    <w:name w:val="Body Text"/>
    <w:aliases w:val="Text"/>
    <w:basedOn w:val="Normal"/>
    <w:link w:val="BodyTextChar"/>
    <w:rsid w:val="00A41B5E"/>
    <w:pPr>
      <w:widowControl w:val="0"/>
      <w:spacing w:after="240"/>
    </w:pPr>
    <w:rPr>
      <w:rFonts w:ascii="Verdana" w:hAnsi="Verdana"/>
      <w:snapToGrid w:val="0"/>
      <w:sz w:val="20"/>
      <w:szCs w:val="20"/>
      <w:lang w:eastAsia="fi-FI"/>
    </w:rPr>
  </w:style>
  <w:style w:type="character" w:customStyle="1" w:styleId="BodyTextChar">
    <w:name w:val="Body Text Char"/>
    <w:aliases w:val="Text Char"/>
    <w:basedOn w:val="DefaultParagraphFont"/>
    <w:link w:val="BodyText"/>
    <w:rsid w:val="00682798"/>
    <w:rPr>
      <w:rFonts w:ascii="Verdana" w:eastAsia="Times New Roman" w:hAnsi="Verdana" w:cs="Times New Roman"/>
      <w:snapToGrid w:val="0"/>
      <w:sz w:val="20"/>
      <w:szCs w:val="20"/>
      <w:lang w:eastAsia="fi-FI"/>
    </w:rPr>
  </w:style>
  <w:style w:type="character" w:customStyle="1" w:styleId="Heading2Char">
    <w:name w:val="Heading 2 Char"/>
    <w:aliases w:val="ECHA Heading 2 Char"/>
    <w:basedOn w:val="DefaultParagraphFont"/>
    <w:link w:val="Heading2"/>
    <w:rsid w:val="00682798"/>
    <w:rPr>
      <w:rFonts w:ascii="Verdana" w:eastAsia="Times New Roman" w:hAnsi="Verdana" w:cs="Arial"/>
      <w:b/>
      <w:snapToGrid w:val="0"/>
      <w:color w:val="0046AD"/>
      <w:sz w:val="24"/>
      <w:lang w:eastAsia="fi-FI"/>
    </w:rPr>
  </w:style>
  <w:style w:type="character" w:customStyle="1" w:styleId="Heading3Char">
    <w:name w:val="Heading 3 Char"/>
    <w:aliases w:val="ECHA Heading 3 Char"/>
    <w:basedOn w:val="DefaultParagraphFont"/>
    <w:link w:val="Heading3"/>
    <w:rsid w:val="00682798"/>
    <w:rPr>
      <w:rFonts w:ascii="Verdana" w:eastAsia="Times New Roman" w:hAnsi="Verdana" w:cs="Arial"/>
      <w:b/>
      <w:bCs/>
      <w:snapToGrid w:val="0"/>
      <w:color w:val="000000"/>
      <w:lang w:eastAsia="fi-FI"/>
    </w:rPr>
  </w:style>
  <w:style w:type="character" w:customStyle="1" w:styleId="Heading4Char">
    <w:name w:val="Heading 4 Char"/>
    <w:aliases w:val="ECHA Heading 4 Char"/>
    <w:basedOn w:val="DefaultParagraphFont"/>
    <w:link w:val="Heading4"/>
    <w:rsid w:val="00682798"/>
    <w:rPr>
      <w:rFonts w:ascii="Verdana" w:eastAsia="Times New Roman" w:hAnsi="Verdana" w:cs="Arial"/>
      <w:snapToGrid w:val="0"/>
      <w:color w:val="000000"/>
      <w:szCs w:val="28"/>
      <w:lang w:eastAsia="fi-FI"/>
    </w:rPr>
  </w:style>
  <w:style w:type="character" w:customStyle="1" w:styleId="Heading5Char">
    <w:name w:val="Heading 5 Char"/>
    <w:aliases w:val="ECHA Heading 5 Char"/>
    <w:basedOn w:val="DefaultParagraphFont"/>
    <w:link w:val="Heading5"/>
    <w:rsid w:val="00682798"/>
    <w:rPr>
      <w:rFonts w:ascii="Verdana" w:eastAsia="Times New Roman" w:hAnsi="Verdana" w:cs="Arial"/>
      <w:b/>
      <w:iCs/>
      <w:snapToGrid w:val="0"/>
      <w:color w:val="000000"/>
      <w:sz w:val="20"/>
      <w:szCs w:val="26"/>
      <w:lang w:eastAsia="fi-FI"/>
    </w:rPr>
  </w:style>
  <w:style w:type="character" w:customStyle="1" w:styleId="Heading6Char">
    <w:name w:val="Heading 6 Char"/>
    <w:aliases w:val="ECHA Heading 6 Char"/>
    <w:basedOn w:val="DefaultParagraphFont"/>
    <w:link w:val="Heading6"/>
    <w:rsid w:val="00682798"/>
    <w:rPr>
      <w:rFonts w:ascii="Verdana" w:eastAsia="Times New Roman" w:hAnsi="Verdana" w:cs="Arial"/>
      <w:b/>
      <w:bCs/>
      <w:iCs/>
      <w:snapToGrid w:val="0"/>
      <w:color w:val="000000"/>
      <w:sz w:val="20"/>
      <w:lang w:eastAsia="fi-FI"/>
    </w:rPr>
  </w:style>
  <w:style w:type="character" w:customStyle="1" w:styleId="Heading7Char">
    <w:name w:val="Heading 7 Char"/>
    <w:aliases w:val="ECHA Heading 7 Char"/>
    <w:basedOn w:val="DefaultParagraphFont"/>
    <w:link w:val="Heading7"/>
    <w:rsid w:val="00682798"/>
    <w:rPr>
      <w:rFonts w:ascii="Verdana" w:eastAsia="Times New Roman" w:hAnsi="Verdana" w:cs="Arial"/>
      <w:b/>
      <w:iCs/>
      <w:snapToGrid w:val="0"/>
      <w:color w:val="000000"/>
      <w:sz w:val="20"/>
      <w:szCs w:val="24"/>
      <w:lang w:eastAsia="fi-FI"/>
    </w:rPr>
  </w:style>
  <w:style w:type="character" w:customStyle="1" w:styleId="Heading8Char">
    <w:name w:val="Heading 8 Char"/>
    <w:aliases w:val="ECHA Heading 8 Char"/>
    <w:basedOn w:val="DefaultParagraphFont"/>
    <w:link w:val="Heading8"/>
    <w:rsid w:val="00682798"/>
    <w:rPr>
      <w:rFonts w:ascii="Verdana" w:eastAsia="Times New Roman" w:hAnsi="Verdana" w:cs="Arial"/>
      <w:b/>
      <w:snapToGrid w:val="0"/>
      <w:color w:val="000000"/>
      <w:sz w:val="20"/>
      <w:szCs w:val="24"/>
      <w:lang w:eastAsia="fi-FI"/>
    </w:rPr>
  </w:style>
  <w:style w:type="character" w:customStyle="1" w:styleId="Heading9Char">
    <w:name w:val="Heading 9 Char"/>
    <w:aliases w:val="ECHA Heading 9 Char"/>
    <w:basedOn w:val="DefaultParagraphFont"/>
    <w:link w:val="Heading9"/>
    <w:rsid w:val="00682798"/>
    <w:rPr>
      <w:rFonts w:ascii="Verdana" w:eastAsia="Times New Roman" w:hAnsi="Verdana" w:cs="Arial"/>
      <w:b/>
      <w:iCs/>
      <w:snapToGrid w:val="0"/>
      <w:color w:val="000000"/>
      <w:sz w:val="20"/>
      <w:lang w:eastAsia="fi-FI"/>
    </w:rPr>
  </w:style>
  <w:style w:type="paragraph" w:styleId="Title">
    <w:name w:val="Title"/>
    <w:aliases w:val="ECHA Heading"/>
    <w:basedOn w:val="Heading1"/>
    <w:next w:val="BodyText"/>
    <w:link w:val="TitleChar"/>
    <w:qFormat/>
    <w:rsid w:val="00A41B5E"/>
    <w:rPr>
      <w:rFonts w:cs="Arial"/>
      <w:bCs/>
      <w:szCs w:val="32"/>
    </w:rPr>
  </w:style>
  <w:style w:type="character" w:customStyle="1" w:styleId="TitleChar">
    <w:name w:val="Title Char"/>
    <w:aliases w:val="ECHA Heading Char"/>
    <w:basedOn w:val="DefaultParagraphFont"/>
    <w:link w:val="Title"/>
    <w:rsid w:val="00682798"/>
    <w:rPr>
      <w:rFonts w:ascii="Verdana" w:eastAsia="Times New Roman" w:hAnsi="Verdana" w:cs="Arial"/>
      <w:b/>
      <w:bCs/>
      <w:snapToGrid w:val="0"/>
      <w:color w:val="0046AD"/>
      <w:sz w:val="28"/>
      <w:szCs w:val="32"/>
      <w:lang w:eastAsia="fi-FI"/>
    </w:rPr>
  </w:style>
  <w:style w:type="paragraph" w:styleId="BalloonText">
    <w:name w:val="Balloon Text"/>
    <w:basedOn w:val="Normal"/>
    <w:link w:val="BalloonTextChar"/>
    <w:semiHidden/>
    <w:rsid w:val="00A41B5E"/>
    <w:pPr>
      <w:widowControl w:val="0"/>
    </w:pPr>
    <w:rPr>
      <w:rFonts w:ascii="Tahoma" w:hAnsi="Tahoma" w:cs="Tahoma"/>
      <w:snapToGrid w:val="0"/>
      <w:sz w:val="16"/>
      <w:szCs w:val="16"/>
      <w:lang w:eastAsia="fi-FI"/>
    </w:rPr>
  </w:style>
  <w:style w:type="character" w:customStyle="1" w:styleId="BalloonTextChar">
    <w:name w:val="Balloon Text Char"/>
    <w:basedOn w:val="DefaultParagraphFont"/>
    <w:link w:val="BalloonText"/>
    <w:semiHidden/>
    <w:rsid w:val="00A41B5E"/>
    <w:rPr>
      <w:rFonts w:ascii="Tahoma" w:eastAsia="Times New Roman" w:hAnsi="Tahoma" w:cs="Tahoma"/>
      <w:snapToGrid w:val="0"/>
      <w:sz w:val="16"/>
      <w:szCs w:val="16"/>
      <w:lang w:eastAsia="fi-FI"/>
    </w:rPr>
  </w:style>
  <w:style w:type="paragraph" w:styleId="BodyTextFirstIndent">
    <w:name w:val="Body Text First Indent"/>
    <w:basedOn w:val="BodyText"/>
    <w:link w:val="BodyTextFirstIndentChar"/>
    <w:semiHidden/>
    <w:rsid w:val="00A41B5E"/>
    <w:pPr>
      <w:spacing w:after="120"/>
      <w:ind w:firstLine="210"/>
    </w:pPr>
  </w:style>
  <w:style w:type="character" w:customStyle="1" w:styleId="BodyTextFirstIndentChar">
    <w:name w:val="Body Text First Indent Char"/>
    <w:basedOn w:val="BodyTextChar"/>
    <w:link w:val="BodyTextFirstIndent"/>
    <w:semiHidden/>
    <w:rsid w:val="00A41B5E"/>
    <w:rPr>
      <w:rFonts w:ascii="Verdana" w:eastAsia="Times New Roman" w:hAnsi="Verdana" w:cs="Times New Roman"/>
      <w:snapToGrid w:val="0"/>
      <w:sz w:val="20"/>
      <w:szCs w:val="20"/>
      <w:lang w:eastAsia="fi-FI"/>
    </w:rPr>
  </w:style>
  <w:style w:type="paragraph" w:styleId="BodyTextIndent">
    <w:name w:val="Body Text Indent"/>
    <w:basedOn w:val="Normal"/>
    <w:link w:val="BodyTextIndentChar"/>
    <w:uiPriority w:val="99"/>
    <w:semiHidden/>
    <w:unhideWhenUsed/>
    <w:rsid w:val="00A41B5E"/>
    <w:pPr>
      <w:widowControl w:val="0"/>
      <w:spacing w:after="120"/>
      <w:ind w:left="283"/>
    </w:pPr>
    <w:rPr>
      <w:rFonts w:ascii="Verdana" w:hAnsi="Verdana"/>
      <w:snapToGrid w:val="0"/>
      <w:sz w:val="20"/>
      <w:szCs w:val="20"/>
      <w:lang w:eastAsia="fi-FI"/>
    </w:rPr>
  </w:style>
  <w:style w:type="character" w:customStyle="1" w:styleId="BodyTextIndentChar">
    <w:name w:val="Body Text Indent Char"/>
    <w:basedOn w:val="DefaultParagraphFont"/>
    <w:link w:val="BodyTextIndent"/>
    <w:uiPriority w:val="99"/>
    <w:semiHidden/>
    <w:rsid w:val="00A41B5E"/>
    <w:rPr>
      <w:rFonts w:ascii="Verdana" w:eastAsia="Times New Roman" w:hAnsi="Verdana" w:cs="Times New Roman"/>
      <w:snapToGrid w:val="0"/>
      <w:sz w:val="20"/>
      <w:szCs w:val="20"/>
      <w:lang w:eastAsia="fi-FI"/>
    </w:rPr>
  </w:style>
  <w:style w:type="paragraph" w:styleId="BodyTextFirstIndent2">
    <w:name w:val="Body Text First Indent 2"/>
    <w:basedOn w:val="Normal"/>
    <w:link w:val="BodyTextFirstIndent2Char"/>
    <w:semiHidden/>
    <w:rsid w:val="00A41B5E"/>
    <w:pPr>
      <w:widowControl w:val="0"/>
      <w:spacing w:after="120"/>
      <w:ind w:left="283" w:firstLine="210"/>
    </w:pPr>
    <w:rPr>
      <w:rFonts w:ascii="Verdana" w:hAnsi="Verdana"/>
      <w:snapToGrid w:val="0"/>
      <w:sz w:val="20"/>
      <w:szCs w:val="20"/>
      <w:lang w:eastAsia="fi-FI"/>
    </w:rPr>
  </w:style>
  <w:style w:type="character" w:customStyle="1" w:styleId="BodyTextFirstIndent2Char">
    <w:name w:val="Body Text First Indent 2 Char"/>
    <w:basedOn w:val="BodyTextIndentChar"/>
    <w:link w:val="BodyTextFirstIndent2"/>
    <w:semiHidden/>
    <w:rsid w:val="00A41B5E"/>
    <w:rPr>
      <w:rFonts w:ascii="Verdana" w:eastAsia="Times New Roman" w:hAnsi="Verdana" w:cs="Times New Roman"/>
      <w:snapToGrid w:val="0"/>
      <w:sz w:val="20"/>
      <w:szCs w:val="20"/>
      <w:lang w:eastAsia="fi-FI"/>
    </w:rPr>
  </w:style>
  <w:style w:type="character" w:customStyle="1" w:styleId="Bold">
    <w:name w:val="Bold"/>
    <w:basedOn w:val="DefaultParagraphFont"/>
    <w:rsid w:val="00A41B5E"/>
    <w:rPr>
      <w:rFonts w:ascii="Verdana" w:hAnsi="Verdana"/>
      <w:b/>
      <w:sz w:val="20"/>
    </w:rPr>
  </w:style>
  <w:style w:type="paragraph" w:customStyle="1" w:styleId="BulletedList1-usermanual">
    <w:name w:val="Bulleted List 1 - user manual"/>
    <w:basedOn w:val="Normal"/>
    <w:rsid w:val="00A41B5E"/>
    <w:pPr>
      <w:widowControl w:val="0"/>
      <w:numPr>
        <w:numId w:val="3"/>
      </w:numPr>
      <w:spacing w:line="360" w:lineRule="auto"/>
    </w:pPr>
    <w:rPr>
      <w:rFonts w:ascii="Verdana" w:hAnsi="Verdana"/>
      <w:snapToGrid w:val="0"/>
      <w:sz w:val="20"/>
      <w:szCs w:val="20"/>
      <w:lang w:eastAsia="fi-FI"/>
    </w:rPr>
  </w:style>
  <w:style w:type="character" w:styleId="CommentReference">
    <w:name w:val="annotation reference"/>
    <w:basedOn w:val="DefaultParagraphFont"/>
    <w:semiHidden/>
    <w:rsid w:val="00A41B5E"/>
    <w:rPr>
      <w:sz w:val="16"/>
      <w:szCs w:val="16"/>
    </w:rPr>
  </w:style>
  <w:style w:type="paragraph" w:styleId="CommentText">
    <w:name w:val="annotation text"/>
    <w:basedOn w:val="Normal"/>
    <w:link w:val="CommentTextChar"/>
    <w:semiHidden/>
    <w:rsid w:val="00A41B5E"/>
    <w:pPr>
      <w:widowControl w:val="0"/>
    </w:pPr>
    <w:rPr>
      <w:rFonts w:ascii="Verdana" w:hAnsi="Verdana"/>
      <w:snapToGrid w:val="0"/>
      <w:sz w:val="20"/>
      <w:szCs w:val="20"/>
      <w:lang w:eastAsia="fi-FI"/>
    </w:rPr>
  </w:style>
  <w:style w:type="character" w:customStyle="1" w:styleId="CommentTextChar">
    <w:name w:val="Comment Text Char"/>
    <w:basedOn w:val="DefaultParagraphFont"/>
    <w:link w:val="CommentText"/>
    <w:semiHidden/>
    <w:rsid w:val="00A41B5E"/>
    <w:rPr>
      <w:rFonts w:ascii="Verdana" w:eastAsia="Times New Roman" w:hAnsi="Verdana" w:cs="Times New Roman"/>
      <w:snapToGrid w:val="0"/>
      <w:sz w:val="20"/>
      <w:szCs w:val="20"/>
      <w:lang w:eastAsia="fi-FI"/>
    </w:rPr>
  </w:style>
  <w:style w:type="paragraph" w:styleId="CommentSubject">
    <w:name w:val="annotation subject"/>
    <w:basedOn w:val="CommentText"/>
    <w:next w:val="CommentText"/>
    <w:link w:val="CommentSubjectChar"/>
    <w:semiHidden/>
    <w:rsid w:val="00A41B5E"/>
    <w:rPr>
      <w:b/>
      <w:bCs/>
    </w:rPr>
  </w:style>
  <w:style w:type="character" w:customStyle="1" w:styleId="CommentSubjectChar">
    <w:name w:val="Comment Subject Char"/>
    <w:basedOn w:val="CommentTextChar"/>
    <w:link w:val="CommentSubject"/>
    <w:semiHidden/>
    <w:rsid w:val="00A41B5E"/>
    <w:rPr>
      <w:rFonts w:ascii="Verdana" w:eastAsia="Times New Roman" w:hAnsi="Verdana" w:cs="Times New Roman"/>
      <w:b/>
      <w:bCs/>
      <w:snapToGrid w:val="0"/>
      <w:sz w:val="20"/>
      <w:szCs w:val="20"/>
      <w:lang w:eastAsia="fi-FI"/>
    </w:rPr>
  </w:style>
  <w:style w:type="paragraph" w:styleId="Footer">
    <w:name w:val="footer"/>
    <w:basedOn w:val="Normal"/>
    <w:link w:val="FooterChar"/>
    <w:rsid w:val="00A41B5E"/>
    <w:pPr>
      <w:widowControl w:val="0"/>
      <w:spacing w:line="160" w:lineRule="exact"/>
    </w:pPr>
    <w:rPr>
      <w:rFonts w:ascii="Verdana" w:hAnsi="Verdana"/>
      <w:snapToGrid w:val="0"/>
      <w:spacing w:val="2"/>
      <w:sz w:val="13"/>
      <w:szCs w:val="20"/>
      <w:lang w:eastAsia="fi-FI"/>
    </w:rPr>
  </w:style>
  <w:style w:type="character" w:customStyle="1" w:styleId="FooterChar">
    <w:name w:val="Footer Char"/>
    <w:basedOn w:val="DefaultParagraphFont"/>
    <w:link w:val="Footer"/>
    <w:rsid w:val="00A41B5E"/>
    <w:rPr>
      <w:rFonts w:ascii="Verdana" w:eastAsia="Times New Roman" w:hAnsi="Verdana" w:cs="Times New Roman"/>
      <w:snapToGrid w:val="0"/>
      <w:spacing w:val="2"/>
      <w:sz w:val="13"/>
      <w:szCs w:val="20"/>
      <w:lang w:eastAsia="fi-FI"/>
    </w:rPr>
  </w:style>
  <w:style w:type="paragraph" w:customStyle="1" w:styleId="Disclaimer">
    <w:name w:val="Disclaimer"/>
    <w:basedOn w:val="Footer"/>
    <w:rsid w:val="00A41B5E"/>
    <w:pPr>
      <w:spacing w:before="120" w:line="140" w:lineRule="exact"/>
    </w:pPr>
    <w:rPr>
      <w:spacing w:val="0"/>
      <w:sz w:val="11"/>
    </w:rPr>
  </w:style>
  <w:style w:type="character" w:styleId="FollowedHyperlink">
    <w:name w:val="FollowedHyperlink"/>
    <w:aliases w:val="Hyperlink opened"/>
    <w:basedOn w:val="DefaultParagraphFont"/>
    <w:rsid w:val="00A41B5E"/>
    <w:rPr>
      <w:rFonts w:ascii="Verdana" w:hAnsi="Verdana"/>
      <w:color w:val="800080"/>
      <w:sz w:val="20"/>
      <w:u w:val="single"/>
    </w:rPr>
  </w:style>
  <w:style w:type="character" w:styleId="FootnoteReference">
    <w:name w:val="footnote reference"/>
    <w:aliases w:val="Footnote"/>
    <w:basedOn w:val="DefaultParagraphFont"/>
    <w:semiHidden/>
    <w:rsid w:val="00A41B5E"/>
    <w:rPr>
      <w:rFonts w:ascii="Georgia" w:hAnsi="Georgia"/>
      <w:sz w:val="16"/>
      <w:vertAlign w:val="superscript"/>
    </w:rPr>
  </w:style>
  <w:style w:type="paragraph" w:styleId="FootnoteText">
    <w:name w:val="footnote text"/>
    <w:basedOn w:val="Normal"/>
    <w:link w:val="FootnoteTextChar"/>
    <w:semiHidden/>
    <w:rsid w:val="00A41B5E"/>
    <w:pPr>
      <w:widowControl w:val="0"/>
    </w:pPr>
    <w:rPr>
      <w:rFonts w:ascii="Verdana" w:hAnsi="Verdana"/>
      <w:snapToGrid w:val="0"/>
      <w:sz w:val="20"/>
      <w:szCs w:val="20"/>
      <w:lang w:eastAsia="fi-FI"/>
    </w:rPr>
  </w:style>
  <w:style w:type="character" w:customStyle="1" w:styleId="FootnoteTextChar">
    <w:name w:val="Footnote Text Char"/>
    <w:basedOn w:val="DefaultParagraphFont"/>
    <w:link w:val="FootnoteText"/>
    <w:semiHidden/>
    <w:rsid w:val="00A41B5E"/>
    <w:rPr>
      <w:rFonts w:ascii="Verdana" w:eastAsia="Times New Roman" w:hAnsi="Verdana" w:cs="Times New Roman"/>
      <w:snapToGrid w:val="0"/>
      <w:sz w:val="20"/>
      <w:szCs w:val="20"/>
      <w:lang w:eastAsia="fi-FI"/>
    </w:rPr>
  </w:style>
  <w:style w:type="paragraph" w:customStyle="1" w:styleId="Footnotes">
    <w:name w:val="Footnotes"/>
    <w:basedOn w:val="BodyText"/>
    <w:rsid w:val="00A41B5E"/>
    <w:rPr>
      <w:rFonts w:ascii="Georgia" w:hAnsi="Georgia"/>
      <w:sz w:val="18"/>
    </w:rPr>
  </w:style>
  <w:style w:type="paragraph" w:styleId="Header">
    <w:name w:val="header"/>
    <w:basedOn w:val="Normal"/>
    <w:link w:val="HeaderChar"/>
    <w:rsid w:val="00A41B5E"/>
    <w:pPr>
      <w:widowControl w:val="0"/>
      <w:tabs>
        <w:tab w:val="left" w:pos="4536"/>
        <w:tab w:val="left" w:pos="7088"/>
        <w:tab w:val="left" w:pos="8789"/>
      </w:tabs>
    </w:pPr>
    <w:rPr>
      <w:rFonts w:ascii="Verdana" w:hAnsi="Verdana"/>
      <w:snapToGrid w:val="0"/>
      <w:sz w:val="20"/>
      <w:szCs w:val="20"/>
      <w:lang w:eastAsia="fi-FI"/>
    </w:rPr>
  </w:style>
  <w:style w:type="character" w:customStyle="1" w:styleId="HeaderChar">
    <w:name w:val="Header Char"/>
    <w:basedOn w:val="DefaultParagraphFont"/>
    <w:link w:val="Header"/>
    <w:rsid w:val="00A41B5E"/>
    <w:rPr>
      <w:rFonts w:ascii="Verdana" w:eastAsia="Times New Roman" w:hAnsi="Verdana" w:cs="Times New Roman"/>
      <w:snapToGrid w:val="0"/>
      <w:sz w:val="20"/>
      <w:szCs w:val="20"/>
      <w:lang w:eastAsia="fi-FI"/>
    </w:rPr>
  </w:style>
  <w:style w:type="character" w:styleId="Hyperlink">
    <w:name w:val="Hyperlink"/>
    <w:basedOn w:val="DefaultParagraphFont"/>
    <w:rsid w:val="00A41B5E"/>
    <w:rPr>
      <w:rFonts w:ascii="Verdana" w:hAnsi="Verdana"/>
      <w:color w:val="0000FF"/>
      <w:sz w:val="20"/>
      <w:u w:val="single"/>
    </w:rPr>
  </w:style>
  <w:style w:type="character" w:customStyle="1" w:styleId="Italic">
    <w:name w:val="Italic"/>
    <w:basedOn w:val="DefaultParagraphFont"/>
    <w:rsid w:val="00A41B5E"/>
    <w:rPr>
      <w:rFonts w:ascii="Verdana" w:hAnsi="Verdana"/>
      <w:i/>
      <w:sz w:val="20"/>
    </w:rPr>
  </w:style>
  <w:style w:type="paragraph" w:customStyle="1" w:styleId="Leipteksti1">
    <w:name w:val="Leipäteksti1"/>
    <w:basedOn w:val="Normal"/>
    <w:semiHidden/>
    <w:rsid w:val="00A41B5E"/>
    <w:pPr>
      <w:ind w:left="2608"/>
    </w:pPr>
  </w:style>
  <w:style w:type="character" w:styleId="PageNumber">
    <w:name w:val="page number"/>
    <w:aliases w:val="Page number"/>
    <w:basedOn w:val="DefaultParagraphFont"/>
    <w:rsid w:val="00A41B5E"/>
    <w:rPr>
      <w:rFonts w:ascii="Verdana" w:hAnsi="Verdana"/>
      <w:sz w:val="20"/>
    </w:rPr>
  </w:style>
  <w:style w:type="table" w:styleId="TableGrid">
    <w:name w:val="Table Grid"/>
    <w:basedOn w:val="TableNormal"/>
    <w:uiPriority w:val="59"/>
    <w:rsid w:val="00A41B5E"/>
    <w:pPr>
      <w:widowControl w:val="0"/>
      <w:spacing w:after="0" w:line="240" w:lineRule="auto"/>
    </w:pPr>
    <w:rPr>
      <w:rFonts w:ascii="Verdana"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BodyText"/>
    <w:rsid w:val="00A41B5E"/>
    <w:pPr>
      <w:spacing w:after="120"/>
    </w:pPr>
    <w:rPr>
      <w:b/>
      <w:color w:val="FFCC00"/>
      <w:sz w:val="18"/>
      <w:szCs w:val="18"/>
    </w:rPr>
  </w:style>
  <w:style w:type="paragraph" w:customStyle="1" w:styleId="Tabletext">
    <w:name w:val="Tabletext"/>
    <w:basedOn w:val="BodyText"/>
    <w:rsid w:val="00A41B5E"/>
    <w:pPr>
      <w:spacing w:after="0"/>
    </w:pPr>
    <w:rPr>
      <w:sz w:val="18"/>
    </w:rPr>
  </w:style>
  <w:style w:type="paragraph" w:styleId="TOC1">
    <w:name w:val="toc 1"/>
    <w:basedOn w:val="Normal"/>
    <w:next w:val="Normal"/>
    <w:autoRedefine/>
    <w:rsid w:val="00A41B5E"/>
    <w:pPr>
      <w:widowControl w:val="0"/>
      <w:tabs>
        <w:tab w:val="right" w:leader="dot" w:pos="10196"/>
      </w:tabs>
      <w:ind w:left="425" w:hanging="425"/>
    </w:pPr>
    <w:rPr>
      <w:rFonts w:ascii="Verdana" w:hAnsi="Verdana"/>
      <w:noProof/>
      <w:snapToGrid w:val="0"/>
      <w:sz w:val="20"/>
      <w:szCs w:val="20"/>
      <w:lang w:eastAsia="fi-FI"/>
    </w:rPr>
  </w:style>
  <w:style w:type="paragraph" w:styleId="TOC2">
    <w:name w:val="toc 2"/>
    <w:basedOn w:val="Normal"/>
    <w:next w:val="Normal"/>
    <w:autoRedefine/>
    <w:rsid w:val="00A41B5E"/>
    <w:pPr>
      <w:widowControl w:val="0"/>
      <w:tabs>
        <w:tab w:val="right" w:leader="dot" w:pos="10196"/>
      </w:tabs>
      <w:ind w:left="992" w:hanging="567"/>
    </w:pPr>
    <w:rPr>
      <w:rFonts w:ascii="Verdana" w:hAnsi="Verdana"/>
      <w:noProof/>
      <w:snapToGrid w:val="0"/>
      <w:sz w:val="20"/>
      <w:szCs w:val="20"/>
      <w:lang w:eastAsia="fi-FI"/>
    </w:rPr>
  </w:style>
  <w:style w:type="paragraph" w:styleId="TOC3">
    <w:name w:val="toc 3"/>
    <w:basedOn w:val="Normal"/>
    <w:next w:val="Normal"/>
    <w:autoRedefine/>
    <w:rsid w:val="00A41B5E"/>
    <w:pPr>
      <w:widowControl w:val="0"/>
      <w:tabs>
        <w:tab w:val="right" w:leader="dot" w:pos="10196"/>
      </w:tabs>
      <w:ind w:left="1843" w:hanging="851"/>
    </w:pPr>
    <w:rPr>
      <w:rFonts w:ascii="Verdana" w:hAnsi="Verdana"/>
      <w:snapToGrid w:val="0"/>
      <w:sz w:val="20"/>
      <w:szCs w:val="20"/>
      <w:lang w:eastAsia="fi-FI"/>
    </w:rPr>
  </w:style>
  <w:style w:type="character" w:styleId="Strong">
    <w:name w:val="Strong"/>
    <w:qFormat/>
    <w:rsid w:val="004E600F"/>
    <w:rPr>
      <w:b/>
      <w:bCs/>
    </w:rPr>
  </w:style>
  <w:style w:type="paragraph" w:styleId="NormalWeb">
    <w:name w:val="Normal (Web)"/>
    <w:basedOn w:val="Normal"/>
    <w:rsid w:val="004E600F"/>
    <w:pPr>
      <w:spacing w:before="100" w:beforeAutospacing="1"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395B9-3DF8-4B68-9269-175A164B9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6841</Words>
  <Characters>39000</Characters>
  <Application>Microsoft Office Word</Application>
  <DocSecurity>4</DocSecurity>
  <Lines>325</Lines>
  <Paragraphs>91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European Chemicals Agency</Company>
  <LinksUpToDate>false</LinksUpToDate>
  <CharactersWithSpaces>45750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PENNESE Daniele</dc:creator>
  <cp:lastModifiedBy>PENNESE Daniele</cp:lastModifiedBy>
  <cp:revision>2</cp:revision>
  <dcterms:created xsi:type="dcterms:W3CDTF">2020-03-31T06:58:00Z</dcterms:created>
  <dcterms:modified xsi:type="dcterms:W3CDTF">2020-03-31T06:58:00Z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