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C3B072C" w14:textId="77777777"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8240" behindDoc="0" locked="0" layoutInCell="1" allowOverlap="1" wp14:anchorId="54BC83DF" wp14:editId="54220579">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DCB7FF8" id="Rectangle 4" o:spid="_x0000_s1026" style="position:absolute;margin-left:-31.05pt;margin-top:.55pt;width:514.05pt;height:698.2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5F8F0357" w14:textId="77777777" w:rsidR="009D0C0B" w:rsidRDefault="009D0C0B">
      <w:pPr>
        <w:tabs>
          <w:tab w:val="left" w:pos="8505"/>
        </w:tabs>
        <w:ind w:left="-142" w:right="-45"/>
        <w:rPr>
          <w:sz w:val="36"/>
          <w:szCs w:val="36"/>
        </w:rPr>
      </w:pPr>
    </w:p>
    <w:p w14:paraId="0C801114" w14:textId="77777777" w:rsidR="009D0C0B" w:rsidRDefault="009D0C0B">
      <w:pPr>
        <w:tabs>
          <w:tab w:val="left" w:pos="8505"/>
        </w:tabs>
        <w:ind w:left="-142" w:right="-45"/>
        <w:jc w:val="center"/>
        <w:rPr>
          <w:b/>
          <w:bCs/>
          <w:sz w:val="22"/>
          <w:szCs w:val="36"/>
        </w:rPr>
      </w:pPr>
    </w:p>
    <w:p w14:paraId="281BD208" w14:textId="2BD796F1" w:rsidR="009D0C0B" w:rsidRDefault="00FA480B">
      <w:pPr>
        <w:jc w:val="center"/>
        <w:rPr>
          <w:b/>
          <w:bCs/>
          <w:sz w:val="24"/>
          <w:szCs w:val="24"/>
        </w:rPr>
      </w:pPr>
      <w:r>
        <w:rPr>
          <w:b/>
          <w:bCs/>
          <w:sz w:val="36"/>
          <w:szCs w:val="36"/>
        </w:rPr>
        <w:t>PRODUCT ASSESSMEN</w:t>
      </w:r>
      <w:r w:rsidR="005B5086">
        <w:rPr>
          <w:b/>
          <w:bCs/>
          <w:sz w:val="36"/>
          <w:szCs w:val="36"/>
        </w:rPr>
        <w:t xml:space="preserve">T REPORT OF A BIOCIDAL PRODUCT </w:t>
      </w:r>
      <w:r>
        <w:rPr>
          <w:b/>
          <w:bCs/>
          <w:sz w:val="36"/>
          <w:szCs w:val="36"/>
        </w:rPr>
        <w:t xml:space="preserve">FOR </w:t>
      </w:r>
      <w:r w:rsidR="003A1757">
        <w:rPr>
          <w:b/>
          <w:bCs/>
          <w:sz w:val="36"/>
          <w:szCs w:val="36"/>
        </w:rPr>
        <w:t xml:space="preserve">PROVISIONAL </w:t>
      </w:r>
      <w:r>
        <w:rPr>
          <w:b/>
          <w:bCs/>
          <w:sz w:val="36"/>
          <w:szCs w:val="36"/>
        </w:rPr>
        <w:t xml:space="preserve">NATIONAL </w:t>
      </w:r>
      <w:r w:rsidR="00467552">
        <w:rPr>
          <w:b/>
          <w:bCs/>
          <w:sz w:val="36"/>
          <w:szCs w:val="36"/>
        </w:rPr>
        <w:t>AUTHORISATION APPLICATION</w:t>
      </w:r>
    </w:p>
    <w:p w14:paraId="4E55455D" w14:textId="77777777" w:rsidR="009D0C0B" w:rsidRDefault="009D0C0B">
      <w:pPr>
        <w:tabs>
          <w:tab w:val="left" w:pos="8505"/>
        </w:tabs>
        <w:ind w:left="-142" w:right="-45"/>
        <w:jc w:val="center"/>
        <w:rPr>
          <w:b/>
          <w:bCs/>
          <w:sz w:val="24"/>
          <w:szCs w:val="24"/>
        </w:rPr>
      </w:pPr>
    </w:p>
    <w:p w14:paraId="3852CD10" w14:textId="77777777" w:rsidR="009D0C0B" w:rsidRDefault="00FA480B">
      <w:pPr>
        <w:tabs>
          <w:tab w:val="left" w:pos="8505"/>
        </w:tabs>
        <w:ind w:left="-142" w:right="-45"/>
        <w:jc w:val="center"/>
        <w:rPr>
          <w:b/>
          <w:bCs/>
          <w:sz w:val="36"/>
          <w:szCs w:val="24"/>
          <w:lang w:val="en-US"/>
        </w:rPr>
      </w:pPr>
      <w:r>
        <w:rPr>
          <w:bCs/>
          <w:sz w:val="24"/>
          <w:szCs w:val="24"/>
        </w:rPr>
        <w:t>(</w:t>
      </w:r>
      <w:proofErr w:type="gramStart"/>
      <w:r>
        <w:rPr>
          <w:bCs/>
          <w:sz w:val="24"/>
          <w:szCs w:val="24"/>
        </w:rPr>
        <w:t>submitted</w:t>
      </w:r>
      <w:proofErr w:type="gramEnd"/>
      <w:r>
        <w:rPr>
          <w:bCs/>
          <w:sz w:val="24"/>
          <w:szCs w:val="24"/>
        </w:rPr>
        <w:t xml:space="preserve"> by the evaluating Competent Authority)</w:t>
      </w:r>
    </w:p>
    <w:p w14:paraId="5B91B534" w14:textId="77777777" w:rsidR="009D0C0B" w:rsidRDefault="009D0C0B">
      <w:pPr>
        <w:tabs>
          <w:tab w:val="left" w:pos="8505"/>
        </w:tabs>
        <w:ind w:left="-142" w:right="-45"/>
        <w:jc w:val="center"/>
        <w:rPr>
          <w:b/>
          <w:bCs/>
          <w:sz w:val="36"/>
          <w:szCs w:val="24"/>
          <w:lang w:val="en-US"/>
        </w:rPr>
      </w:pPr>
    </w:p>
    <w:p w14:paraId="7FE17649" w14:textId="77777777" w:rsidR="009D0C0B" w:rsidRDefault="00FA480B">
      <w:pPr>
        <w:tabs>
          <w:tab w:val="left" w:pos="8505"/>
        </w:tabs>
        <w:ind w:left="-142" w:right="-45"/>
        <w:jc w:val="center"/>
        <w:rPr>
          <w:bCs/>
          <w:sz w:val="32"/>
          <w:szCs w:val="32"/>
        </w:rPr>
      </w:pPr>
      <w:r>
        <w:rPr>
          <w:noProof/>
          <w:lang w:val="fr-FR" w:eastAsia="fr-FR"/>
        </w:rPr>
        <w:drawing>
          <wp:inline distT="0" distB="0" distL="0" distR="0" wp14:anchorId="4C94376F" wp14:editId="6D1F77C3">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0783CC07" w14:textId="76DF8148" w:rsidR="009D0C0B" w:rsidRDefault="008D7752">
      <w:pPr>
        <w:keepNext/>
        <w:widowControl w:val="0"/>
        <w:tabs>
          <w:tab w:val="left" w:pos="1304"/>
        </w:tabs>
        <w:autoSpaceDE w:val="0"/>
        <w:spacing w:before="480" w:after="120" w:line="400" w:lineRule="atLeast"/>
        <w:jc w:val="center"/>
        <w:rPr>
          <w:bCs/>
          <w:sz w:val="32"/>
          <w:szCs w:val="32"/>
        </w:rPr>
      </w:pPr>
      <w:r>
        <w:rPr>
          <w:bCs/>
          <w:sz w:val="32"/>
          <w:szCs w:val="32"/>
        </w:rPr>
        <w:t>PINE T PRO BALL</w:t>
      </w:r>
      <w:r w:rsidR="009B5CD3">
        <w:rPr>
          <w:bCs/>
          <w:sz w:val="32"/>
          <w:szCs w:val="32"/>
        </w:rPr>
        <w:t xml:space="preserve"> </w:t>
      </w:r>
      <w:r>
        <w:rPr>
          <w:bCs/>
          <w:sz w:val="32"/>
          <w:szCs w:val="32"/>
        </w:rPr>
        <w:t>/</w:t>
      </w:r>
      <w:r w:rsidR="009B5CD3">
        <w:rPr>
          <w:bCs/>
          <w:sz w:val="32"/>
          <w:szCs w:val="32"/>
        </w:rPr>
        <w:t xml:space="preserve"> </w:t>
      </w:r>
      <w:r w:rsidR="003A1757">
        <w:rPr>
          <w:bCs/>
          <w:sz w:val="32"/>
          <w:szCs w:val="32"/>
        </w:rPr>
        <w:t>PHERO</w:t>
      </w:r>
      <w:r>
        <w:rPr>
          <w:bCs/>
          <w:sz w:val="32"/>
          <w:szCs w:val="32"/>
        </w:rPr>
        <w:t>-</w:t>
      </w:r>
      <w:r w:rsidR="003A1757">
        <w:rPr>
          <w:bCs/>
          <w:sz w:val="32"/>
          <w:szCs w:val="32"/>
        </w:rPr>
        <w:t>BALL PIN</w:t>
      </w:r>
    </w:p>
    <w:p w14:paraId="6636E59C" w14:textId="77777777" w:rsidR="009D0C0B" w:rsidRDefault="009D0C0B">
      <w:pPr>
        <w:rPr>
          <w:bCs/>
          <w:sz w:val="32"/>
          <w:szCs w:val="32"/>
        </w:rPr>
      </w:pPr>
    </w:p>
    <w:p w14:paraId="63136CEF" w14:textId="77777777" w:rsidR="009D0C0B" w:rsidRDefault="003A1757">
      <w:pPr>
        <w:tabs>
          <w:tab w:val="left" w:pos="8505"/>
        </w:tabs>
        <w:ind w:left="-142" w:right="-45"/>
        <w:jc w:val="center"/>
        <w:rPr>
          <w:bCs/>
          <w:sz w:val="32"/>
          <w:szCs w:val="32"/>
        </w:rPr>
      </w:pPr>
      <w:r>
        <w:rPr>
          <w:bCs/>
          <w:sz w:val="32"/>
          <w:szCs w:val="32"/>
        </w:rPr>
        <w:t>Product type</w:t>
      </w:r>
      <w:r w:rsidR="00FA480B">
        <w:rPr>
          <w:bCs/>
          <w:sz w:val="32"/>
          <w:szCs w:val="32"/>
        </w:rPr>
        <w:t xml:space="preserve"> </w:t>
      </w:r>
      <w:r>
        <w:rPr>
          <w:bCs/>
          <w:sz w:val="32"/>
          <w:szCs w:val="32"/>
        </w:rPr>
        <w:t>19</w:t>
      </w:r>
    </w:p>
    <w:p w14:paraId="7B46EFCD" w14:textId="77777777" w:rsidR="009D0C0B" w:rsidRDefault="009D0C0B">
      <w:pPr>
        <w:tabs>
          <w:tab w:val="left" w:pos="8505"/>
        </w:tabs>
        <w:ind w:right="-45"/>
        <w:rPr>
          <w:bCs/>
          <w:sz w:val="32"/>
          <w:szCs w:val="32"/>
        </w:rPr>
      </w:pPr>
    </w:p>
    <w:p w14:paraId="6B6A89A6" w14:textId="77777777" w:rsidR="009D0C0B" w:rsidRDefault="003A1757" w:rsidP="003A1757">
      <w:pPr>
        <w:tabs>
          <w:tab w:val="left" w:pos="8505"/>
        </w:tabs>
        <w:ind w:right="-45"/>
        <w:jc w:val="center"/>
        <w:rPr>
          <w:bCs/>
          <w:sz w:val="32"/>
          <w:szCs w:val="32"/>
        </w:rPr>
      </w:pPr>
      <w:r w:rsidRPr="003A1757">
        <w:rPr>
          <w:bCs/>
          <w:sz w:val="32"/>
          <w:szCs w:val="32"/>
        </w:rPr>
        <w:t>(Z)-13-hexadecen-11-yn-1-yl acetate</w:t>
      </w:r>
    </w:p>
    <w:p w14:paraId="712FA102" w14:textId="77777777" w:rsidR="009D0C0B" w:rsidRDefault="009D0C0B">
      <w:pPr>
        <w:tabs>
          <w:tab w:val="left" w:pos="8505"/>
        </w:tabs>
        <w:ind w:right="-45"/>
        <w:jc w:val="center"/>
        <w:rPr>
          <w:bCs/>
          <w:sz w:val="32"/>
          <w:szCs w:val="32"/>
        </w:rPr>
      </w:pPr>
    </w:p>
    <w:p w14:paraId="4B40C5BC" w14:textId="35DE4449" w:rsidR="009D0C0B" w:rsidRDefault="00FA480B">
      <w:pPr>
        <w:tabs>
          <w:tab w:val="left" w:pos="8505"/>
        </w:tabs>
        <w:ind w:right="-45"/>
        <w:jc w:val="center"/>
        <w:rPr>
          <w:bCs/>
          <w:sz w:val="32"/>
          <w:szCs w:val="32"/>
        </w:rPr>
      </w:pPr>
      <w:r>
        <w:rPr>
          <w:bCs/>
          <w:sz w:val="32"/>
          <w:szCs w:val="32"/>
        </w:rPr>
        <w:t xml:space="preserve">Case Number in R4BP: </w:t>
      </w:r>
      <w:r w:rsidR="004D0ACE" w:rsidRPr="004D0ACE">
        <w:rPr>
          <w:bCs/>
          <w:sz w:val="32"/>
          <w:szCs w:val="32"/>
        </w:rPr>
        <w:t>BC-QD061191-52</w:t>
      </w:r>
    </w:p>
    <w:p w14:paraId="0EEE8874" w14:textId="77777777" w:rsidR="009D0C0B" w:rsidRDefault="009D0C0B">
      <w:pPr>
        <w:tabs>
          <w:tab w:val="left" w:pos="8505"/>
        </w:tabs>
        <w:ind w:right="-45"/>
        <w:rPr>
          <w:bCs/>
          <w:sz w:val="32"/>
          <w:szCs w:val="32"/>
        </w:rPr>
      </w:pPr>
    </w:p>
    <w:p w14:paraId="6FF584BB" w14:textId="77777777" w:rsidR="009D0C0B" w:rsidRDefault="009D0C0B">
      <w:pPr>
        <w:tabs>
          <w:tab w:val="left" w:pos="8505"/>
        </w:tabs>
        <w:ind w:left="-142" w:right="-45"/>
        <w:jc w:val="center"/>
        <w:rPr>
          <w:bCs/>
          <w:sz w:val="32"/>
          <w:szCs w:val="32"/>
        </w:rPr>
      </w:pPr>
    </w:p>
    <w:p w14:paraId="38F1FBC9" w14:textId="77777777" w:rsidR="009D0C0B" w:rsidRDefault="00FA480B">
      <w:pPr>
        <w:tabs>
          <w:tab w:val="left" w:pos="8505"/>
        </w:tabs>
        <w:ind w:left="-142" w:right="-45"/>
        <w:jc w:val="center"/>
        <w:rPr>
          <w:rFonts w:eastAsia="Verdana"/>
        </w:rPr>
      </w:pPr>
      <w:r>
        <w:rPr>
          <w:bCs/>
          <w:sz w:val="32"/>
          <w:szCs w:val="32"/>
        </w:rPr>
        <w:t xml:space="preserve">Evaluating Competent Authority: </w:t>
      </w:r>
      <w:r w:rsidR="003A1757">
        <w:rPr>
          <w:bCs/>
          <w:sz w:val="32"/>
          <w:szCs w:val="32"/>
        </w:rPr>
        <w:t>France</w:t>
      </w:r>
    </w:p>
    <w:p w14:paraId="36551F9E" w14:textId="77777777" w:rsidR="009D0C0B" w:rsidRDefault="00FA480B">
      <w:pPr>
        <w:tabs>
          <w:tab w:val="left" w:pos="8505"/>
        </w:tabs>
        <w:ind w:left="-142" w:right="-45"/>
        <w:jc w:val="center"/>
        <w:rPr>
          <w:bCs/>
          <w:sz w:val="32"/>
          <w:szCs w:val="32"/>
        </w:rPr>
      </w:pPr>
      <w:r>
        <w:rPr>
          <w:rFonts w:eastAsia="Verdana"/>
        </w:rPr>
        <w:t xml:space="preserve"> </w:t>
      </w:r>
    </w:p>
    <w:p w14:paraId="7AAAC2D1" w14:textId="77777777" w:rsidR="009D0C0B" w:rsidRDefault="009D0C0B">
      <w:pPr>
        <w:tabs>
          <w:tab w:val="left" w:pos="8505"/>
        </w:tabs>
        <w:ind w:left="-142" w:right="-45"/>
        <w:jc w:val="center"/>
        <w:rPr>
          <w:bCs/>
          <w:sz w:val="32"/>
          <w:szCs w:val="32"/>
        </w:rPr>
      </w:pPr>
    </w:p>
    <w:p w14:paraId="09C369AF" w14:textId="74EEA7A1" w:rsidR="009D0C0B" w:rsidRPr="002A3008" w:rsidRDefault="00FA480B" w:rsidP="002A3008">
      <w:pPr>
        <w:tabs>
          <w:tab w:val="left" w:pos="8505"/>
        </w:tabs>
        <w:ind w:left="-142" w:right="-45"/>
        <w:jc w:val="center"/>
        <w:rPr>
          <w:rFonts w:ascii="Times New Roman" w:hAnsi="Times New Roman" w:cs="Times New Roman"/>
          <w:bCs/>
          <w:sz w:val="50"/>
          <w:szCs w:val="50"/>
        </w:rPr>
      </w:pPr>
      <w:r>
        <w:rPr>
          <w:bCs/>
          <w:sz w:val="32"/>
          <w:szCs w:val="32"/>
        </w:rPr>
        <w:t>Date:</w:t>
      </w:r>
      <w:r w:rsidR="008450B3">
        <w:rPr>
          <w:bCs/>
          <w:sz w:val="32"/>
          <w:szCs w:val="32"/>
        </w:rPr>
        <w:t xml:space="preserve"> </w:t>
      </w:r>
      <w:r w:rsidR="00275048">
        <w:rPr>
          <w:bCs/>
          <w:sz w:val="32"/>
          <w:szCs w:val="32"/>
          <w:shd w:val="clear" w:color="auto" w:fill="C0C0C0"/>
        </w:rPr>
        <w:t>February</w:t>
      </w:r>
      <w:r w:rsidR="00275048" w:rsidRPr="008450B3">
        <w:rPr>
          <w:bCs/>
          <w:sz w:val="32"/>
          <w:szCs w:val="32"/>
          <w:shd w:val="clear" w:color="auto" w:fill="C0C0C0"/>
        </w:rPr>
        <w:t xml:space="preserve"> </w:t>
      </w:r>
      <w:r w:rsidR="00042BBE" w:rsidRPr="008450B3">
        <w:rPr>
          <w:bCs/>
          <w:sz w:val="32"/>
          <w:szCs w:val="32"/>
          <w:shd w:val="clear" w:color="auto" w:fill="C0C0C0"/>
        </w:rPr>
        <w:t>2022</w:t>
      </w:r>
      <w:r>
        <w:rPr>
          <w:bCs/>
          <w:sz w:val="32"/>
          <w:szCs w:val="32"/>
        </w:rPr>
        <w:t xml:space="preserve"> </w:t>
      </w:r>
    </w:p>
    <w:p w14:paraId="28BA090F" w14:textId="77777777" w:rsidR="009D0C0B" w:rsidRDefault="009D0C0B">
      <w:pPr>
        <w:widowControl w:val="0"/>
        <w:autoSpaceDE w:val="0"/>
        <w:spacing w:before="200"/>
      </w:pPr>
    </w:p>
    <w:p w14:paraId="03FA5DEB" w14:textId="77777777" w:rsidR="009D0C0B" w:rsidRDefault="00FA480B" w:rsidP="00635E20">
      <w:pPr>
        <w:pStyle w:val="Inhaltsverzeichnisberschrift"/>
        <w:pageBreakBefore/>
        <w:jc w:val="center"/>
        <w:rPr>
          <w:rFonts w:cs="Verdana"/>
          <w:color w:val="000000"/>
          <w:u w:val="single"/>
        </w:rPr>
      </w:pPr>
      <w:bookmarkStart w:id="0" w:name="_Toc92447868"/>
      <w:bookmarkStart w:id="1" w:name="_Toc92468939"/>
      <w:r>
        <w:rPr>
          <w:rFonts w:ascii="Verdana" w:hAnsi="Verdana" w:cs="Verdana"/>
          <w:color w:val="000000"/>
          <w:u w:val="single"/>
        </w:rPr>
        <w:lastRenderedPageBreak/>
        <w:t>Table of Contents</w:t>
      </w:r>
      <w:bookmarkEnd w:id="0"/>
      <w:bookmarkEnd w:id="1"/>
    </w:p>
    <w:p w14:paraId="36F1AF34" w14:textId="77777777" w:rsidR="009D0C0B" w:rsidRDefault="009D0C0B">
      <w:pPr>
        <w:rPr>
          <w:color w:val="000000"/>
          <w:u w:val="single"/>
          <w:lang w:val="en-US" w:eastAsia="ja-JP"/>
        </w:rPr>
      </w:pPr>
    </w:p>
    <w:p w14:paraId="40A26EBB" w14:textId="790BE984" w:rsidR="00635E20" w:rsidRDefault="00FA480B">
      <w:pPr>
        <w:pStyle w:val="TM1"/>
        <w:tabs>
          <w:tab w:val="right" w:leader="dot" w:pos="9203"/>
        </w:tabs>
        <w:rPr>
          <w:rFonts w:asciiTheme="minorHAnsi" w:eastAsiaTheme="minorEastAsia" w:hAnsiTheme="minorHAnsi" w:cstheme="minorBidi"/>
          <w:b w:val="0"/>
          <w:bCs w:val="0"/>
          <w:caps w:val="0"/>
          <w:noProof/>
          <w:sz w:val="22"/>
          <w:szCs w:val="22"/>
          <w:lang w:val="fr-FR" w:eastAsia="fr-FR"/>
        </w:rPr>
      </w:pPr>
      <w:r w:rsidRPr="006C666D">
        <w:rPr>
          <w:rFonts w:ascii="Verdana" w:hAnsi="Verdana"/>
        </w:rPr>
        <w:fldChar w:fldCharType="begin"/>
      </w:r>
      <w:r w:rsidRPr="006C666D">
        <w:rPr>
          <w:rFonts w:ascii="Verdana" w:hAnsi="Verdana"/>
        </w:rPr>
        <w:instrText xml:space="preserve"> TOC \o "1-4" \h</w:instrText>
      </w:r>
      <w:r w:rsidRPr="006C666D">
        <w:rPr>
          <w:rFonts w:ascii="Verdana" w:hAnsi="Verdana"/>
        </w:rPr>
        <w:fldChar w:fldCharType="separate"/>
      </w:r>
      <w:hyperlink w:anchor="_Toc92468939" w:history="1">
        <w:r w:rsidR="00635E20" w:rsidRPr="004204D2">
          <w:rPr>
            <w:rStyle w:val="Lienhypertexte"/>
            <w:rFonts w:ascii="Verdana" w:hAnsi="Verdana" w:cs="Verdana"/>
            <w:noProof/>
          </w:rPr>
          <w:t>Table of Contents</w:t>
        </w:r>
        <w:r w:rsidR="00635E20">
          <w:rPr>
            <w:noProof/>
          </w:rPr>
          <w:tab/>
        </w:r>
        <w:r w:rsidR="00635E20">
          <w:rPr>
            <w:noProof/>
          </w:rPr>
          <w:fldChar w:fldCharType="begin"/>
        </w:r>
        <w:r w:rsidR="00635E20">
          <w:rPr>
            <w:noProof/>
          </w:rPr>
          <w:instrText xml:space="preserve"> PAGEREF _Toc92468939 \h </w:instrText>
        </w:r>
        <w:r w:rsidR="00635E20">
          <w:rPr>
            <w:noProof/>
          </w:rPr>
        </w:r>
        <w:r w:rsidR="00635E20">
          <w:rPr>
            <w:noProof/>
          </w:rPr>
          <w:fldChar w:fldCharType="separate"/>
        </w:r>
        <w:r w:rsidR="00B7031E">
          <w:rPr>
            <w:noProof/>
          </w:rPr>
          <w:t>2</w:t>
        </w:r>
        <w:r w:rsidR="00635E20">
          <w:rPr>
            <w:noProof/>
          </w:rPr>
          <w:fldChar w:fldCharType="end"/>
        </w:r>
      </w:hyperlink>
    </w:p>
    <w:p w14:paraId="327EC36B" w14:textId="3C6A999B" w:rsidR="00635E20" w:rsidRDefault="00B7031E">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92468940" w:history="1">
        <w:r w:rsidR="00635E20" w:rsidRPr="004204D2">
          <w:rPr>
            <w:rStyle w:val="Lienhypertexte"/>
            <w:rFonts w:eastAsia="Calibri" w:cs="Times New Roman"/>
            <w:i/>
            <w:noProof/>
            <w:kern w:val="1"/>
            <w:lang w:eastAsia="en-US" w:bidi="x-none"/>
          </w:rPr>
          <w:t>1</w:t>
        </w:r>
        <w:r w:rsidR="00635E20">
          <w:rPr>
            <w:rFonts w:asciiTheme="minorHAnsi" w:eastAsiaTheme="minorEastAsia" w:hAnsiTheme="minorHAnsi" w:cstheme="minorBidi"/>
            <w:b w:val="0"/>
            <w:bCs w:val="0"/>
            <w:caps w:val="0"/>
            <w:noProof/>
            <w:sz w:val="22"/>
            <w:szCs w:val="22"/>
            <w:lang w:val="fr-FR" w:eastAsia="fr-FR"/>
          </w:rPr>
          <w:tab/>
        </w:r>
        <w:r w:rsidR="00635E20" w:rsidRPr="004204D2">
          <w:rPr>
            <w:rStyle w:val="Lienhypertexte"/>
            <w:rFonts w:eastAsia="Calibri"/>
            <w:noProof/>
          </w:rPr>
          <w:t>CONCLUSION</w:t>
        </w:r>
        <w:r w:rsidR="00635E20">
          <w:rPr>
            <w:noProof/>
          </w:rPr>
          <w:tab/>
        </w:r>
        <w:r w:rsidR="00635E20">
          <w:rPr>
            <w:noProof/>
          </w:rPr>
          <w:fldChar w:fldCharType="begin"/>
        </w:r>
        <w:r w:rsidR="00635E20">
          <w:rPr>
            <w:noProof/>
          </w:rPr>
          <w:instrText xml:space="preserve"> PAGEREF _Toc92468940 \h </w:instrText>
        </w:r>
        <w:r w:rsidR="00635E20">
          <w:rPr>
            <w:noProof/>
          </w:rPr>
        </w:r>
        <w:r w:rsidR="00635E20">
          <w:rPr>
            <w:noProof/>
          </w:rPr>
          <w:fldChar w:fldCharType="separate"/>
        </w:r>
        <w:r>
          <w:rPr>
            <w:noProof/>
          </w:rPr>
          <w:t>4</w:t>
        </w:r>
        <w:r w:rsidR="00635E20">
          <w:rPr>
            <w:noProof/>
          </w:rPr>
          <w:fldChar w:fldCharType="end"/>
        </w:r>
      </w:hyperlink>
    </w:p>
    <w:p w14:paraId="441B9E49" w14:textId="1D94FA13" w:rsidR="00635E20" w:rsidRDefault="00B7031E">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92468941" w:history="1">
        <w:r w:rsidR="00635E20" w:rsidRPr="004204D2">
          <w:rPr>
            <w:rStyle w:val="Lienhypertexte"/>
            <w:rFonts w:cs="Times New Roman"/>
            <w:i/>
            <w:noProof/>
            <w:kern w:val="1"/>
            <w:lang w:bidi="x-none"/>
          </w:rPr>
          <w:t>2</w:t>
        </w:r>
        <w:r w:rsidR="00635E20">
          <w:rPr>
            <w:rFonts w:asciiTheme="minorHAnsi" w:eastAsiaTheme="minorEastAsia" w:hAnsiTheme="minorHAnsi" w:cstheme="minorBidi"/>
            <w:b w:val="0"/>
            <w:bCs w:val="0"/>
            <w:caps w:val="0"/>
            <w:noProof/>
            <w:sz w:val="22"/>
            <w:szCs w:val="22"/>
            <w:lang w:val="fr-FR" w:eastAsia="fr-FR"/>
          </w:rPr>
          <w:tab/>
        </w:r>
        <w:r w:rsidR="00635E20" w:rsidRPr="004204D2">
          <w:rPr>
            <w:rStyle w:val="Lienhypertexte"/>
            <w:rFonts w:eastAsia="Calibri"/>
            <w:noProof/>
          </w:rPr>
          <w:t>ASSESSMENT REPORT</w:t>
        </w:r>
        <w:r w:rsidR="00635E20">
          <w:rPr>
            <w:noProof/>
          </w:rPr>
          <w:tab/>
        </w:r>
        <w:r w:rsidR="00635E20">
          <w:rPr>
            <w:noProof/>
          </w:rPr>
          <w:fldChar w:fldCharType="begin"/>
        </w:r>
        <w:r w:rsidR="00635E20">
          <w:rPr>
            <w:noProof/>
          </w:rPr>
          <w:instrText xml:space="preserve"> PAGEREF _Toc92468941 \h </w:instrText>
        </w:r>
        <w:r w:rsidR="00635E20">
          <w:rPr>
            <w:noProof/>
          </w:rPr>
        </w:r>
        <w:r w:rsidR="00635E20">
          <w:rPr>
            <w:noProof/>
          </w:rPr>
          <w:fldChar w:fldCharType="separate"/>
        </w:r>
        <w:r>
          <w:rPr>
            <w:noProof/>
          </w:rPr>
          <w:t>8</w:t>
        </w:r>
        <w:r w:rsidR="00635E20">
          <w:rPr>
            <w:noProof/>
          </w:rPr>
          <w:fldChar w:fldCharType="end"/>
        </w:r>
      </w:hyperlink>
    </w:p>
    <w:p w14:paraId="72943C1F" w14:textId="1DDE18F5" w:rsidR="00635E20" w:rsidRDefault="00B7031E">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92468942" w:history="1">
        <w:r w:rsidR="00635E20" w:rsidRPr="004204D2">
          <w:rPr>
            <w:rStyle w:val="Lienhypertexte"/>
            <w:noProof/>
            <w:lang w:val="de-DE"/>
          </w:rPr>
          <w:t>2.1</w:t>
        </w:r>
        <w:r w:rsidR="00635E20">
          <w:rPr>
            <w:rFonts w:asciiTheme="minorHAnsi" w:eastAsiaTheme="minorEastAsia" w:hAnsiTheme="minorHAnsi" w:cstheme="minorBidi"/>
            <w:smallCaps w:val="0"/>
            <w:noProof/>
            <w:sz w:val="22"/>
            <w:szCs w:val="22"/>
            <w:lang w:val="fr-FR" w:eastAsia="fr-FR"/>
          </w:rPr>
          <w:tab/>
        </w:r>
        <w:r w:rsidR="00635E20" w:rsidRPr="004204D2">
          <w:rPr>
            <w:rStyle w:val="Lienhypertexte"/>
            <w:noProof/>
          </w:rPr>
          <w:t>Summary of the product assessment</w:t>
        </w:r>
        <w:r w:rsidR="00635E20">
          <w:rPr>
            <w:noProof/>
          </w:rPr>
          <w:tab/>
        </w:r>
        <w:r w:rsidR="00635E20">
          <w:rPr>
            <w:noProof/>
          </w:rPr>
          <w:fldChar w:fldCharType="begin"/>
        </w:r>
        <w:r w:rsidR="00635E20">
          <w:rPr>
            <w:noProof/>
          </w:rPr>
          <w:instrText xml:space="preserve"> PAGEREF _Toc92468942 \h </w:instrText>
        </w:r>
        <w:r w:rsidR="00635E20">
          <w:rPr>
            <w:noProof/>
          </w:rPr>
        </w:r>
        <w:r w:rsidR="00635E20">
          <w:rPr>
            <w:noProof/>
          </w:rPr>
          <w:fldChar w:fldCharType="separate"/>
        </w:r>
        <w:r>
          <w:rPr>
            <w:noProof/>
          </w:rPr>
          <w:t>8</w:t>
        </w:r>
        <w:r w:rsidR="00635E20">
          <w:rPr>
            <w:noProof/>
          </w:rPr>
          <w:fldChar w:fldCharType="end"/>
        </w:r>
      </w:hyperlink>
    </w:p>
    <w:p w14:paraId="3BD356CA" w14:textId="6FFF3B68" w:rsidR="00635E20" w:rsidRDefault="00B7031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43" w:history="1">
        <w:r w:rsidR="00635E20" w:rsidRPr="004204D2">
          <w:rPr>
            <w:rStyle w:val="Lienhypertexte"/>
            <w:noProof/>
          </w:rPr>
          <w:t>2.1.1</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Administrative information</w:t>
        </w:r>
        <w:r w:rsidR="00635E20">
          <w:rPr>
            <w:noProof/>
          </w:rPr>
          <w:tab/>
        </w:r>
        <w:r w:rsidR="00635E20">
          <w:rPr>
            <w:noProof/>
          </w:rPr>
          <w:fldChar w:fldCharType="begin"/>
        </w:r>
        <w:r w:rsidR="00635E20">
          <w:rPr>
            <w:noProof/>
          </w:rPr>
          <w:instrText xml:space="preserve"> PAGEREF _Toc92468943 \h </w:instrText>
        </w:r>
        <w:r w:rsidR="00635E20">
          <w:rPr>
            <w:noProof/>
          </w:rPr>
        </w:r>
        <w:r w:rsidR="00635E20">
          <w:rPr>
            <w:noProof/>
          </w:rPr>
          <w:fldChar w:fldCharType="separate"/>
        </w:r>
        <w:r>
          <w:rPr>
            <w:noProof/>
          </w:rPr>
          <w:t>8</w:t>
        </w:r>
        <w:r w:rsidR="00635E20">
          <w:rPr>
            <w:noProof/>
          </w:rPr>
          <w:fldChar w:fldCharType="end"/>
        </w:r>
      </w:hyperlink>
    </w:p>
    <w:p w14:paraId="35B56205" w14:textId="5A231523"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44" w:history="1">
        <w:r w:rsidR="00635E20" w:rsidRPr="004204D2">
          <w:rPr>
            <w:rStyle w:val="Lienhypertexte"/>
            <w:b/>
            <w:bCs/>
            <w:noProof/>
            <w:lang w:eastAsia="en-GB"/>
          </w:rPr>
          <w:t>2.1.1.1</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Identifier of the product</w:t>
        </w:r>
        <w:r w:rsidR="00635E20">
          <w:rPr>
            <w:noProof/>
          </w:rPr>
          <w:tab/>
        </w:r>
        <w:r w:rsidR="00635E20">
          <w:rPr>
            <w:noProof/>
          </w:rPr>
          <w:fldChar w:fldCharType="begin"/>
        </w:r>
        <w:r w:rsidR="00635E20">
          <w:rPr>
            <w:noProof/>
          </w:rPr>
          <w:instrText xml:space="preserve"> PAGEREF _Toc92468944 \h </w:instrText>
        </w:r>
        <w:r w:rsidR="00635E20">
          <w:rPr>
            <w:noProof/>
          </w:rPr>
        </w:r>
        <w:r w:rsidR="00635E20">
          <w:rPr>
            <w:noProof/>
          </w:rPr>
          <w:fldChar w:fldCharType="separate"/>
        </w:r>
        <w:r>
          <w:rPr>
            <w:noProof/>
          </w:rPr>
          <w:t>8</w:t>
        </w:r>
        <w:r w:rsidR="00635E20">
          <w:rPr>
            <w:noProof/>
          </w:rPr>
          <w:fldChar w:fldCharType="end"/>
        </w:r>
      </w:hyperlink>
    </w:p>
    <w:p w14:paraId="0A7E1D1B" w14:textId="72DEEBB8"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45" w:history="1">
        <w:r w:rsidR="00635E20" w:rsidRPr="004204D2">
          <w:rPr>
            <w:rStyle w:val="Lienhypertexte"/>
            <w:b/>
            <w:bCs/>
            <w:noProof/>
            <w:lang w:eastAsia="en-GB"/>
          </w:rPr>
          <w:t>2.1.1.2</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Authorisation holder</w:t>
        </w:r>
        <w:r w:rsidR="00635E20">
          <w:rPr>
            <w:noProof/>
          </w:rPr>
          <w:tab/>
        </w:r>
        <w:r w:rsidR="00635E20">
          <w:rPr>
            <w:noProof/>
          </w:rPr>
          <w:fldChar w:fldCharType="begin"/>
        </w:r>
        <w:r w:rsidR="00635E20">
          <w:rPr>
            <w:noProof/>
          </w:rPr>
          <w:instrText xml:space="preserve"> PAGEREF _Toc92468945 \h </w:instrText>
        </w:r>
        <w:r w:rsidR="00635E20">
          <w:rPr>
            <w:noProof/>
          </w:rPr>
        </w:r>
        <w:r w:rsidR="00635E20">
          <w:rPr>
            <w:noProof/>
          </w:rPr>
          <w:fldChar w:fldCharType="separate"/>
        </w:r>
        <w:r>
          <w:rPr>
            <w:noProof/>
          </w:rPr>
          <w:t>8</w:t>
        </w:r>
        <w:r w:rsidR="00635E20">
          <w:rPr>
            <w:noProof/>
          </w:rPr>
          <w:fldChar w:fldCharType="end"/>
        </w:r>
      </w:hyperlink>
    </w:p>
    <w:p w14:paraId="232F4CA2" w14:textId="4DA882CD"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46" w:history="1">
        <w:r w:rsidR="00635E20" w:rsidRPr="004204D2">
          <w:rPr>
            <w:rStyle w:val="Lienhypertexte"/>
            <w:b/>
            <w:bCs/>
            <w:noProof/>
            <w:lang w:eastAsia="en-GB"/>
          </w:rPr>
          <w:t>2.1.1.3</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Manufacturer(s) of the products</w:t>
        </w:r>
        <w:r w:rsidR="00635E20">
          <w:rPr>
            <w:noProof/>
          </w:rPr>
          <w:tab/>
        </w:r>
        <w:r w:rsidR="00635E20">
          <w:rPr>
            <w:noProof/>
          </w:rPr>
          <w:fldChar w:fldCharType="begin"/>
        </w:r>
        <w:r w:rsidR="00635E20">
          <w:rPr>
            <w:noProof/>
          </w:rPr>
          <w:instrText xml:space="preserve"> PAGEREF _Toc92468946 \h </w:instrText>
        </w:r>
        <w:r w:rsidR="00635E20">
          <w:rPr>
            <w:noProof/>
          </w:rPr>
        </w:r>
        <w:r w:rsidR="00635E20">
          <w:rPr>
            <w:noProof/>
          </w:rPr>
          <w:fldChar w:fldCharType="separate"/>
        </w:r>
        <w:r>
          <w:rPr>
            <w:noProof/>
          </w:rPr>
          <w:t>8</w:t>
        </w:r>
        <w:r w:rsidR="00635E20">
          <w:rPr>
            <w:noProof/>
          </w:rPr>
          <w:fldChar w:fldCharType="end"/>
        </w:r>
      </w:hyperlink>
    </w:p>
    <w:p w14:paraId="689BA2B0" w14:textId="4BBB534D"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47" w:history="1">
        <w:r w:rsidR="00635E20" w:rsidRPr="004204D2">
          <w:rPr>
            <w:rStyle w:val="Lienhypertexte"/>
            <w:b/>
            <w:bCs/>
            <w:noProof/>
            <w:lang w:eastAsia="en-GB"/>
          </w:rPr>
          <w:t>2.1.1.4</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Manufacturer(s) of the active substance(s)</w:t>
        </w:r>
        <w:bookmarkStart w:id="2" w:name="_GoBack"/>
        <w:bookmarkEnd w:id="2"/>
        <w:r w:rsidR="00635E20">
          <w:rPr>
            <w:noProof/>
          </w:rPr>
          <w:tab/>
        </w:r>
        <w:r w:rsidR="00635E20">
          <w:rPr>
            <w:noProof/>
          </w:rPr>
          <w:fldChar w:fldCharType="begin"/>
        </w:r>
        <w:r w:rsidR="00635E20">
          <w:rPr>
            <w:noProof/>
          </w:rPr>
          <w:instrText xml:space="preserve"> PAGEREF _Toc92468947 \h </w:instrText>
        </w:r>
        <w:r w:rsidR="00635E20">
          <w:rPr>
            <w:noProof/>
          </w:rPr>
        </w:r>
        <w:r w:rsidR="00635E20">
          <w:rPr>
            <w:noProof/>
          </w:rPr>
          <w:fldChar w:fldCharType="separate"/>
        </w:r>
        <w:r>
          <w:rPr>
            <w:noProof/>
          </w:rPr>
          <w:t>8</w:t>
        </w:r>
        <w:r w:rsidR="00635E20">
          <w:rPr>
            <w:noProof/>
          </w:rPr>
          <w:fldChar w:fldCharType="end"/>
        </w:r>
      </w:hyperlink>
    </w:p>
    <w:p w14:paraId="35BD30DA" w14:textId="2D8CAF55" w:rsidR="00635E20" w:rsidRDefault="00B7031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48" w:history="1">
        <w:r w:rsidR="00635E20" w:rsidRPr="004204D2">
          <w:rPr>
            <w:rStyle w:val="Lienhypertexte"/>
            <w:rFonts w:eastAsia="Calibri"/>
            <w:noProof/>
            <w:lang w:eastAsia="en-US"/>
          </w:rPr>
          <w:t>2.1.2</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Product composition and formulation</w:t>
        </w:r>
        <w:r w:rsidR="00635E20">
          <w:rPr>
            <w:noProof/>
          </w:rPr>
          <w:tab/>
        </w:r>
        <w:r w:rsidR="00635E20">
          <w:rPr>
            <w:noProof/>
          </w:rPr>
          <w:fldChar w:fldCharType="begin"/>
        </w:r>
        <w:r w:rsidR="00635E20">
          <w:rPr>
            <w:noProof/>
          </w:rPr>
          <w:instrText xml:space="preserve"> PAGEREF _Toc92468948 \h </w:instrText>
        </w:r>
        <w:r w:rsidR="00635E20">
          <w:rPr>
            <w:noProof/>
          </w:rPr>
        </w:r>
        <w:r w:rsidR="00635E20">
          <w:rPr>
            <w:noProof/>
          </w:rPr>
          <w:fldChar w:fldCharType="separate"/>
        </w:r>
        <w:r>
          <w:rPr>
            <w:noProof/>
          </w:rPr>
          <w:t>9</w:t>
        </w:r>
        <w:r w:rsidR="00635E20">
          <w:rPr>
            <w:noProof/>
          </w:rPr>
          <w:fldChar w:fldCharType="end"/>
        </w:r>
      </w:hyperlink>
    </w:p>
    <w:p w14:paraId="3607D8CA" w14:textId="753EA9EF"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49" w:history="1">
        <w:r w:rsidR="00635E20" w:rsidRPr="004204D2">
          <w:rPr>
            <w:rStyle w:val="Lienhypertexte"/>
            <w:b/>
            <w:noProof/>
            <w:lang w:eastAsia="en-US"/>
          </w:rPr>
          <w:t>2.1.2.1</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Identity of the active substance</w:t>
        </w:r>
        <w:r w:rsidR="00635E20">
          <w:rPr>
            <w:noProof/>
          </w:rPr>
          <w:tab/>
        </w:r>
        <w:r w:rsidR="00635E20">
          <w:rPr>
            <w:noProof/>
          </w:rPr>
          <w:fldChar w:fldCharType="begin"/>
        </w:r>
        <w:r w:rsidR="00635E20">
          <w:rPr>
            <w:noProof/>
          </w:rPr>
          <w:instrText xml:space="preserve"> PAGEREF _Toc92468949 \h </w:instrText>
        </w:r>
        <w:r w:rsidR="00635E20">
          <w:rPr>
            <w:noProof/>
          </w:rPr>
        </w:r>
        <w:r w:rsidR="00635E20">
          <w:rPr>
            <w:noProof/>
          </w:rPr>
          <w:fldChar w:fldCharType="separate"/>
        </w:r>
        <w:r>
          <w:rPr>
            <w:noProof/>
          </w:rPr>
          <w:t>9</w:t>
        </w:r>
        <w:r w:rsidR="00635E20">
          <w:rPr>
            <w:noProof/>
          </w:rPr>
          <w:fldChar w:fldCharType="end"/>
        </w:r>
      </w:hyperlink>
    </w:p>
    <w:p w14:paraId="66147CB2" w14:textId="2528983D"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50" w:history="1">
        <w:r w:rsidR="00635E20" w:rsidRPr="004204D2">
          <w:rPr>
            <w:rStyle w:val="Lienhypertexte"/>
            <w:rFonts w:cs="Times New Roman"/>
            <w:b/>
            <w:noProof/>
            <w:lang w:eastAsia="fr-FR"/>
          </w:rPr>
          <w:t>2.1.2.2</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Candidate(s) for substitution</w:t>
        </w:r>
        <w:r w:rsidR="00635E20">
          <w:rPr>
            <w:noProof/>
          </w:rPr>
          <w:tab/>
        </w:r>
        <w:r w:rsidR="00635E20">
          <w:rPr>
            <w:noProof/>
          </w:rPr>
          <w:fldChar w:fldCharType="begin"/>
        </w:r>
        <w:r w:rsidR="00635E20">
          <w:rPr>
            <w:noProof/>
          </w:rPr>
          <w:instrText xml:space="preserve"> PAGEREF _Toc92468950 \h </w:instrText>
        </w:r>
        <w:r w:rsidR="00635E20">
          <w:rPr>
            <w:noProof/>
          </w:rPr>
        </w:r>
        <w:r w:rsidR="00635E20">
          <w:rPr>
            <w:noProof/>
          </w:rPr>
          <w:fldChar w:fldCharType="separate"/>
        </w:r>
        <w:r>
          <w:rPr>
            <w:noProof/>
          </w:rPr>
          <w:t>9</w:t>
        </w:r>
        <w:r w:rsidR="00635E20">
          <w:rPr>
            <w:noProof/>
          </w:rPr>
          <w:fldChar w:fldCharType="end"/>
        </w:r>
      </w:hyperlink>
    </w:p>
    <w:p w14:paraId="3B00A529" w14:textId="063D0EEC"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51" w:history="1">
        <w:r w:rsidR="00635E20" w:rsidRPr="004204D2">
          <w:rPr>
            <w:rStyle w:val="Lienhypertexte"/>
            <w:b/>
            <w:noProof/>
          </w:rPr>
          <w:t>2.1.2.3</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Qualitative and quantitative information on the composition of the biocidal product</w:t>
        </w:r>
        <w:r w:rsidR="00635E20">
          <w:rPr>
            <w:noProof/>
          </w:rPr>
          <w:tab/>
        </w:r>
        <w:r w:rsidR="00635E20">
          <w:rPr>
            <w:noProof/>
          </w:rPr>
          <w:fldChar w:fldCharType="begin"/>
        </w:r>
        <w:r w:rsidR="00635E20">
          <w:rPr>
            <w:noProof/>
          </w:rPr>
          <w:instrText xml:space="preserve"> PAGEREF _Toc92468951 \h </w:instrText>
        </w:r>
        <w:r w:rsidR="00635E20">
          <w:rPr>
            <w:noProof/>
          </w:rPr>
        </w:r>
        <w:r w:rsidR="00635E20">
          <w:rPr>
            <w:noProof/>
          </w:rPr>
          <w:fldChar w:fldCharType="separate"/>
        </w:r>
        <w:r>
          <w:rPr>
            <w:noProof/>
          </w:rPr>
          <w:t>10</w:t>
        </w:r>
        <w:r w:rsidR="00635E20">
          <w:rPr>
            <w:noProof/>
          </w:rPr>
          <w:fldChar w:fldCharType="end"/>
        </w:r>
      </w:hyperlink>
    </w:p>
    <w:p w14:paraId="22CCF056" w14:textId="31928B9D"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52" w:history="1">
        <w:r w:rsidR="00635E20" w:rsidRPr="004204D2">
          <w:rPr>
            <w:rStyle w:val="Lienhypertexte"/>
            <w:rFonts w:cs="Times New Roman"/>
            <w:b/>
            <w:noProof/>
            <w:lang w:eastAsia="fr-FR"/>
          </w:rPr>
          <w:t>2.1.2.4</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Information on technical equivalence</w:t>
        </w:r>
        <w:r w:rsidR="00635E20">
          <w:rPr>
            <w:noProof/>
          </w:rPr>
          <w:tab/>
        </w:r>
        <w:r w:rsidR="00635E20">
          <w:rPr>
            <w:noProof/>
          </w:rPr>
          <w:fldChar w:fldCharType="begin"/>
        </w:r>
        <w:r w:rsidR="00635E20">
          <w:rPr>
            <w:noProof/>
          </w:rPr>
          <w:instrText xml:space="preserve"> PAGEREF _Toc92468952 \h </w:instrText>
        </w:r>
        <w:r w:rsidR="00635E20">
          <w:rPr>
            <w:noProof/>
          </w:rPr>
        </w:r>
        <w:r w:rsidR="00635E20">
          <w:rPr>
            <w:noProof/>
          </w:rPr>
          <w:fldChar w:fldCharType="separate"/>
        </w:r>
        <w:r>
          <w:rPr>
            <w:noProof/>
          </w:rPr>
          <w:t>10</w:t>
        </w:r>
        <w:r w:rsidR="00635E20">
          <w:rPr>
            <w:noProof/>
          </w:rPr>
          <w:fldChar w:fldCharType="end"/>
        </w:r>
      </w:hyperlink>
    </w:p>
    <w:p w14:paraId="2B2CCFF0" w14:textId="50D2C2DC"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53" w:history="1">
        <w:r w:rsidR="00635E20" w:rsidRPr="004204D2">
          <w:rPr>
            <w:rStyle w:val="Lienhypertexte"/>
            <w:rFonts w:cs="Times"/>
            <w:b/>
            <w:bCs/>
            <w:noProof/>
          </w:rPr>
          <w:t>2.1.2.5</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Information on the substance(s) of concern</w:t>
        </w:r>
        <w:r w:rsidR="00635E20">
          <w:rPr>
            <w:noProof/>
          </w:rPr>
          <w:tab/>
        </w:r>
        <w:r w:rsidR="00635E20">
          <w:rPr>
            <w:noProof/>
          </w:rPr>
          <w:fldChar w:fldCharType="begin"/>
        </w:r>
        <w:r w:rsidR="00635E20">
          <w:rPr>
            <w:noProof/>
          </w:rPr>
          <w:instrText xml:space="preserve"> PAGEREF _Toc92468953 \h </w:instrText>
        </w:r>
        <w:r w:rsidR="00635E20">
          <w:rPr>
            <w:noProof/>
          </w:rPr>
        </w:r>
        <w:r w:rsidR="00635E20">
          <w:rPr>
            <w:noProof/>
          </w:rPr>
          <w:fldChar w:fldCharType="separate"/>
        </w:r>
        <w:r>
          <w:rPr>
            <w:noProof/>
          </w:rPr>
          <w:t>10</w:t>
        </w:r>
        <w:r w:rsidR="00635E20">
          <w:rPr>
            <w:noProof/>
          </w:rPr>
          <w:fldChar w:fldCharType="end"/>
        </w:r>
      </w:hyperlink>
    </w:p>
    <w:p w14:paraId="7131E29B" w14:textId="5DD82E7C"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54" w:history="1">
        <w:r w:rsidR="00635E20" w:rsidRPr="004204D2">
          <w:rPr>
            <w:rStyle w:val="Lienhypertexte"/>
            <w:b/>
            <w:noProof/>
          </w:rPr>
          <w:t>2.1.2.6</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Assessment of endocrine disruption (ED) properties of the biocidal product</w:t>
        </w:r>
        <w:r w:rsidR="00635E20">
          <w:rPr>
            <w:noProof/>
          </w:rPr>
          <w:tab/>
        </w:r>
        <w:r w:rsidR="00635E20">
          <w:rPr>
            <w:noProof/>
          </w:rPr>
          <w:fldChar w:fldCharType="begin"/>
        </w:r>
        <w:r w:rsidR="00635E20">
          <w:rPr>
            <w:noProof/>
          </w:rPr>
          <w:instrText xml:space="preserve"> PAGEREF _Toc92468954 \h </w:instrText>
        </w:r>
        <w:r w:rsidR="00635E20">
          <w:rPr>
            <w:noProof/>
          </w:rPr>
        </w:r>
        <w:r w:rsidR="00635E20">
          <w:rPr>
            <w:noProof/>
          </w:rPr>
          <w:fldChar w:fldCharType="separate"/>
        </w:r>
        <w:r>
          <w:rPr>
            <w:noProof/>
          </w:rPr>
          <w:t>10</w:t>
        </w:r>
        <w:r w:rsidR="00635E20">
          <w:rPr>
            <w:noProof/>
          </w:rPr>
          <w:fldChar w:fldCharType="end"/>
        </w:r>
      </w:hyperlink>
    </w:p>
    <w:p w14:paraId="21CF4BE5" w14:textId="6E7B1D8F"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55" w:history="1">
        <w:r w:rsidR="00635E20" w:rsidRPr="004204D2">
          <w:rPr>
            <w:rStyle w:val="Lienhypertexte"/>
            <w:b/>
            <w:noProof/>
          </w:rPr>
          <w:t>2.1.2.7</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Type of formulation</w:t>
        </w:r>
        <w:r w:rsidR="00635E20">
          <w:rPr>
            <w:noProof/>
          </w:rPr>
          <w:tab/>
        </w:r>
        <w:r w:rsidR="00635E20">
          <w:rPr>
            <w:noProof/>
          </w:rPr>
          <w:fldChar w:fldCharType="begin"/>
        </w:r>
        <w:r w:rsidR="00635E20">
          <w:rPr>
            <w:noProof/>
          </w:rPr>
          <w:instrText xml:space="preserve"> PAGEREF _Toc92468955 \h </w:instrText>
        </w:r>
        <w:r w:rsidR="00635E20">
          <w:rPr>
            <w:noProof/>
          </w:rPr>
        </w:r>
        <w:r w:rsidR="00635E20">
          <w:rPr>
            <w:noProof/>
          </w:rPr>
          <w:fldChar w:fldCharType="separate"/>
        </w:r>
        <w:r>
          <w:rPr>
            <w:noProof/>
          </w:rPr>
          <w:t>10</w:t>
        </w:r>
        <w:r w:rsidR="00635E20">
          <w:rPr>
            <w:noProof/>
          </w:rPr>
          <w:fldChar w:fldCharType="end"/>
        </w:r>
      </w:hyperlink>
    </w:p>
    <w:p w14:paraId="289F6623" w14:textId="62CE7195" w:rsidR="00635E20" w:rsidRDefault="00B7031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56" w:history="1">
        <w:r w:rsidR="00635E20" w:rsidRPr="004204D2">
          <w:rPr>
            <w:rStyle w:val="Lienhypertexte"/>
            <w:noProof/>
          </w:rPr>
          <w:t>2.1.3</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Hazard and precautionary statements</w:t>
        </w:r>
        <w:r w:rsidR="00635E20">
          <w:rPr>
            <w:noProof/>
          </w:rPr>
          <w:tab/>
        </w:r>
        <w:r w:rsidR="00635E20">
          <w:rPr>
            <w:noProof/>
          </w:rPr>
          <w:fldChar w:fldCharType="begin"/>
        </w:r>
        <w:r w:rsidR="00635E20">
          <w:rPr>
            <w:noProof/>
          </w:rPr>
          <w:instrText xml:space="preserve"> PAGEREF _Toc92468956 \h </w:instrText>
        </w:r>
        <w:r w:rsidR="00635E20">
          <w:rPr>
            <w:noProof/>
          </w:rPr>
        </w:r>
        <w:r w:rsidR="00635E20">
          <w:rPr>
            <w:noProof/>
          </w:rPr>
          <w:fldChar w:fldCharType="separate"/>
        </w:r>
        <w:r>
          <w:rPr>
            <w:noProof/>
          </w:rPr>
          <w:t>11</w:t>
        </w:r>
        <w:r w:rsidR="00635E20">
          <w:rPr>
            <w:noProof/>
          </w:rPr>
          <w:fldChar w:fldCharType="end"/>
        </w:r>
      </w:hyperlink>
    </w:p>
    <w:p w14:paraId="061E0D4F" w14:textId="630CB9AA" w:rsidR="00635E20" w:rsidRDefault="00B7031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57" w:history="1">
        <w:r w:rsidR="00635E20" w:rsidRPr="004204D2">
          <w:rPr>
            <w:rStyle w:val="Lienhypertexte"/>
            <w:noProof/>
          </w:rPr>
          <w:t>2.1.4</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Authorised use(s)</w:t>
        </w:r>
        <w:r w:rsidR="00635E20">
          <w:rPr>
            <w:noProof/>
          </w:rPr>
          <w:tab/>
        </w:r>
        <w:r w:rsidR="00635E20">
          <w:rPr>
            <w:noProof/>
          </w:rPr>
          <w:fldChar w:fldCharType="begin"/>
        </w:r>
        <w:r w:rsidR="00635E20">
          <w:rPr>
            <w:noProof/>
          </w:rPr>
          <w:instrText xml:space="preserve"> PAGEREF _Toc92468957 \h </w:instrText>
        </w:r>
        <w:r w:rsidR="00635E20">
          <w:rPr>
            <w:noProof/>
          </w:rPr>
        </w:r>
        <w:r w:rsidR="00635E20">
          <w:rPr>
            <w:noProof/>
          </w:rPr>
          <w:fldChar w:fldCharType="separate"/>
        </w:r>
        <w:r>
          <w:rPr>
            <w:noProof/>
          </w:rPr>
          <w:t>11</w:t>
        </w:r>
        <w:r w:rsidR="00635E20">
          <w:rPr>
            <w:noProof/>
          </w:rPr>
          <w:fldChar w:fldCharType="end"/>
        </w:r>
      </w:hyperlink>
    </w:p>
    <w:p w14:paraId="49F132D7" w14:textId="2323672C"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58" w:history="1">
        <w:r w:rsidR="00635E20" w:rsidRPr="004204D2">
          <w:rPr>
            <w:rStyle w:val="Lienhypertexte"/>
            <w:b/>
            <w:noProof/>
          </w:rPr>
          <w:t>2.1.4.1</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Use description</w:t>
        </w:r>
        <w:r w:rsidR="00635E20">
          <w:rPr>
            <w:noProof/>
          </w:rPr>
          <w:tab/>
        </w:r>
        <w:r w:rsidR="00635E20">
          <w:rPr>
            <w:noProof/>
          </w:rPr>
          <w:fldChar w:fldCharType="begin"/>
        </w:r>
        <w:r w:rsidR="00635E20">
          <w:rPr>
            <w:noProof/>
          </w:rPr>
          <w:instrText xml:space="preserve"> PAGEREF _Toc92468958 \h </w:instrText>
        </w:r>
        <w:r w:rsidR="00635E20">
          <w:rPr>
            <w:noProof/>
          </w:rPr>
        </w:r>
        <w:r w:rsidR="00635E20">
          <w:rPr>
            <w:noProof/>
          </w:rPr>
          <w:fldChar w:fldCharType="separate"/>
        </w:r>
        <w:r>
          <w:rPr>
            <w:noProof/>
          </w:rPr>
          <w:t>11</w:t>
        </w:r>
        <w:r w:rsidR="00635E20">
          <w:rPr>
            <w:noProof/>
          </w:rPr>
          <w:fldChar w:fldCharType="end"/>
        </w:r>
      </w:hyperlink>
    </w:p>
    <w:p w14:paraId="45384336" w14:textId="306D7A44"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59" w:history="1">
        <w:r w:rsidR="00635E20" w:rsidRPr="004204D2">
          <w:rPr>
            <w:rStyle w:val="Lienhypertexte"/>
            <w:rFonts w:cs="Times"/>
            <w:b/>
            <w:bCs/>
            <w:noProof/>
          </w:rPr>
          <w:t>2.1.4.2</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Use-specific instructions for use</w:t>
        </w:r>
        <w:r w:rsidR="00635E20">
          <w:rPr>
            <w:noProof/>
          </w:rPr>
          <w:tab/>
        </w:r>
        <w:r w:rsidR="00635E20">
          <w:rPr>
            <w:noProof/>
          </w:rPr>
          <w:fldChar w:fldCharType="begin"/>
        </w:r>
        <w:r w:rsidR="00635E20">
          <w:rPr>
            <w:noProof/>
          </w:rPr>
          <w:instrText xml:space="preserve"> PAGEREF _Toc92468959 \h </w:instrText>
        </w:r>
        <w:r w:rsidR="00635E20">
          <w:rPr>
            <w:noProof/>
          </w:rPr>
        </w:r>
        <w:r w:rsidR="00635E20">
          <w:rPr>
            <w:noProof/>
          </w:rPr>
          <w:fldChar w:fldCharType="separate"/>
        </w:r>
        <w:r>
          <w:rPr>
            <w:noProof/>
          </w:rPr>
          <w:t>12</w:t>
        </w:r>
        <w:r w:rsidR="00635E20">
          <w:rPr>
            <w:noProof/>
          </w:rPr>
          <w:fldChar w:fldCharType="end"/>
        </w:r>
      </w:hyperlink>
    </w:p>
    <w:p w14:paraId="1A77580B" w14:textId="6342E7C8"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60" w:history="1">
        <w:r w:rsidR="00635E20" w:rsidRPr="004204D2">
          <w:rPr>
            <w:rStyle w:val="Lienhypertexte"/>
            <w:rFonts w:cs="Times"/>
            <w:b/>
            <w:bCs/>
            <w:noProof/>
          </w:rPr>
          <w:t>2.1.4.3</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Use-specific risk mitigation measures</w:t>
        </w:r>
        <w:r w:rsidR="00635E20">
          <w:rPr>
            <w:noProof/>
          </w:rPr>
          <w:tab/>
        </w:r>
        <w:r w:rsidR="00635E20">
          <w:rPr>
            <w:noProof/>
          </w:rPr>
          <w:fldChar w:fldCharType="begin"/>
        </w:r>
        <w:r w:rsidR="00635E20">
          <w:rPr>
            <w:noProof/>
          </w:rPr>
          <w:instrText xml:space="preserve"> PAGEREF _Toc92468960 \h </w:instrText>
        </w:r>
        <w:r w:rsidR="00635E20">
          <w:rPr>
            <w:noProof/>
          </w:rPr>
        </w:r>
        <w:r w:rsidR="00635E20">
          <w:rPr>
            <w:noProof/>
          </w:rPr>
          <w:fldChar w:fldCharType="separate"/>
        </w:r>
        <w:r>
          <w:rPr>
            <w:noProof/>
          </w:rPr>
          <w:t>12</w:t>
        </w:r>
        <w:r w:rsidR="00635E20">
          <w:rPr>
            <w:noProof/>
          </w:rPr>
          <w:fldChar w:fldCharType="end"/>
        </w:r>
      </w:hyperlink>
    </w:p>
    <w:p w14:paraId="6F796746" w14:textId="1FBC1057"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61" w:history="1">
        <w:r w:rsidR="00635E20" w:rsidRPr="004204D2">
          <w:rPr>
            <w:rStyle w:val="Lienhypertexte"/>
            <w:rFonts w:cs="Times"/>
            <w:b/>
            <w:bCs/>
            <w:noProof/>
          </w:rPr>
          <w:t>2.1.4.4</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Where specific to the use, the particulars of likely direct or indirect effects, first aid instructions and emergency measures to protect the environment</w:t>
        </w:r>
        <w:r w:rsidR="00635E20">
          <w:rPr>
            <w:noProof/>
          </w:rPr>
          <w:tab/>
        </w:r>
        <w:r w:rsidR="00635E20">
          <w:rPr>
            <w:noProof/>
          </w:rPr>
          <w:fldChar w:fldCharType="begin"/>
        </w:r>
        <w:r w:rsidR="00635E20">
          <w:rPr>
            <w:noProof/>
          </w:rPr>
          <w:instrText xml:space="preserve"> PAGEREF _Toc92468961 \h </w:instrText>
        </w:r>
        <w:r w:rsidR="00635E20">
          <w:rPr>
            <w:noProof/>
          </w:rPr>
        </w:r>
        <w:r w:rsidR="00635E20">
          <w:rPr>
            <w:noProof/>
          </w:rPr>
          <w:fldChar w:fldCharType="separate"/>
        </w:r>
        <w:r>
          <w:rPr>
            <w:noProof/>
          </w:rPr>
          <w:t>12</w:t>
        </w:r>
        <w:r w:rsidR="00635E20">
          <w:rPr>
            <w:noProof/>
          </w:rPr>
          <w:fldChar w:fldCharType="end"/>
        </w:r>
      </w:hyperlink>
    </w:p>
    <w:p w14:paraId="1F7BDAFF" w14:textId="79193500"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62" w:history="1">
        <w:r w:rsidR="00635E20" w:rsidRPr="004204D2">
          <w:rPr>
            <w:rStyle w:val="Lienhypertexte"/>
            <w:rFonts w:cs="Times"/>
            <w:b/>
            <w:bCs/>
            <w:noProof/>
          </w:rPr>
          <w:t>2.1.4.5</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Where specific to the use, the instructions for safe disposal of the product and its packaging</w:t>
        </w:r>
        <w:r w:rsidR="00635E20">
          <w:rPr>
            <w:noProof/>
          </w:rPr>
          <w:tab/>
        </w:r>
        <w:r w:rsidR="00635E20">
          <w:rPr>
            <w:noProof/>
          </w:rPr>
          <w:fldChar w:fldCharType="begin"/>
        </w:r>
        <w:r w:rsidR="00635E20">
          <w:rPr>
            <w:noProof/>
          </w:rPr>
          <w:instrText xml:space="preserve"> PAGEREF _Toc92468962 \h </w:instrText>
        </w:r>
        <w:r w:rsidR="00635E20">
          <w:rPr>
            <w:noProof/>
          </w:rPr>
        </w:r>
        <w:r w:rsidR="00635E20">
          <w:rPr>
            <w:noProof/>
          </w:rPr>
          <w:fldChar w:fldCharType="separate"/>
        </w:r>
        <w:r>
          <w:rPr>
            <w:noProof/>
          </w:rPr>
          <w:t>12</w:t>
        </w:r>
        <w:r w:rsidR="00635E20">
          <w:rPr>
            <w:noProof/>
          </w:rPr>
          <w:fldChar w:fldCharType="end"/>
        </w:r>
      </w:hyperlink>
    </w:p>
    <w:p w14:paraId="6D8D3822" w14:textId="4257178A"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63" w:history="1">
        <w:r w:rsidR="00635E20" w:rsidRPr="004204D2">
          <w:rPr>
            <w:rStyle w:val="Lienhypertexte"/>
            <w:rFonts w:cs="Times"/>
            <w:b/>
            <w:bCs/>
            <w:noProof/>
          </w:rPr>
          <w:t>2.1.4.6</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Where specific to the use, the conditions of storage and shelf-life of the product under normal conditions of storage</w:t>
        </w:r>
        <w:r w:rsidR="00635E20">
          <w:rPr>
            <w:noProof/>
          </w:rPr>
          <w:tab/>
        </w:r>
        <w:r w:rsidR="00635E20">
          <w:rPr>
            <w:noProof/>
          </w:rPr>
          <w:fldChar w:fldCharType="begin"/>
        </w:r>
        <w:r w:rsidR="00635E20">
          <w:rPr>
            <w:noProof/>
          </w:rPr>
          <w:instrText xml:space="preserve"> PAGEREF _Toc92468963 \h </w:instrText>
        </w:r>
        <w:r w:rsidR="00635E20">
          <w:rPr>
            <w:noProof/>
          </w:rPr>
        </w:r>
        <w:r w:rsidR="00635E20">
          <w:rPr>
            <w:noProof/>
          </w:rPr>
          <w:fldChar w:fldCharType="separate"/>
        </w:r>
        <w:r>
          <w:rPr>
            <w:noProof/>
          </w:rPr>
          <w:t>12</w:t>
        </w:r>
        <w:r w:rsidR="00635E20">
          <w:rPr>
            <w:noProof/>
          </w:rPr>
          <w:fldChar w:fldCharType="end"/>
        </w:r>
      </w:hyperlink>
    </w:p>
    <w:p w14:paraId="5DAF65D6" w14:textId="7948EB2F" w:rsidR="00635E20" w:rsidRDefault="00B7031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64" w:history="1">
        <w:r w:rsidR="00635E20" w:rsidRPr="004204D2">
          <w:rPr>
            <w:rStyle w:val="Lienhypertexte"/>
            <w:noProof/>
          </w:rPr>
          <w:t>2.1.5</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General directions for use</w:t>
        </w:r>
        <w:r w:rsidR="00635E20">
          <w:rPr>
            <w:noProof/>
          </w:rPr>
          <w:tab/>
        </w:r>
        <w:r w:rsidR="00635E20">
          <w:rPr>
            <w:noProof/>
          </w:rPr>
          <w:fldChar w:fldCharType="begin"/>
        </w:r>
        <w:r w:rsidR="00635E20">
          <w:rPr>
            <w:noProof/>
          </w:rPr>
          <w:instrText xml:space="preserve"> PAGEREF _Toc92468964 \h </w:instrText>
        </w:r>
        <w:r w:rsidR="00635E20">
          <w:rPr>
            <w:noProof/>
          </w:rPr>
        </w:r>
        <w:r w:rsidR="00635E20">
          <w:rPr>
            <w:noProof/>
          </w:rPr>
          <w:fldChar w:fldCharType="separate"/>
        </w:r>
        <w:r>
          <w:rPr>
            <w:noProof/>
          </w:rPr>
          <w:t>13</w:t>
        </w:r>
        <w:r w:rsidR="00635E20">
          <w:rPr>
            <w:noProof/>
          </w:rPr>
          <w:fldChar w:fldCharType="end"/>
        </w:r>
      </w:hyperlink>
    </w:p>
    <w:p w14:paraId="2CE2BBC1" w14:textId="52D60177"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65" w:history="1">
        <w:r w:rsidR="00635E20" w:rsidRPr="004204D2">
          <w:rPr>
            <w:rStyle w:val="Lienhypertexte"/>
            <w:b/>
            <w:noProof/>
          </w:rPr>
          <w:t>2.1.5.1</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Instructions for use</w:t>
        </w:r>
        <w:r w:rsidR="00635E20">
          <w:rPr>
            <w:noProof/>
          </w:rPr>
          <w:tab/>
        </w:r>
        <w:r w:rsidR="00635E20">
          <w:rPr>
            <w:noProof/>
          </w:rPr>
          <w:fldChar w:fldCharType="begin"/>
        </w:r>
        <w:r w:rsidR="00635E20">
          <w:rPr>
            <w:noProof/>
          </w:rPr>
          <w:instrText xml:space="preserve"> PAGEREF _Toc92468965 \h </w:instrText>
        </w:r>
        <w:r w:rsidR="00635E20">
          <w:rPr>
            <w:noProof/>
          </w:rPr>
        </w:r>
        <w:r w:rsidR="00635E20">
          <w:rPr>
            <w:noProof/>
          </w:rPr>
          <w:fldChar w:fldCharType="separate"/>
        </w:r>
        <w:r>
          <w:rPr>
            <w:noProof/>
          </w:rPr>
          <w:t>13</w:t>
        </w:r>
        <w:r w:rsidR="00635E20">
          <w:rPr>
            <w:noProof/>
          </w:rPr>
          <w:fldChar w:fldCharType="end"/>
        </w:r>
      </w:hyperlink>
    </w:p>
    <w:p w14:paraId="11499C01" w14:textId="17BD136A"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66" w:history="1">
        <w:r w:rsidR="00635E20" w:rsidRPr="004204D2">
          <w:rPr>
            <w:rStyle w:val="Lienhypertexte"/>
            <w:b/>
            <w:noProof/>
          </w:rPr>
          <w:t>2.1.5.2</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Risk mitigation measures</w:t>
        </w:r>
        <w:r w:rsidR="00635E20">
          <w:rPr>
            <w:noProof/>
          </w:rPr>
          <w:tab/>
        </w:r>
        <w:r w:rsidR="00635E20">
          <w:rPr>
            <w:noProof/>
          </w:rPr>
          <w:fldChar w:fldCharType="begin"/>
        </w:r>
        <w:r w:rsidR="00635E20">
          <w:rPr>
            <w:noProof/>
          </w:rPr>
          <w:instrText xml:space="preserve"> PAGEREF _Toc92468966 \h </w:instrText>
        </w:r>
        <w:r w:rsidR="00635E20">
          <w:rPr>
            <w:noProof/>
          </w:rPr>
        </w:r>
        <w:r w:rsidR="00635E20">
          <w:rPr>
            <w:noProof/>
          </w:rPr>
          <w:fldChar w:fldCharType="separate"/>
        </w:r>
        <w:r>
          <w:rPr>
            <w:noProof/>
          </w:rPr>
          <w:t>13</w:t>
        </w:r>
        <w:r w:rsidR="00635E20">
          <w:rPr>
            <w:noProof/>
          </w:rPr>
          <w:fldChar w:fldCharType="end"/>
        </w:r>
      </w:hyperlink>
    </w:p>
    <w:p w14:paraId="4FF29161" w14:textId="3860E127"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67" w:history="1">
        <w:r w:rsidR="00635E20" w:rsidRPr="004204D2">
          <w:rPr>
            <w:rStyle w:val="Lienhypertexte"/>
            <w:b/>
            <w:noProof/>
          </w:rPr>
          <w:t>2.1.5.3</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Particulars of likely direct or indirect effects, first aid instructions and emergency measures to protect the environment</w:t>
        </w:r>
        <w:r w:rsidR="00635E20">
          <w:rPr>
            <w:noProof/>
          </w:rPr>
          <w:tab/>
        </w:r>
        <w:r w:rsidR="00635E20">
          <w:rPr>
            <w:noProof/>
          </w:rPr>
          <w:fldChar w:fldCharType="begin"/>
        </w:r>
        <w:r w:rsidR="00635E20">
          <w:rPr>
            <w:noProof/>
          </w:rPr>
          <w:instrText xml:space="preserve"> PAGEREF _Toc92468967 \h </w:instrText>
        </w:r>
        <w:r w:rsidR="00635E20">
          <w:rPr>
            <w:noProof/>
          </w:rPr>
        </w:r>
        <w:r w:rsidR="00635E20">
          <w:rPr>
            <w:noProof/>
          </w:rPr>
          <w:fldChar w:fldCharType="separate"/>
        </w:r>
        <w:r>
          <w:rPr>
            <w:noProof/>
          </w:rPr>
          <w:t>13</w:t>
        </w:r>
        <w:r w:rsidR="00635E20">
          <w:rPr>
            <w:noProof/>
          </w:rPr>
          <w:fldChar w:fldCharType="end"/>
        </w:r>
      </w:hyperlink>
    </w:p>
    <w:p w14:paraId="27C006DD" w14:textId="6B649AA7"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68" w:history="1">
        <w:r w:rsidR="00635E20" w:rsidRPr="004204D2">
          <w:rPr>
            <w:rStyle w:val="Lienhypertexte"/>
            <w:b/>
            <w:noProof/>
          </w:rPr>
          <w:t>2.1.5.4</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Instructions for safe disposal of the product and its packaging</w:t>
        </w:r>
        <w:r w:rsidR="00635E20">
          <w:rPr>
            <w:noProof/>
          </w:rPr>
          <w:tab/>
        </w:r>
        <w:r w:rsidR="00635E20">
          <w:rPr>
            <w:noProof/>
          </w:rPr>
          <w:fldChar w:fldCharType="begin"/>
        </w:r>
        <w:r w:rsidR="00635E20">
          <w:rPr>
            <w:noProof/>
          </w:rPr>
          <w:instrText xml:space="preserve"> PAGEREF _Toc92468968 \h </w:instrText>
        </w:r>
        <w:r w:rsidR="00635E20">
          <w:rPr>
            <w:noProof/>
          </w:rPr>
        </w:r>
        <w:r w:rsidR="00635E20">
          <w:rPr>
            <w:noProof/>
          </w:rPr>
          <w:fldChar w:fldCharType="separate"/>
        </w:r>
        <w:r>
          <w:rPr>
            <w:noProof/>
          </w:rPr>
          <w:t>13</w:t>
        </w:r>
        <w:r w:rsidR="00635E20">
          <w:rPr>
            <w:noProof/>
          </w:rPr>
          <w:fldChar w:fldCharType="end"/>
        </w:r>
      </w:hyperlink>
    </w:p>
    <w:p w14:paraId="0CD410D9" w14:textId="6075409F"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69" w:history="1">
        <w:r w:rsidR="00635E20" w:rsidRPr="004204D2">
          <w:rPr>
            <w:rStyle w:val="Lienhypertexte"/>
            <w:b/>
            <w:noProof/>
          </w:rPr>
          <w:t>2.1.5.5</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Conditions of storage and shelf-life of the product under normal conditions of storage</w:t>
        </w:r>
        <w:r w:rsidR="00635E20">
          <w:rPr>
            <w:noProof/>
          </w:rPr>
          <w:tab/>
        </w:r>
        <w:r w:rsidR="00635E20">
          <w:rPr>
            <w:noProof/>
          </w:rPr>
          <w:fldChar w:fldCharType="begin"/>
        </w:r>
        <w:r w:rsidR="00635E20">
          <w:rPr>
            <w:noProof/>
          </w:rPr>
          <w:instrText xml:space="preserve"> PAGEREF _Toc92468969 \h </w:instrText>
        </w:r>
        <w:r w:rsidR="00635E20">
          <w:rPr>
            <w:noProof/>
          </w:rPr>
        </w:r>
        <w:r w:rsidR="00635E20">
          <w:rPr>
            <w:noProof/>
          </w:rPr>
          <w:fldChar w:fldCharType="separate"/>
        </w:r>
        <w:r>
          <w:rPr>
            <w:noProof/>
          </w:rPr>
          <w:t>13</w:t>
        </w:r>
        <w:r w:rsidR="00635E20">
          <w:rPr>
            <w:noProof/>
          </w:rPr>
          <w:fldChar w:fldCharType="end"/>
        </w:r>
      </w:hyperlink>
    </w:p>
    <w:p w14:paraId="3E971007" w14:textId="2CD85164" w:rsidR="00635E20" w:rsidRDefault="00B7031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70" w:history="1">
        <w:r w:rsidR="00635E20" w:rsidRPr="004204D2">
          <w:rPr>
            <w:rStyle w:val="Lienhypertexte"/>
            <w:noProof/>
          </w:rPr>
          <w:t>2.1.6</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Other information</w:t>
        </w:r>
        <w:r w:rsidR="00635E20">
          <w:rPr>
            <w:noProof/>
          </w:rPr>
          <w:tab/>
        </w:r>
        <w:r w:rsidR="00635E20">
          <w:rPr>
            <w:noProof/>
          </w:rPr>
          <w:fldChar w:fldCharType="begin"/>
        </w:r>
        <w:r w:rsidR="00635E20">
          <w:rPr>
            <w:noProof/>
          </w:rPr>
          <w:instrText xml:space="preserve"> PAGEREF _Toc92468970 \h </w:instrText>
        </w:r>
        <w:r w:rsidR="00635E20">
          <w:rPr>
            <w:noProof/>
          </w:rPr>
        </w:r>
        <w:r w:rsidR="00635E20">
          <w:rPr>
            <w:noProof/>
          </w:rPr>
          <w:fldChar w:fldCharType="separate"/>
        </w:r>
        <w:r>
          <w:rPr>
            <w:noProof/>
          </w:rPr>
          <w:t>14</w:t>
        </w:r>
        <w:r w:rsidR="00635E20">
          <w:rPr>
            <w:noProof/>
          </w:rPr>
          <w:fldChar w:fldCharType="end"/>
        </w:r>
      </w:hyperlink>
    </w:p>
    <w:p w14:paraId="444EA30D" w14:textId="69AF5C72" w:rsidR="00635E20" w:rsidRDefault="00B7031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71" w:history="1">
        <w:r w:rsidR="00635E20" w:rsidRPr="004204D2">
          <w:rPr>
            <w:rStyle w:val="Lienhypertexte"/>
            <w:rFonts w:eastAsia="Calibri"/>
            <w:noProof/>
            <w:lang w:eastAsia="en-US"/>
          </w:rPr>
          <w:t>2.1.7</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Packaging of the biocidal product</w:t>
        </w:r>
        <w:r w:rsidR="00635E20">
          <w:rPr>
            <w:noProof/>
          </w:rPr>
          <w:tab/>
        </w:r>
        <w:r w:rsidR="00635E20">
          <w:rPr>
            <w:noProof/>
          </w:rPr>
          <w:fldChar w:fldCharType="begin"/>
        </w:r>
        <w:r w:rsidR="00635E20">
          <w:rPr>
            <w:noProof/>
          </w:rPr>
          <w:instrText xml:space="preserve"> PAGEREF _Toc92468971 \h </w:instrText>
        </w:r>
        <w:r w:rsidR="00635E20">
          <w:rPr>
            <w:noProof/>
          </w:rPr>
        </w:r>
        <w:r w:rsidR="00635E20">
          <w:rPr>
            <w:noProof/>
          </w:rPr>
          <w:fldChar w:fldCharType="separate"/>
        </w:r>
        <w:r>
          <w:rPr>
            <w:noProof/>
          </w:rPr>
          <w:t>14</w:t>
        </w:r>
        <w:r w:rsidR="00635E20">
          <w:rPr>
            <w:noProof/>
          </w:rPr>
          <w:fldChar w:fldCharType="end"/>
        </w:r>
      </w:hyperlink>
    </w:p>
    <w:p w14:paraId="17D200A4" w14:textId="4EDF7A5A" w:rsidR="00635E20" w:rsidRDefault="00B7031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72" w:history="1">
        <w:r w:rsidR="00635E20" w:rsidRPr="004204D2">
          <w:rPr>
            <w:rStyle w:val="Lienhypertexte"/>
            <w:noProof/>
          </w:rPr>
          <w:t>2.1.8</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lang w:eastAsia="en-US"/>
          </w:rPr>
          <w:t>Documentation</w:t>
        </w:r>
        <w:r w:rsidR="00635E20">
          <w:rPr>
            <w:noProof/>
          </w:rPr>
          <w:tab/>
        </w:r>
        <w:r w:rsidR="00635E20">
          <w:rPr>
            <w:noProof/>
          </w:rPr>
          <w:fldChar w:fldCharType="begin"/>
        </w:r>
        <w:r w:rsidR="00635E20">
          <w:rPr>
            <w:noProof/>
          </w:rPr>
          <w:instrText xml:space="preserve"> PAGEREF _Toc92468972 \h </w:instrText>
        </w:r>
        <w:r w:rsidR="00635E20">
          <w:rPr>
            <w:noProof/>
          </w:rPr>
        </w:r>
        <w:r w:rsidR="00635E20">
          <w:rPr>
            <w:noProof/>
          </w:rPr>
          <w:fldChar w:fldCharType="separate"/>
        </w:r>
        <w:r>
          <w:rPr>
            <w:noProof/>
          </w:rPr>
          <w:t>14</w:t>
        </w:r>
        <w:r w:rsidR="00635E20">
          <w:rPr>
            <w:noProof/>
          </w:rPr>
          <w:fldChar w:fldCharType="end"/>
        </w:r>
      </w:hyperlink>
    </w:p>
    <w:p w14:paraId="6E6F6207" w14:textId="2BA2FE79"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73" w:history="1">
        <w:r w:rsidR="00635E20" w:rsidRPr="004204D2">
          <w:rPr>
            <w:rStyle w:val="Lienhypertexte"/>
            <w:rFonts w:cs="Times New Roman"/>
            <w:b/>
            <w:iCs/>
            <w:noProof/>
            <w:lang w:eastAsia="en-US"/>
          </w:rPr>
          <w:t>2.1.8.1</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Data submitted in relation to product application</w:t>
        </w:r>
        <w:r w:rsidR="00635E20">
          <w:rPr>
            <w:noProof/>
          </w:rPr>
          <w:tab/>
        </w:r>
        <w:r w:rsidR="00635E20">
          <w:rPr>
            <w:noProof/>
          </w:rPr>
          <w:fldChar w:fldCharType="begin"/>
        </w:r>
        <w:r w:rsidR="00635E20">
          <w:rPr>
            <w:noProof/>
          </w:rPr>
          <w:instrText xml:space="preserve"> PAGEREF _Toc92468973 \h </w:instrText>
        </w:r>
        <w:r w:rsidR="00635E20">
          <w:rPr>
            <w:noProof/>
          </w:rPr>
        </w:r>
        <w:r w:rsidR="00635E20">
          <w:rPr>
            <w:noProof/>
          </w:rPr>
          <w:fldChar w:fldCharType="separate"/>
        </w:r>
        <w:r>
          <w:rPr>
            <w:noProof/>
          </w:rPr>
          <w:t>14</w:t>
        </w:r>
        <w:r w:rsidR="00635E20">
          <w:rPr>
            <w:noProof/>
          </w:rPr>
          <w:fldChar w:fldCharType="end"/>
        </w:r>
      </w:hyperlink>
    </w:p>
    <w:p w14:paraId="42108733" w14:textId="0CFB9225" w:rsidR="00635E20" w:rsidRDefault="00B7031E">
      <w:pPr>
        <w:pStyle w:val="TM4"/>
        <w:tabs>
          <w:tab w:val="right" w:leader="dot" w:pos="9203"/>
        </w:tabs>
        <w:rPr>
          <w:rFonts w:asciiTheme="minorHAnsi" w:eastAsiaTheme="minorEastAsia" w:hAnsiTheme="minorHAnsi" w:cstheme="minorBidi"/>
          <w:noProof/>
          <w:sz w:val="22"/>
          <w:szCs w:val="22"/>
          <w:lang w:val="fr-FR" w:eastAsia="fr-FR"/>
        </w:rPr>
      </w:pPr>
      <w:hyperlink w:anchor="_Toc92468974" w:history="1">
        <w:r w:rsidR="00635E20" w:rsidRPr="004204D2">
          <w:rPr>
            <w:rStyle w:val="Lienhypertexte"/>
            <w:rFonts w:cs="Times"/>
            <w:bCs/>
            <w:noProof/>
          </w:rPr>
          <w:t>Efficacy data were provided with the product Pine T Pro Ball/Phero-Ball Pin. Please refer to the list of references (annex 3.1).</w:t>
        </w:r>
        <w:r w:rsidR="00635E20">
          <w:rPr>
            <w:noProof/>
          </w:rPr>
          <w:tab/>
        </w:r>
        <w:r w:rsidR="00635E20">
          <w:rPr>
            <w:noProof/>
          </w:rPr>
          <w:fldChar w:fldCharType="begin"/>
        </w:r>
        <w:r w:rsidR="00635E20">
          <w:rPr>
            <w:noProof/>
          </w:rPr>
          <w:instrText xml:space="preserve"> PAGEREF _Toc92468974 \h </w:instrText>
        </w:r>
        <w:r w:rsidR="00635E20">
          <w:rPr>
            <w:noProof/>
          </w:rPr>
        </w:r>
        <w:r w:rsidR="00635E20">
          <w:rPr>
            <w:noProof/>
          </w:rPr>
          <w:fldChar w:fldCharType="separate"/>
        </w:r>
        <w:r>
          <w:rPr>
            <w:noProof/>
          </w:rPr>
          <w:t>14</w:t>
        </w:r>
        <w:r w:rsidR="00635E20">
          <w:rPr>
            <w:noProof/>
          </w:rPr>
          <w:fldChar w:fldCharType="end"/>
        </w:r>
      </w:hyperlink>
    </w:p>
    <w:p w14:paraId="0F1F95A8" w14:textId="701D0FE2"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75" w:history="1">
        <w:r w:rsidR="00635E20" w:rsidRPr="004204D2">
          <w:rPr>
            <w:rStyle w:val="Lienhypertexte"/>
            <w:b/>
            <w:noProof/>
          </w:rPr>
          <w:t>2.1.8.2</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Access to documentation</w:t>
        </w:r>
        <w:r w:rsidR="00635E20">
          <w:rPr>
            <w:noProof/>
          </w:rPr>
          <w:tab/>
        </w:r>
        <w:r w:rsidR="00635E20">
          <w:rPr>
            <w:noProof/>
          </w:rPr>
          <w:fldChar w:fldCharType="begin"/>
        </w:r>
        <w:r w:rsidR="00635E20">
          <w:rPr>
            <w:noProof/>
          </w:rPr>
          <w:instrText xml:space="preserve"> PAGEREF _Toc92468975 \h </w:instrText>
        </w:r>
        <w:r w:rsidR="00635E20">
          <w:rPr>
            <w:noProof/>
          </w:rPr>
        </w:r>
        <w:r w:rsidR="00635E20">
          <w:rPr>
            <w:noProof/>
          </w:rPr>
          <w:fldChar w:fldCharType="separate"/>
        </w:r>
        <w:r>
          <w:rPr>
            <w:noProof/>
          </w:rPr>
          <w:t>14</w:t>
        </w:r>
        <w:r w:rsidR="00635E20">
          <w:rPr>
            <w:noProof/>
          </w:rPr>
          <w:fldChar w:fldCharType="end"/>
        </w:r>
      </w:hyperlink>
    </w:p>
    <w:p w14:paraId="49BD179C" w14:textId="28E0F752" w:rsidR="00635E20" w:rsidRDefault="00B7031E">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92468976" w:history="1">
        <w:r w:rsidR="00635E20" w:rsidRPr="004204D2">
          <w:rPr>
            <w:rStyle w:val="Lienhypertexte"/>
            <w:noProof/>
            <w:lang w:val="de-DE"/>
          </w:rPr>
          <w:t>2.2</w:t>
        </w:r>
        <w:r w:rsidR="00635E20">
          <w:rPr>
            <w:rFonts w:asciiTheme="minorHAnsi" w:eastAsiaTheme="minorEastAsia" w:hAnsiTheme="minorHAnsi" w:cstheme="minorBidi"/>
            <w:smallCaps w:val="0"/>
            <w:noProof/>
            <w:sz w:val="22"/>
            <w:szCs w:val="22"/>
            <w:lang w:val="fr-FR" w:eastAsia="fr-FR"/>
          </w:rPr>
          <w:tab/>
        </w:r>
        <w:r w:rsidR="00635E20" w:rsidRPr="004204D2">
          <w:rPr>
            <w:rStyle w:val="Lienhypertexte"/>
            <w:noProof/>
          </w:rPr>
          <w:t>Assessment of the biocidal product</w:t>
        </w:r>
        <w:r w:rsidR="00635E20">
          <w:rPr>
            <w:noProof/>
          </w:rPr>
          <w:tab/>
        </w:r>
        <w:r w:rsidR="00635E20">
          <w:rPr>
            <w:noProof/>
          </w:rPr>
          <w:fldChar w:fldCharType="begin"/>
        </w:r>
        <w:r w:rsidR="00635E20">
          <w:rPr>
            <w:noProof/>
          </w:rPr>
          <w:instrText xml:space="preserve"> PAGEREF _Toc92468976 \h </w:instrText>
        </w:r>
        <w:r w:rsidR="00635E20">
          <w:rPr>
            <w:noProof/>
          </w:rPr>
        </w:r>
        <w:r w:rsidR="00635E20">
          <w:rPr>
            <w:noProof/>
          </w:rPr>
          <w:fldChar w:fldCharType="separate"/>
        </w:r>
        <w:r>
          <w:rPr>
            <w:noProof/>
          </w:rPr>
          <w:t>15</w:t>
        </w:r>
        <w:r w:rsidR="00635E20">
          <w:rPr>
            <w:noProof/>
          </w:rPr>
          <w:fldChar w:fldCharType="end"/>
        </w:r>
      </w:hyperlink>
    </w:p>
    <w:p w14:paraId="763FA3BF" w14:textId="6D3E48F6" w:rsidR="00635E20" w:rsidRDefault="00B7031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77" w:history="1">
        <w:r w:rsidR="00635E20" w:rsidRPr="004204D2">
          <w:rPr>
            <w:rStyle w:val="Lienhypertexte"/>
            <w:noProof/>
          </w:rPr>
          <w:t>2.2.1</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Intended use(s) as applied for by the applicant</w:t>
        </w:r>
        <w:r w:rsidR="00635E20">
          <w:rPr>
            <w:noProof/>
          </w:rPr>
          <w:tab/>
        </w:r>
        <w:r w:rsidR="00635E20">
          <w:rPr>
            <w:noProof/>
          </w:rPr>
          <w:fldChar w:fldCharType="begin"/>
        </w:r>
        <w:r w:rsidR="00635E20">
          <w:rPr>
            <w:noProof/>
          </w:rPr>
          <w:instrText xml:space="preserve"> PAGEREF _Toc92468977 \h </w:instrText>
        </w:r>
        <w:r w:rsidR="00635E20">
          <w:rPr>
            <w:noProof/>
          </w:rPr>
        </w:r>
        <w:r w:rsidR="00635E20">
          <w:rPr>
            <w:noProof/>
          </w:rPr>
          <w:fldChar w:fldCharType="separate"/>
        </w:r>
        <w:r>
          <w:rPr>
            <w:noProof/>
          </w:rPr>
          <w:t>15</w:t>
        </w:r>
        <w:r w:rsidR="00635E20">
          <w:rPr>
            <w:noProof/>
          </w:rPr>
          <w:fldChar w:fldCharType="end"/>
        </w:r>
      </w:hyperlink>
    </w:p>
    <w:p w14:paraId="0279BBB2" w14:textId="1A6A86E3" w:rsidR="00635E20" w:rsidRDefault="00B7031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78" w:history="1">
        <w:r w:rsidR="00635E20" w:rsidRPr="004204D2">
          <w:rPr>
            <w:rStyle w:val="Lienhypertexte"/>
            <w:rFonts w:eastAsia="Calibri"/>
            <w:noProof/>
            <w:lang w:eastAsia="sv-SE"/>
          </w:rPr>
          <w:t>2.2.2</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Physical, chemical and technical properties</w:t>
        </w:r>
        <w:r w:rsidR="00635E20">
          <w:rPr>
            <w:noProof/>
          </w:rPr>
          <w:tab/>
        </w:r>
        <w:r w:rsidR="00635E20">
          <w:rPr>
            <w:noProof/>
          </w:rPr>
          <w:fldChar w:fldCharType="begin"/>
        </w:r>
        <w:r w:rsidR="00635E20">
          <w:rPr>
            <w:noProof/>
          </w:rPr>
          <w:instrText xml:space="preserve"> PAGEREF _Toc92468978 \h </w:instrText>
        </w:r>
        <w:r w:rsidR="00635E20">
          <w:rPr>
            <w:noProof/>
          </w:rPr>
        </w:r>
        <w:r w:rsidR="00635E20">
          <w:rPr>
            <w:noProof/>
          </w:rPr>
          <w:fldChar w:fldCharType="separate"/>
        </w:r>
        <w:r>
          <w:rPr>
            <w:noProof/>
          </w:rPr>
          <w:t>16</w:t>
        </w:r>
        <w:r w:rsidR="00635E20">
          <w:rPr>
            <w:noProof/>
          </w:rPr>
          <w:fldChar w:fldCharType="end"/>
        </w:r>
      </w:hyperlink>
    </w:p>
    <w:p w14:paraId="13223EF5" w14:textId="3DD89902" w:rsidR="00635E20" w:rsidRDefault="00B7031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79" w:history="1">
        <w:r w:rsidR="00635E20" w:rsidRPr="004204D2">
          <w:rPr>
            <w:rStyle w:val="Lienhypertexte"/>
            <w:rFonts w:eastAsia="Calibri"/>
            <w:noProof/>
            <w:lang w:eastAsia="en-US"/>
          </w:rPr>
          <w:t>2.2.3</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Physical hazards and respective characteristics</w:t>
        </w:r>
        <w:r w:rsidR="00635E20">
          <w:rPr>
            <w:noProof/>
          </w:rPr>
          <w:tab/>
        </w:r>
        <w:r w:rsidR="00635E20">
          <w:rPr>
            <w:noProof/>
          </w:rPr>
          <w:fldChar w:fldCharType="begin"/>
        </w:r>
        <w:r w:rsidR="00635E20">
          <w:rPr>
            <w:noProof/>
          </w:rPr>
          <w:instrText xml:space="preserve"> PAGEREF _Toc92468979 \h </w:instrText>
        </w:r>
        <w:r w:rsidR="00635E20">
          <w:rPr>
            <w:noProof/>
          </w:rPr>
        </w:r>
        <w:r w:rsidR="00635E20">
          <w:rPr>
            <w:noProof/>
          </w:rPr>
          <w:fldChar w:fldCharType="separate"/>
        </w:r>
        <w:r>
          <w:rPr>
            <w:noProof/>
          </w:rPr>
          <w:t>22</w:t>
        </w:r>
        <w:r w:rsidR="00635E20">
          <w:rPr>
            <w:noProof/>
          </w:rPr>
          <w:fldChar w:fldCharType="end"/>
        </w:r>
      </w:hyperlink>
    </w:p>
    <w:p w14:paraId="23D605B0" w14:textId="53E66235" w:rsidR="00635E20" w:rsidRDefault="00B7031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80" w:history="1">
        <w:r w:rsidR="00635E20" w:rsidRPr="004204D2">
          <w:rPr>
            <w:rStyle w:val="Lienhypertexte"/>
            <w:noProof/>
          </w:rPr>
          <w:t>2.2.4</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Methods for detection and identification</w:t>
        </w:r>
        <w:r w:rsidR="00635E20">
          <w:rPr>
            <w:noProof/>
          </w:rPr>
          <w:tab/>
        </w:r>
        <w:r w:rsidR="00635E20">
          <w:rPr>
            <w:noProof/>
          </w:rPr>
          <w:fldChar w:fldCharType="begin"/>
        </w:r>
        <w:r w:rsidR="00635E20">
          <w:rPr>
            <w:noProof/>
          </w:rPr>
          <w:instrText xml:space="preserve"> PAGEREF _Toc92468980 \h </w:instrText>
        </w:r>
        <w:r w:rsidR="00635E20">
          <w:rPr>
            <w:noProof/>
          </w:rPr>
        </w:r>
        <w:r w:rsidR="00635E20">
          <w:rPr>
            <w:noProof/>
          </w:rPr>
          <w:fldChar w:fldCharType="separate"/>
        </w:r>
        <w:r>
          <w:rPr>
            <w:noProof/>
          </w:rPr>
          <w:t>25</w:t>
        </w:r>
        <w:r w:rsidR="00635E20">
          <w:rPr>
            <w:noProof/>
          </w:rPr>
          <w:fldChar w:fldCharType="end"/>
        </w:r>
      </w:hyperlink>
    </w:p>
    <w:p w14:paraId="64A502C2" w14:textId="20829164" w:rsidR="00635E20" w:rsidRDefault="00B7031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81" w:history="1">
        <w:r w:rsidR="00635E20" w:rsidRPr="004204D2">
          <w:rPr>
            <w:rStyle w:val="Lienhypertexte"/>
            <w:noProof/>
          </w:rPr>
          <w:t>2.2.5</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Efficacy against target organisms</w:t>
        </w:r>
        <w:r w:rsidR="00635E20">
          <w:rPr>
            <w:noProof/>
          </w:rPr>
          <w:tab/>
        </w:r>
        <w:r w:rsidR="00635E20">
          <w:rPr>
            <w:noProof/>
          </w:rPr>
          <w:fldChar w:fldCharType="begin"/>
        </w:r>
        <w:r w:rsidR="00635E20">
          <w:rPr>
            <w:noProof/>
          </w:rPr>
          <w:instrText xml:space="preserve"> PAGEREF _Toc92468981 \h </w:instrText>
        </w:r>
        <w:r w:rsidR="00635E20">
          <w:rPr>
            <w:noProof/>
          </w:rPr>
        </w:r>
        <w:r w:rsidR="00635E20">
          <w:rPr>
            <w:noProof/>
          </w:rPr>
          <w:fldChar w:fldCharType="separate"/>
        </w:r>
        <w:r>
          <w:rPr>
            <w:noProof/>
          </w:rPr>
          <w:t>29</w:t>
        </w:r>
        <w:r w:rsidR="00635E20">
          <w:rPr>
            <w:noProof/>
          </w:rPr>
          <w:fldChar w:fldCharType="end"/>
        </w:r>
      </w:hyperlink>
    </w:p>
    <w:p w14:paraId="2967B3CE" w14:textId="4518FE3F"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82" w:history="1">
        <w:r w:rsidR="00635E20" w:rsidRPr="004204D2">
          <w:rPr>
            <w:rStyle w:val="Lienhypertexte"/>
            <w:rFonts w:cs="Times New Roman"/>
            <w:b/>
            <w:iCs/>
            <w:noProof/>
            <w:lang w:eastAsia="en-US"/>
          </w:rPr>
          <w:t>2.2.5.1</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Function and field of use</w:t>
        </w:r>
        <w:r w:rsidR="00635E20">
          <w:rPr>
            <w:noProof/>
          </w:rPr>
          <w:tab/>
        </w:r>
        <w:r w:rsidR="00635E20">
          <w:rPr>
            <w:noProof/>
          </w:rPr>
          <w:fldChar w:fldCharType="begin"/>
        </w:r>
        <w:r w:rsidR="00635E20">
          <w:rPr>
            <w:noProof/>
          </w:rPr>
          <w:instrText xml:space="preserve"> PAGEREF _Toc92468982 \h </w:instrText>
        </w:r>
        <w:r w:rsidR="00635E20">
          <w:rPr>
            <w:noProof/>
          </w:rPr>
        </w:r>
        <w:r w:rsidR="00635E20">
          <w:rPr>
            <w:noProof/>
          </w:rPr>
          <w:fldChar w:fldCharType="separate"/>
        </w:r>
        <w:r>
          <w:rPr>
            <w:noProof/>
          </w:rPr>
          <w:t>29</w:t>
        </w:r>
        <w:r w:rsidR="00635E20">
          <w:rPr>
            <w:noProof/>
          </w:rPr>
          <w:fldChar w:fldCharType="end"/>
        </w:r>
      </w:hyperlink>
    </w:p>
    <w:p w14:paraId="0A69ABD3" w14:textId="31C91013"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83" w:history="1">
        <w:r w:rsidR="00635E20" w:rsidRPr="004204D2">
          <w:rPr>
            <w:rStyle w:val="Lienhypertexte"/>
            <w:rFonts w:cs="Times New Roman"/>
            <w:b/>
            <w:iCs/>
            <w:noProof/>
            <w:lang w:eastAsia="en-US"/>
          </w:rPr>
          <w:t>2.2.5.2</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Organisms to be controlled and products, organisms or objects to be protected</w:t>
        </w:r>
        <w:r w:rsidR="00635E20">
          <w:rPr>
            <w:noProof/>
          </w:rPr>
          <w:tab/>
        </w:r>
        <w:r w:rsidR="00635E20">
          <w:rPr>
            <w:noProof/>
          </w:rPr>
          <w:fldChar w:fldCharType="begin"/>
        </w:r>
        <w:r w:rsidR="00635E20">
          <w:rPr>
            <w:noProof/>
          </w:rPr>
          <w:instrText xml:space="preserve"> PAGEREF _Toc92468983 \h </w:instrText>
        </w:r>
        <w:r w:rsidR="00635E20">
          <w:rPr>
            <w:noProof/>
          </w:rPr>
        </w:r>
        <w:r w:rsidR="00635E20">
          <w:rPr>
            <w:noProof/>
          </w:rPr>
          <w:fldChar w:fldCharType="separate"/>
        </w:r>
        <w:r>
          <w:rPr>
            <w:noProof/>
          </w:rPr>
          <w:t>29</w:t>
        </w:r>
        <w:r w:rsidR="00635E20">
          <w:rPr>
            <w:noProof/>
          </w:rPr>
          <w:fldChar w:fldCharType="end"/>
        </w:r>
      </w:hyperlink>
    </w:p>
    <w:p w14:paraId="12F163CB" w14:textId="36CA7A1C"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84" w:history="1">
        <w:r w:rsidR="00635E20" w:rsidRPr="004204D2">
          <w:rPr>
            <w:rStyle w:val="Lienhypertexte"/>
            <w:rFonts w:cs="Times New Roman"/>
            <w:b/>
            <w:iCs/>
            <w:noProof/>
            <w:lang w:eastAsia="en-US"/>
          </w:rPr>
          <w:t>2.2.5.3</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Effects on target organisms, including unacceptable suffering</w:t>
        </w:r>
        <w:r w:rsidR="00635E20">
          <w:rPr>
            <w:noProof/>
          </w:rPr>
          <w:tab/>
        </w:r>
        <w:r w:rsidR="00635E20">
          <w:rPr>
            <w:noProof/>
          </w:rPr>
          <w:fldChar w:fldCharType="begin"/>
        </w:r>
        <w:r w:rsidR="00635E20">
          <w:rPr>
            <w:noProof/>
          </w:rPr>
          <w:instrText xml:space="preserve"> PAGEREF _Toc92468984 \h </w:instrText>
        </w:r>
        <w:r w:rsidR="00635E20">
          <w:rPr>
            <w:noProof/>
          </w:rPr>
        </w:r>
        <w:r w:rsidR="00635E20">
          <w:rPr>
            <w:noProof/>
          </w:rPr>
          <w:fldChar w:fldCharType="separate"/>
        </w:r>
        <w:r>
          <w:rPr>
            <w:noProof/>
          </w:rPr>
          <w:t>29</w:t>
        </w:r>
        <w:r w:rsidR="00635E20">
          <w:rPr>
            <w:noProof/>
          </w:rPr>
          <w:fldChar w:fldCharType="end"/>
        </w:r>
      </w:hyperlink>
    </w:p>
    <w:p w14:paraId="518E27AE" w14:textId="7F0D077C"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85" w:history="1">
        <w:r w:rsidR="00635E20" w:rsidRPr="004204D2">
          <w:rPr>
            <w:rStyle w:val="Lienhypertexte"/>
            <w:rFonts w:cs="Times New Roman"/>
            <w:b/>
            <w:iCs/>
            <w:noProof/>
            <w:lang w:eastAsia="en-US"/>
          </w:rPr>
          <w:t>2.2.5.4</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Mode of action, including time delay</w:t>
        </w:r>
        <w:r w:rsidR="00635E20">
          <w:rPr>
            <w:noProof/>
          </w:rPr>
          <w:tab/>
        </w:r>
        <w:r w:rsidR="00635E20">
          <w:rPr>
            <w:noProof/>
          </w:rPr>
          <w:fldChar w:fldCharType="begin"/>
        </w:r>
        <w:r w:rsidR="00635E20">
          <w:rPr>
            <w:noProof/>
          </w:rPr>
          <w:instrText xml:space="preserve"> PAGEREF _Toc92468985 \h </w:instrText>
        </w:r>
        <w:r w:rsidR="00635E20">
          <w:rPr>
            <w:noProof/>
          </w:rPr>
        </w:r>
        <w:r w:rsidR="00635E20">
          <w:rPr>
            <w:noProof/>
          </w:rPr>
          <w:fldChar w:fldCharType="separate"/>
        </w:r>
        <w:r>
          <w:rPr>
            <w:noProof/>
          </w:rPr>
          <w:t>29</w:t>
        </w:r>
        <w:r w:rsidR="00635E20">
          <w:rPr>
            <w:noProof/>
          </w:rPr>
          <w:fldChar w:fldCharType="end"/>
        </w:r>
      </w:hyperlink>
    </w:p>
    <w:p w14:paraId="55951C3F" w14:textId="252F860C"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86" w:history="1">
        <w:r w:rsidR="00635E20" w:rsidRPr="004204D2">
          <w:rPr>
            <w:rStyle w:val="Lienhypertexte"/>
            <w:rFonts w:cs="Times New Roman"/>
            <w:b/>
            <w:iCs/>
            <w:noProof/>
            <w:lang w:eastAsia="en-US"/>
          </w:rPr>
          <w:t>2.2.5.5</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Efficacy data</w:t>
        </w:r>
        <w:r w:rsidR="00635E20">
          <w:rPr>
            <w:noProof/>
          </w:rPr>
          <w:tab/>
        </w:r>
        <w:r w:rsidR="00635E20">
          <w:rPr>
            <w:noProof/>
          </w:rPr>
          <w:fldChar w:fldCharType="begin"/>
        </w:r>
        <w:r w:rsidR="00635E20">
          <w:rPr>
            <w:noProof/>
          </w:rPr>
          <w:instrText xml:space="preserve"> PAGEREF _Toc92468986 \h </w:instrText>
        </w:r>
        <w:r w:rsidR="00635E20">
          <w:rPr>
            <w:noProof/>
          </w:rPr>
        </w:r>
        <w:r w:rsidR="00635E20">
          <w:rPr>
            <w:noProof/>
          </w:rPr>
          <w:fldChar w:fldCharType="separate"/>
        </w:r>
        <w:r>
          <w:rPr>
            <w:noProof/>
          </w:rPr>
          <w:t>30</w:t>
        </w:r>
        <w:r w:rsidR="00635E20">
          <w:rPr>
            <w:noProof/>
          </w:rPr>
          <w:fldChar w:fldCharType="end"/>
        </w:r>
      </w:hyperlink>
    </w:p>
    <w:p w14:paraId="54697527" w14:textId="32D86E32"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87" w:history="1">
        <w:r w:rsidR="00635E20" w:rsidRPr="004204D2">
          <w:rPr>
            <w:rStyle w:val="Lienhypertexte"/>
            <w:rFonts w:cs="Times New Roman"/>
            <w:b/>
            <w:iCs/>
            <w:noProof/>
            <w:lang w:eastAsia="en-US"/>
          </w:rPr>
          <w:t>2.2.5.6</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Occurrence of resistance and resistance management</w:t>
        </w:r>
        <w:r w:rsidR="00635E20">
          <w:rPr>
            <w:noProof/>
          </w:rPr>
          <w:tab/>
        </w:r>
        <w:r w:rsidR="00635E20">
          <w:rPr>
            <w:noProof/>
          </w:rPr>
          <w:fldChar w:fldCharType="begin"/>
        </w:r>
        <w:r w:rsidR="00635E20">
          <w:rPr>
            <w:noProof/>
          </w:rPr>
          <w:instrText xml:space="preserve"> PAGEREF _Toc92468987 \h </w:instrText>
        </w:r>
        <w:r w:rsidR="00635E20">
          <w:rPr>
            <w:noProof/>
          </w:rPr>
        </w:r>
        <w:r w:rsidR="00635E20">
          <w:rPr>
            <w:noProof/>
          </w:rPr>
          <w:fldChar w:fldCharType="separate"/>
        </w:r>
        <w:r>
          <w:rPr>
            <w:noProof/>
          </w:rPr>
          <w:t>46</w:t>
        </w:r>
        <w:r w:rsidR="00635E20">
          <w:rPr>
            <w:noProof/>
          </w:rPr>
          <w:fldChar w:fldCharType="end"/>
        </w:r>
      </w:hyperlink>
    </w:p>
    <w:p w14:paraId="6CC031F5" w14:textId="5C9ACB03"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88" w:history="1">
        <w:r w:rsidR="00635E20" w:rsidRPr="004204D2">
          <w:rPr>
            <w:rStyle w:val="Lienhypertexte"/>
            <w:rFonts w:cs="Times New Roman"/>
            <w:b/>
            <w:iCs/>
            <w:noProof/>
            <w:lang w:eastAsia="en-US"/>
          </w:rPr>
          <w:t>2.2.5.7</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Known limitations</w:t>
        </w:r>
        <w:r w:rsidR="00635E20">
          <w:rPr>
            <w:noProof/>
          </w:rPr>
          <w:tab/>
        </w:r>
        <w:r w:rsidR="00635E20">
          <w:rPr>
            <w:noProof/>
          </w:rPr>
          <w:fldChar w:fldCharType="begin"/>
        </w:r>
        <w:r w:rsidR="00635E20">
          <w:rPr>
            <w:noProof/>
          </w:rPr>
          <w:instrText xml:space="preserve"> PAGEREF _Toc92468988 \h </w:instrText>
        </w:r>
        <w:r w:rsidR="00635E20">
          <w:rPr>
            <w:noProof/>
          </w:rPr>
        </w:r>
        <w:r w:rsidR="00635E20">
          <w:rPr>
            <w:noProof/>
          </w:rPr>
          <w:fldChar w:fldCharType="separate"/>
        </w:r>
        <w:r>
          <w:rPr>
            <w:noProof/>
          </w:rPr>
          <w:t>46</w:t>
        </w:r>
        <w:r w:rsidR="00635E20">
          <w:rPr>
            <w:noProof/>
          </w:rPr>
          <w:fldChar w:fldCharType="end"/>
        </w:r>
      </w:hyperlink>
    </w:p>
    <w:p w14:paraId="24496736" w14:textId="72DF5F80"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89" w:history="1">
        <w:r w:rsidR="00635E20" w:rsidRPr="004204D2">
          <w:rPr>
            <w:rStyle w:val="Lienhypertexte"/>
            <w:rFonts w:cs="Times New Roman"/>
            <w:b/>
            <w:iCs/>
            <w:noProof/>
            <w:lang w:eastAsia="en-US"/>
          </w:rPr>
          <w:t>2.2.5.8</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Evaluation of the label claims</w:t>
        </w:r>
        <w:r w:rsidR="00635E20">
          <w:rPr>
            <w:noProof/>
          </w:rPr>
          <w:tab/>
        </w:r>
        <w:r w:rsidR="00635E20">
          <w:rPr>
            <w:noProof/>
          </w:rPr>
          <w:fldChar w:fldCharType="begin"/>
        </w:r>
        <w:r w:rsidR="00635E20">
          <w:rPr>
            <w:noProof/>
          </w:rPr>
          <w:instrText xml:space="preserve"> PAGEREF _Toc92468989 \h </w:instrText>
        </w:r>
        <w:r w:rsidR="00635E20">
          <w:rPr>
            <w:noProof/>
          </w:rPr>
        </w:r>
        <w:r w:rsidR="00635E20">
          <w:rPr>
            <w:noProof/>
          </w:rPr>
          <w:fldChar w:fldCharType="separate"/>
        </w:r>
        <w:r>
          <w:rPr>
            <w:noProof/>
          </w:rPr>
          <w:t>47</w:t>
        </w:r>
        <w:r w:rsidR="00635E20">
          <w:rPr>
            <w:noProof/>
          </w:rPr>
          <w:fldChar w:fldCharType="end"/>
        </w:r>
      </w:hyperlink>
    </w:p>
    <w:p w14:paraId="2F0948FA" w14:textId="256C3BFA" w:rsidR="00635E20" w:rsidRDefault="00B7031E">
      <w:pPr>
        <w:pStyle w:val="TM4"/>
        <w:tabs>
          <w:tab w:val="right" w:leader="dot" w:pos="9203"/>
        </w:tabs>
        <w:rPr>
          <w:rFonts w:asciiTheme="minorHAnsi" w:eastAsiaTheme="minorEastAsia" w:hAnsiTheme="minorHAnsi" w:cstheme="minorBidi"/>
          <w:noProof/>
          <w:sz w:val="22"/>
          <w:szCs w:val="22"/>
          <w:lang w:val="fr-FR" w:eastAsia="fr-FR"/>
        </w:rPr>
      </w:pPr>
      <w:hyperlink w:anchor="_Toc92468990" w:history="1">
        <w:r w:rsidR="00635E20" w:rsidRPr="004204D2">
          <w:rPr>
            <w:rStyle w:val="Lienhypertexte"/>
            <w:rFonts w:ascii="Arial" w:hAnsi="Arial" w:cs="Arial"/>
            <w:noProof/>
          </w:rPr>
          <w:t>To ensure a satisfactory level of efficacy and avoid the development of resistance, the recommendations proposed in the SPC have to be implemented.</w:t>
        </w:r>
        <w:r w:rsidR="00635E20">
          <w:rPr>
            <w:noProof/>
          </w:rPr>
          <w:tab/>
        </w:r>
        <w:r w:rsidR="00635E20">
          <w:rPr>
            <w:noProof/>
          </w:rPr>
          <w:fldChar w:fldCharType="begin"/>
        </w:r>
        <w:r w:rsidR="00635E20">
          <w:rPr>
            <w:noProof/>
          </w:rPr>
          <w:instrText xml:space="preserve"> PAGEREF _Toc92468990 \h </w:instrText>
        </w:r>
        <w:r w:rsidR="00635E20">
          <w:rPr>
            <w:noProof/>
          </w:rPr>
        </w:r>
        <w:r w:rsidR="00635E20">
          <w:rPr>
            <w:noProof/>
          </w:rPr>
          <w:fldChar w:fldCharType="separate"/>
        </w:r>
        <w:r>
          <w:rPr>
            <w:noProof/>
          </w:rPr>
          <w:t>47</w:t>
        </w:r>
        <w:r w:rsidR="00635E20">
          <w:rPr>
            <w:noProof/>
          </w:rPr>
          <w:fldChar w:fldCharType="end"/>
        </w:r>
      </w:hyperlink>
    </w:p>
    <w:p w14:paraId="124167CE" w14:textId="45C947D9"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91" w:history="1">
        <w:r w:rsidR="00635E20" w:rsidRPr="004204D2">
          <w:rPr>
            <w:rStyle w:val="Lienhypertexte"/>
            <w:b/>
            <w:noProof/>
          </w:rPr>
          <w:t>2.2.5.9</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 xml:space="preserve">Relevant information if the product is intended to be authorised for use with other biocidal product(s) </w:t>
        </w:r>
        <w:r w:rsidR="00635E20" w:rsidRPr="004204D2">
          <w:rPr>
            <w:rStyle w:val="Lienhypertexte"/>
            <w:rFonts w:cs="Times"/>
            <w:bCs/>
            <w:noProof/>
          </w:rPr>
          <w:t>None.</w:t>
        </w:r>
        <w:r w:rsidR="00635E20">
          <w:rPr>
            <w:noProof/>
          </w:rPr>
          <w:tab/>
        </w:r>
        <w:r w:rsidR="00635E20">
          <w:rPr>
            <w:noProof/>
          </w:rPr>
          <w:fldChar w:fldCharType="begin"/>
        </w:r>
        <w:r w:rsidR="00635E20">
          <w:rPr>
            <w:noProof/>
          </w:rPr>
          <w:instrText xml:space="preserve"> PAGEREF _Toc92468991 \h </w:instrText>
        </w:r>
        <w:r w:rsidR="00635E20">
          <w:rPr>
            <w:noProof/>
          </w:rPr>
        </w:r>
        <w:r w:rsidR="00635E20">
          <w:rPr>
            <w:noProof/>
          </w:rPr>
          <w:fldChar w:fldCharType="separate"/>
        </w:r>
        <w:r>
          <w:rPr>
            <w:noProof/>
          </w:rPr>
          <w:t>47</w:t>
        </w:r>
        <w:r w:rsidR="00635E20">
          <w:rPr>
            <w:noProof/>
          </w:rPr>
          <w:fldChar w:fldCharType="end"/>
        </w:r>
      </w:hyperlink>
    </w:p>
    <w:p w14:paraId="7237FA29" w14:textId="6EC4A75A" w:rsidR="00635E20" w:rsidRDefault="00B7031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92" w:history="1">
        <w:r w:rsidR="00635E20" w:rsidRPr="004204D2">
          <w:rPr>
            <w:rStyle w:val="Lienhypertexte"/>
            <w:rFonts w:ascii="Times New Roman" w:eastAsia="Calibri" w:hAnsi="Times New Roman" w:cs="Times New Roman"/>
            <w:noProof/>
            <w:lang w:eastAsia="en-US"/>
          </w:rPr>
          <w:t>2.2.6</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Risk assessment for human health</w:t>
        </w:r>
        <w:r w:rsidR="00635E20">
          <w:rPr>
            <w:noProof/>
          </w:rPr>
          <w:tab/>
        </w:r>
        <w:r w:rsidR="00635E20">
          <w:rPr>
            <w:noProof/>
          </w:rPr>
          <w:fldChar w:fldCharType="begin"/>
        </w:r>
        <w:r w:rsidR="00635E20">
          <w:rPr>
            <w:noProof/>
          </w:rPr>
          <w:instrText xml:space="preserve"> PAGEREF _Toc92468992 \h </w:instrText>
        </w:r>
        <w:r w:rsidR="00635E20">
          <w:rPr>
            <w:noProof/>
          </w:rPr>
        </w:r>
        <w:r w:rsidR="00635E20">
          <w:rPr>
            <w:noProof/>
          </w:rPr>
          <w:fldChar w:fldCharType="separate"/>
        </w:r>
        <w:r>
          <w:rPr>
            <w:noProof/>
          </w:rPr>
          <w:t>48</w:t>
        </w:r>
        <w:r w:rsidR="00635E20">
          <w:rPr>
            <w:noProof/>
          </w:rPr>
          <w:fldChar w:fldCharType="end"/>
        </w:r>
      </w:hyperlink>
    </w:p>
    <w:p w14:paraId="6884FD2A" w14:textId="45685997"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93" w:history="1">
        <w:r w:rsidR="00635E20" w:rsidRPr="004204D2">
          <w:rPr>
            <w:rStyle w:val="Lienhypertexte"/>
            <w:b/>
            <w:noProof/>
            <w:lang w:eastAsia="en-US"/>
          </w:rPr>
          <w:t>2.2.6.1</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Assessment of effects on Human Health</w:t>
        </w:r>
        <w:r w:rsidR="00635E20">
          <w:rPr>
            <w:noProof/>
          </w:rPr>
          <w:tab/>
        </w:r>
        <w:r w:rsidR="00635E20">
          <w:rPr>
            <w:noProof/>
          </w:rPr>
          <w:fldChar w:fldCharType="begin"/>
        </w:r>
        <w:r w:rsidR="00635E20">
          <w:rPr>
            <w:noProof/>
          </w:rPr>
          <w:instrText xml:space="preserve"> PAGEREF _Toc92468993 \h </w:instrText>
        </w:r>
        <w:r w:rsidR="00635E20">
          <w:rPr>
            <w:noProof/>
          </w:rPr>
        </w:r>
        <w:r w:rsidR="00635E20">
          <w:rPr>
            <w:noProof/>
          </w:rPr>
          <w:fldChar w:fldCharType="separate"/>
        </w:r>
        <w:r>
          <w:rPr>
            <w:noProof/>
          </w:rPr>
          <w:t>48</w:t>
        </w:r>
        <w:r w:rsidR="00635E20">
          <w:rPr>
            <w:noProof/>
          </w:rPr>
          <w:fldChar w:fldCharType="end"/>
        </w:r>
      </w:hyperlink>
    </w:p>
    <w:p w14:paraId="50F12147" w14:textId="5DC99C48"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94" w:history="1">
        <w:r w:rsidR="00635E20" w:rsidRPr="004204D2">
          <w:rPr>
            <w:rStyle w:val="Lienhypertexte"/>
            <w:rFonts w:cs="Times New Roman"/>
            <w:b/>
            <w:iCs/>
            <w:noProof/>
            <w:lang w:eastAsia="en-US"/>
          </w:rPr>
          <w:t>2.2.6.2</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Exposure assessment</w:t>
        </w:r>
        <w:r w:rsidR="00635E20">
          <w:rPr>
            <w:noProof/>
          </w:rPr>
          <w:tab/>
        </w:r>
        <w:r w:rsidR="00635E20">
          <w:rPr>
            <w:noProof/>
          </w:rPr>
          <w:fldChar w:fldCharType="begin"/>
        </w:r>
        <w:r w:rsidR="00635E20">
          <w:rPr>
            <w:noProof/>
          </w:rPr>
          <w:instrText xml:space="preserve"> PAGEREF _Toc92468994 \h </w:instrText>
        </w:r>
        <w:r w:rsidR="00635E20">
          <w:rPr>
            <w:noProof/>
          </w:rPr>
        </w:r>
        <w:r w:rsidR="00635E20">
          <w:rPr>
            <w:noProof/>
          </w:rPr>
          <w:fldChar w:fldCharType="separate"/>
        </w:r>
        <w:r>
          <w:rPr>
            <w:noProof/>
          </w:rPr>
          <w:t>53</w:t>
        </w:r>
        <w:r w:rsidR="00635E20">
          <w:rPr>
            <w:noProof/>
          </w:rPr>
          <w:fldChar w:fldCharType="end"/>
        </w:r>
      </w:hyperlink>
    </w:p>
    <w:p w14:paraId="4D9685A5" w14:textId="0944EF56"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95" w:history="1">
        <w:r w:rsidR="00635E20" w:rsidRPr="004204D2">
          <w:rPr>
            <w:rStyle w:val="Lienhypertexte"/>
            <w:b/>
            <w:noProof/>
          </w:rPr>
          <w:t>2.2.6.3</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Risk characterisation for human health</w:t>
        </w:r>
        <w:r w:rsidR="00635E20">
          <w:rPr>
            <w:noProof/>
          </w:rPr>
          <w:tab/>
        </w:r>
        <w:r w:rsidR="00635E20">
          <w:rPr>
            <w:noProof/>
          </w:rPr>
          <w:fldChar w:fldCharType="begin"/>
        </w:r>
        <w:r w:rsidR="00635E20">
          <w:rPr>
            <w:noProof/>
          </w:rPr>
          <w:instrText xml:space="preserve"> PAGEREF _Toc92468995 \h </w:instrText>
        </w:r>
        <w:r w:rsidR="00635E20">
          <w:rPr>
            <w:noProof/>
          </w:rPr>
        </w:r>
        <w:r w:rsidR="00635E20">
          <w:rPr>
            <w:noProof/>
          </w:rPr>
          <w:fldChar w:fldCharType="separate"/>
        </w:r>
        <w:r>
          <w:rPr>
            <w:noProof/>
          </w:rPr>
          <w:t>57</w:t>
        </w:r>
        <w:r w:rsidR="00635E20">
          <w:rPr>
            <w:noProof/>
          </w:rPr>
          <w:fldChar w:fldCharType="end"/>
        </w:r>
      </w:hyperlink>
    </w:p>
    <w:p w14:paraId="2291F784" w14:textId="4FEE4A76" w:rsidR="00635E20" w:rsidRDefault="00B7031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96" w:history="1">
        <w:r w:rsidR="00635E20" w:rsidRPr="004204D2">
          <w:rPr>
            <w:rStyle w:val="Lienhypertexte"/>
            <w:rFonts w:ascii="Times New Roman" w:eastAsia="Calibri" w:hAnsi="Times New Roman" w:cs="Times New Roman"/>
            <w:noProof/>
            <w:lang w:eastAsia="en-US"/>
          </w:rPr>
          <w:t>2.2.7</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Risk assessment for animal health</w:t>
        </w:r>
        <w:r w:rsidR="00635E20">
          <w:rPr>
            <w:noProof/>
          </w:rPr>
          <w:tab/>
        </w:r>
        <w:r w:rsidR="00635E20">
          <w:rPr>
            <w:noProof/>
          </w:rPr>
          <w:fldChar w:fldCharType="begin"/>
        </w:r>
        <w:r w:rsidR="00635E20">
          <w:rPr>
            <w:noProof/>
          </w:rPr>
          <w:instrText xml:space="preserve"> PAGEREF _Toc92468996 \h </w:instrText>
        </w:r>
        <w:r w:rsidR="00635E20">
          <w:rPr>
            <w:noProof/>
          </w:rPr>
        </w:r>
        <w:r w:rsidR="00635E20">
          <w:rPr>
            <w:noProof/>
          </w:rPr>
          <w:fldChar w:fldCharType="separate"/>
        </w:r>
        <w:r>
          <w:rPr>
            <w:noProof/>
          </w:rPr>
          <w:t>58</w:t>
        </w:r>
        <w:r w:rsidR="00635E20">
          <w:rPr>
            <w:noProof/>
          </w:rPr>
          <w:fldChar w:fldCharType="end"/>
        </w:r>
      </w:hyperlink>
    </w:p>
    <w:p w14:paraId="54D13DFF" w14:textId="7336DD8F" w:rsidR="00635E20" w:rsidRDefault="00B7031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8997" w:history="1">
        <w:r w:rsidR="00635E20" w:rsidRPr="004204D2">
          <w:rPr>
            <w:rStyle w:val="Lienhypertexte"/>
            <w:rFonts w:ascii="Times New Roman" w:eastAsia="Calibri" w:hAnsi="Times New Roman" w:cs="Times New Roman"/>
            <w:noProof/>
            <w:lang w:eastAsia="en-US"/>
          </w:rPr>
          <w:t>2.2.8</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Risk assessment for the environment</w:t>
        </w:r>
        <w:r w:rsidR="00635E20">
          <w:rPr>
            <w:noProof/>
          </w:rPr>
          <w:tab/>
        </w:r>
        <w:r w:rsidR="00635E20">
          <w:rPr>
            <w:noProof/>
          </w:rPr>
          <w:fldChar w:fldCharType="begin"/>
        </w:r>
        <w:r w:rsidR="00635E20">
          <w:rPr>
            <w:noProof/>
          </w:rPr>
          <w:instrText xml:space="preserve"> PAGEREF _Toc92468997 \h </w:instrText>
        </w:r>
        <w:r w:rsidR="00635E20">
          <w:rPr>
            <w:noProof/>
          </w:rPr>
        </w:r>
        <w:r w:rsidR="00635E20">
          <w:rPr>
            <w:noProof/>
          </w:rPr>
          <w:fldChar w:fldCharType="separate"/>
        </w:r>
        <w:r>
          <w:rPr>
            <w:noProof/>
          </w:rPr>
          <w:t>58</w:t>
        </w:r>
        <w:r w:rsidR="00635E20">
          <w:rPr>
            <w:noProof/>
          </w:rPr>
          <w:fldChar w:fldCharType="end"/>
        </w:r>
      </w:hyperlink>
    </w:p>
    <w:p w14:paraId="7A443E91" w14:textId="35143637"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98" w:history="1">
        <w:r w:rsidR="00635E20" w:rsidRPr="004204D2">
          <w:rPr>
            <w:rStyle w:val="Lienhypertexte"/>
            <w:rFonts w:cs="Times New Roman"/>
            <w:b/>
            <w:iCs/>
            <w:noProof/>
            <w:lang w:eastAsia="en-US"/>
          </w:rPr>
          <w:t>2.2.8.1</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Effects assessment on the environment</w:t>
        </w:r>
        <w:r w:rsidR="00635E20">
          <w:rPr>
            <w:noProof/>
          </w:rPr>
          <w:tab/>
        </w:r>
        <w:r w:rsidR="00635E20">
          <w:rPr>
            <w:noProof/>
          </w:rPr>
          <w:fldChar w:fldCharType="begin"/>
        </w:r>
        <w:r w:rsidR="00635E20">
          <w:rPr>
            <w:noProof/>
          </w:rPr>
          <w:instrText xml:space="preserve"> PAGEREF _Toc92468998 \h </w:instrText>
        </w:r>
        <w:r w:rsidR="00635E20">
          <w:rPr>
            <w:noProof/>
          </w:rPr>
        </w:r>
        <w:r w:rsidR="00635E20">
          <w:rPr>
            <w:noProof/>
          </w:rPr>
          <w:fldChar w:fldCharType="separate"/>
        </w:r>
        <w:r>
          <w:rPr>
            <w:noProof/>
          </w:rPr>
          <w:t>58</w:t>
        </w:r>
        <w:r w:rsidR="00635E20">
          <w:rPr>
            <w:noProof/>
          </w:rPr>
          <w:fldChar w:fldCharType="end"/>
        </w:r>
      </w:hyperlink>
    </w:p>
    <w:p w14:paraId="27214633" w14:textId="0EEDA7F0"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8999" w:history="1">
        <w:r w:rsidR="00635E20" w:rsidRPr="004204D2">
          <w:rPr>
            <w:rStyle w:val="Lienhypertexte"/>
            <w:rFonts w:cs="Times New Roman"/>
            <w:b/>
            <w:noProof/>
            <w:lang w:eastAsia="en-US"/>
          </w:rPr>
          <w:t>2.2.8.2</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Exposure assessment</w:t>
        </w:r>
        <w:r w:rsidR="00635E20">
          <w:rPr>
            <w:noProof/>
          </w:rPr>
          <w:tab/>
        </w:r>
        <w:r w:rsidR="00635E20">
          <w:rPr>
            <w:noProof/>
          </w:rPr>
          <w:fldChar w:fldCharType="begin"/>
        </w:r>
        <w:r w:rsidR="00635E20">
          <w:rPr>
            <w:noProof/>
          </w:rPr>
          <w:instrText xml:space="preserve"> PAGEREF _Toc92468999 \h </w:instrText>
        </w:r>
        <w:r w:rsidR="00635E20">
          <w:rPr>
            <w:noProof/>
          </w:rPr>
        </w:r>
        <w:r w:rsidR="00635E20">
          <w:rPr>
            <w:noProof/>
          </w:rPr>
          <w:fldChar w:fldCharType="separate"/>
        </w:r>
        <w:r>
          <w:rPr>
            <w:noProof/>
          </w:rPr>
          <w:t>62</w:t>
        </w:r>
        <w:r w:rsidR="00635E20">
          <w:rPr>
            <w:noProof/>
          </w:rPr>
          <w:fldChar w:fldCharType="end"/>
        </w:r>
      </w:hyperlink>
    </w:p>
    <w:p w14:paraId="428EE061" w14:textId="128D8226" w:rsidR="00635E20" w:rsidRDefault="00B7031E">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92469000" w:history="1">
        <w:r w:rsidR="00635E20" w:rsidRPr="004204D2">
          <w:rPr>
            <w:rStyle w:val="Lienhypertexte"/>
            <w:b/>
            <w:noProof/>
            <w:lang w:eastAsia="en-US"/>
          </w:rPr>
          <w:t>2.2.8.3</w:t>
        </w:r>
        <w:r w:rsidR="00635E20">
          <w:rPr>
            <w:rFonts w:asciiTheme="minorHAnsi" w:eastAsiaTheme="minorEastAsia" w:hAnsiTheme="minorHAnsi" w:cstheme="minorBidi"/>
            <w:noProof/>
            <w:sz w:val="22"/>
            <w:szCs w:val="22"/>
            <w:lang w:val="fr-FR" w:eastAsia="fr-FR"/>
          </w:rPr>
          <w:tab/>
        </w:r>
        <w:r w:rsidR="00635E20" w:rsidRPr="004204D2">
          <w:rPr>
            <w:rStyle w:val="Lienhypertexte"/>
            <w:noProof/>
          </w:rPr>
          <w:t>Risk characterisation</w:t>
        </w:r>
        <w:r w:rsidR="00635E20">
          <w:rPr>
            <w:noProof/>
          </w:rPr>
          <w:tab/>
        </w:r>
        <w:r w:rsidR="00635E20">
          <w:rPr>
            <w:noProof/>
          </w:rPr>
          <w:fldChar w:fldCharType="begin"/>
        </w:r>
        <w:r w:rsidR="00635E20">
          <w:rPr>
            <w:noProof/>
          </w:rPr>
          <w:instrText xml:space="preserve"> PAGEREF _Toc92469000 \h </w:instrText>
        </w:r>
        <w:r w:rsidR="00635E20">
          <w:rPr>
            <w:noProof/>
          </w:rPr>
        </w:r>
        <w:r w:rsidR="00635E20">
          <w:rPr>
            <w:noProof/>
          </w:rPr>
          <w:fldChar w:fldCharType="separate"/>
        </w:r>
        <w:r>
          <w:rPr>
            <w:noProof/>
          </w:rPr>
          <w:t>67</w:t>
        </w:r>
        <w:r w:rsidR="00635E20">
          <w:rPr>
            <w:noProof/>
          </w:rPr>
          <w:fldChar w:fldCharType="end"/>
        </w:r>
      </w:hyperlink>
    </w:p>
    <w:p w14:paraId="7E42B882" w14:textId="3F16AD27" w:rsidR="00635E20" w:rsidRDefault="00B7031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9001" w:history="1">
        <w:r w:rsidR="00635E20" w:rsidRPr="004204D2">
          <w:rPr>
            <w:rStyle w:val="Lienhypertexte"/>
            <w:rFonts w:ascii="Times New Roman" w:eastAsia="Calibri" w:hAnsi="Times New Roman" w:cs="Times New Roman"/>
            <w:noProof/>
            <w:lang w:eastAsia="en-US"/>
          </w:rPr>
          <w:t>2.2.9</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Measures to protect man, animals and the environment</w:t>
        </w:r>
        <w:r w:rsidR="00635E20">
          <w:rPr>
            <w:noProof/>
          </w:rPr>
          <w:tab/>
        </w:r>
        <w:r w:rsidR="00635E20">
          <w:rPr>
            <w:noProof/>
          </w:rPr>
          <w:fldChar w:fldCharType="begin"/>
        </w:r>
        <w:r w:rsidR="00635E20">
          <w:rPr>
            <w:noProof/>
          </w:rPr>
          <w:instrText xml:space="preserve"> PAGEREF _Toc92469001 \h </w:instrText>
        </w:r>
        <w:r w:rsidR="00635E20">
          <w:rPr>
            <w:noProof/>
          </w:rPr>
        </w:r>
        <w:r w:rsidR="00635E20">
          <w:rPr>
            <w:noProof/>
          </w:rPr>
          <w:fldChar w:fldCharType="separate"/>
        </w:r>
        <w:r>
          <w:rPr>
            <w:noProof/>
          </w:rPr>
          <w:t>69</w:t>
        </w:r>
        <w:r w:rsidR="00635E20">
          <w:rPr>
            <w:noProof/>
          </w:rPr>
          <w:fldChar w:fldCharType="end"/>
        </w:r>
      </w:hyperlink>
    </w:p>
    <w:p w14:paraId="60AD5A2C" w14:textId="42316225" w:rsidR="00635E20" w:rsidRDefault="00B7031E">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92469002" w:history="1">
        <w:r w:rsidR="00635E20" w:rsidRPr="004204D2">
          <w:rPr>
            <w:rStyle w:val="Lienhypertexte"/>
            <w:rFonts w:eastAsia="Calibri"/>
            <w:noProof/>
            <w:lang w:eastAsia="en-US"/>
          </w:rPr>
          <w:t>2.2.10</w:t>
        </w:r>
        <w:r w:rsidR="00635E20">
          <w:rPr>
            <w:rFonts w:asciiTheme="minorHAnsi" w:eastAsiaTheme="minorEastAsia" w:hAnsiTheme="minorHAnsi" w:cstheme="minorBidi"/>
            <w:i w:val="0"/>
            <w:iCs w:val="0"/>
            <w:noProof/>
            <w:sz w:val="22"/>
            <w:szCs w:val="22"/>
            <w:lang w:val="fr-FR" w:eastAsia="fr-FR"/>
          </w:rPr>
          <w:tab/>
        </w:r>
        <w:r w:rsidR="00635E20" w:rsidRPr="004204D2">
          <w:rPr>
            <w:rStyle w:val="Lienhypertexte"/>
            <w:noProof/>
          </w:rPr>
          <w:t>Assessment of a combination of biocidal products</w:t>
        </w:r>
        <w:r w:rsidR="00635E20">
          <w:rPr>
            <w:noProof/>
          </w:rPr>
          <w:tab/>
        </w:r>
        <w:r w:rsidR="00635E20">
          <w:rPr>
            <w:noProof/>
          </w:rPr>
          <w:fldChar w:fldCharType="begin"/>
        </w:r>
        <w:r w:rsidR="00635E20">
          <w:rPr>
            <w:noProof/>
          </w:rPr>
          <w:instrText xml:space="preserve"> PAGEREF _Toc92469002 \h </w:instrText>
        </w:r>
        <w:r w:rsidR="00635E20">
          <w:rPr>
            <w:noProof/>
          </w:rPr>
        </w:r>
        <w:r w:rsidR="00635E20">
          <w:rPr>
            <w:noProof/>
          </w:rPr>
          <w:fldChar w:fldCharType="separate"/>
        </w:r>
        <w:r>
          <w:rPr>
            <w:noProof/>
          </w:rPr>
          <w:t>69</w:t>
        </w:r>
        <w:r w:rsidR="00635E20">
          <w:rPr>
            <w:noProof/>
          </w:rPr>
          <w:fldChar w:fldCharType="end"/>
        </w:r>
      </w:hyperlink>
    </w:p>
    <w:p w14:paraId="75692911" w14:textId="7559E0E0" w:rsidR="00635E20" w:rsidRDefault="00B7031E">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92469003" w:history="1">
        <w:r w:rsidR="00635E20" w:rsidRPr="004204D2">
          <w:rPr>
            <w:rStyle w:val="Lienhypertexte"/>
            <w:rFonts w:cs="Times New Roman"/>
            <w:i/>
            <w:noProof/>
            <w:kern w:val="1"/>
            <w:lang w:bidi="x-none"/>
          </w:rPr>
          <w:t>3</w:t>
        </w:r>
        <w:r w:rsidR="00635E20">
          <w:rPr>
            <w:rFonts w:asciiTheme="minorHAnsi" w:eastAsiaTheme="minorEastAsia" w:hAnsiTheme="minorHAnsi" w:cstheme="minorBidi"/>
            <w:b w:val="0"/>
            <w:bCs w:val="0"/>
            <w:caps w:val="0"/>
            <w:noProof/>
            <w:sz w:val="22"/>
            <w:szCs w:val="22"/>
            <w:lang w:val="fr-FR" w:eastAsia="fr-FR"/>
          </w:rPr>
          <w:tab/>
        </w:r>
        <w:r w:rsidR="00635E20" w:rsidRPr="004204D2">
          <w:rPr>
            <w:rStyle w:val="Lienhypertexte"/>
            <w:rFonts w:eastAsia="Calibri"/>
            <w:noProof/>
          </w:rPr>
          <w:t>Annexes</w:t>
        </w:r>
        <w:r w:rsidR="00635E20">
          <w:rPr>
            <w:noProof/>
          </w:rPr>
          <w:tab/>
        </w:r>
        <w:r w:rsidR="00635E20">
          <w:rPr>
            <w:noProof/>
          </w:rPr>
          <w:fldChar w:fldCharType="begin"/>
        </w:r>
        <w:r w:rsidR="00635E20">
          <w:rPr>
            <w:noProof/>
          </w:rPr>
          <w:instrText xml:space="preserve"> PAGEREF _Toc92469003 \h </w:instrText>
        </w:r>
        <w:r w:rsidR="00635E20">
          <w:rPr>
            <w:noProof/>
          </w:rPr>
        </w:r>
        <w:r w:rsidR="00635E20">
          <w:rPr>
            <w:noProof/>
          </w:rPr>
          <w:fldChar w:fldCharType="separate"/>
        </w:r>
        <w:r>
          <w:rPr>
            <w:noProof/>
          </w:rPr>
          <w:t>70</w:t>
        </w:r>
        <w:r w:rsidR="00635E20">
          <w:rPr>
            <w:noProof/>
          </w:rPr>
          <w:fldChar w:fldCharType="end"/>
        </w:r>
      </w:hyperlink>
    </w:p>
    <w:p w14:paraId="5E595E45" w14:textId="37E6071E" w:rsidR="00635E20" w:rsidRDefault="00B7031E">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92469004" w:history="1">
        <w:r w:rsidR="00635E20" w:rsidRPr="004204D2">
          <w:rPr>
            <w:rStyle w:val="Lienhypertexte"/>
            <w:noProof/>
            <w:lang w:val="de-DE"/>
          </w:rPr>
          <w:t>3.1</w:t>
        </w:r>
        <w:r w:rsidR="00635E20">
          <w:rPr>
            <w:rFonts w:asciiTheme="minorHAnsi" w:eastAsiaTheme="minorEastAsia" w:hAnsiTheme="minorHAnsi" w:cstheme="minorBidi"/>
            <w:smallCaps w:val="0"/>
            <w:noProof/>
            <w:sz w:val="22"/>
            <w:szCs w:val="22"/>
            <w:lang w:val="fr-FR" w:eastAsia="fr-FR"/>
          </w:rPr>
          <w:tab/>
        </w:r>
        <w:r w:rsidR="00635E20" w:rsidRPr="004204D2">
          <w:rPr>
            <w:rStyle w:val="Lienhypertexte"/>
            <w:noProof/>
          </w:rPr>
          <w:t>List of studies for the biocidal product</w:t>
        </w:r>
        <w:r w:rsidR="00635E20">
          <w:rPr>
            <w:noProof/>
          </w:rPr>
          <w:tab/>
        </w:r>
        <w:r w:rsidR="00635E20">
          <w:rPr>
            <w:noProof/>
          </w:rPr>
          <w:fldChar w:fldCharType="begin"/>
        </w:r>
        <w:r w:rsidR="00635E20">
          <w:rPr>
            <w:noProof/>
          </w:rPr>
          <w:instrText xml:space="preserve"> PAGEREF _Toc92469004 \h </w:instrText>
        </w:r>
        <w:r w:rsidR="00635E20">
          <w:rPr>
            <w:noProof/>
          </w:rPr>
        </w:r>
        <w:r w:rsidR="00635E20">
          <w:rPr>
            <w:noProof/>
          </w:rPr>
          <w:fldChar w:fldCharType="separate"/>
        </w:r>
        <w:r>
          <w:rPr>
            <w:noProof/>
          </w:rPr>
          <w:t>70</w:t>
        </w:r>
        <w:r w:rsidR="00635E20">
          <w:rPr>
            <w:noProof/>
          </w:rPr>
          <w:fldChar w:fldCharType="end"/>
        </w:r>
      </w:hyperlink>
    </w:p>
    <w:p w14:paraId="0EF1C5C4" w14:textId="10351BFC" w:rsidR="009D0C0B" w:rsidRDefault="00FA480B">
      <w:pPr>
        <w:spacing w:line="276" w:lineRule="auto"/>
        <w:rPr>
          <w:rFonts w:eastAsia="Calibri"/>
          <w:b/>
          <w:bCs/>
          <w:caps/>
          <w:lang w:val="fr-FR" w:eastAsia="en-US"/>
        </w:rPr>
      </w:pPr>
      <w:r w:rsidRPr="006C666D">
        <w:fldChar w:fldCharType="end"/>
      </w:r>
    </w:p>
    <w:p w14:paraId="6C3CA52D" w14:textId="77777777" w:rsidR="009D0C0B" w:rsidRDefault="00FA480B">
      <w:pPr>
        <w:pStyle w:val="Titre1"/>
        <w:pageBreakBefore/>
        <w:rPr>
          <w:rFonts w:eastAsia="Calibri"/>
          <w:i/>
          <w:lang w:eastAsia="en-US"/>
        </w:rPr>
      </w:pPr>
      <w:bookmarkStart w:id="3" w:name="_Toc92468940"/>
      <w:r>
        <w:rPr>
          <w:rFonts w:eastAsia="Calibri"/>
        </w:rPr>
        <w:lastRenderedPageBreak/>
        <w:t>CONCLUSION</w:t>
      </w:r>
      <w:bookmarkEnd w:id="3"/>
    </w:p>
    <w:p w14:paraId="5A670A23" w14:textId="5BA6743D" w:rsidR="00874228" w:rsidRDefault="003C3BB0" w:rsidP="00874228">
      <w:pPr>
        <w:spacing w:before="120" w:after="120"/>
        <w:jc w:val="both"/>
        <w:rPr>
          <w:i/>
          <w:lang w:val="sv-SE"/>
        </w:rPr>
      </w:pPr>
      <w:r>
        <w:rPr>
          <w:color w:val="000000"/>
          <w:szCs w:val="22"/>
          <w:lang w:val="de-DE"/>
        </w:rPr>
        <w:t xml:space="preserve">The </w:t>
      </w:r>
      <w:proofErr w:type="spellStart"/>
      <w:r>
        <w:rPr>
          <w:color w:val="000000"/>
          <w:szCs w:val="22"/>
          <w:lang w:val="de-DE"/>
        </w:rPr>
        <w:t>product</w:t>
      </w:r>
      <w:proofErr w:type="spellEnd"/>
      <w:r>
        <w:rPr>
          <w:color w:val="000000"/>
          <w:szCs w:val="22"/>
          <w:lang w:val="de-DE"/>
        </w:rPr>
        <w:t xml:space="preserve"> </w:t>
      </w:r>
      <w:r w:rsidR="00874228" w:rsidRPr="009B5CD3">
        <w:rPr>
          <w:color w:val="000000"/>
          <w:szCs w:val="22"/>
        </w:rPr>
        <w:t>PINE T PRO BALL / PHERO-BALL PIN</w:t>
      </w:r>
      <w:r w:rsidR="00874228" w:rsidRPr="009B5CD3" w:rsidDel="009B5CD3">
        <w:rPr>
          <w:color w:val="000000"/>
          <w:szCs w:val="22"/>
        </w:rPr>
        <w:t xml:space="preserve"> </w:t>
      </w:r>
      <w:r w:rsidR="00874228" w:rsidRPr="00B06767">
        <w:t xml:space="preserve">is a </w:t>
      </w:r>
      <w:r w:rsidR="00FF681D" w:rsidRPr="00FF681D">
        <w:t>capsule suspension (CS)</w:t>
      </w:r>
      <w:r w:rsidR="00FF681D">
        <w:t xml:space="preserve"> </w:t>
      </w:r>
      <w:r w:rsidR="00874228" w:rsidRPr="00B06767">
        <w:t xml:space="preserve">containing </w:t>
      </w:r>
      <w:r w:rsidR="00874228" w:rsidRPr="00CF5B39">
        <w:rPr>
          <w:rFonts w:cstheme="minorHAnsi"/>
          <w:color w:val="000000"/>
        </w:rPr>
        <w:t>(13</w:t>
      </w:r>
      <w:proofErr w:type="gramStart"/>
      <w:r w:rsidR="00874228" w:rsidRPr="00CF5B39">
        <w:rPr>
          <w:rFonts w:cstheme="minorHAnsi"/>
          <w:color w:val="000000"/>
        </w:rPr>
        <w:t>Z)-</w:t>
      </w:r>
      <w:proofErr w:type="gramEnd"/>
      <w:r w:rsidR="00874228" w:rsidRPr="00CF5B39">
        <w:rPr>
          <w:rFonts w:cstheme="minorHAnsi"/>
          <w:color w:val="000000"/>
        </w:rPr>
        <w:t xml:space="preserve">Hexadec-13-en-11-yn-1-yl acetate </w:t>
      </w:r>
      <w:r w:rsidR="00874228">
        <w:t xml:space="preserve">as active substance. The product is used as </w:t>
      </w:r>
      <w:r w:rsidR="00874228" w:rsidRPr="00B06767">
        <w:t>a</w:t>
      </w:r>
      <w:r w:rsidR="00874228">
        <w:t>n attractant (product type 19)</w:t>
      </w:r>
      <w:r w:rsidR="00874228" w:rsidRPr="00B06767">
        <w:t xml:space="preserve"> by </w:t>
      </w:r>
      <w:r w:rsidR="00874228" w:rsidRPr="00874228">
        <w:t>professionals</w:t>
      </w:r>
      <w:r w:rsidR="00874228">
        <w:rPr>
          <w:i/>
        </w:rPr>
        <w:t xml:space="preserve"> </w:t>
      </w:r>
      <w:r w:rsidR="00874228" w:rsidRPr="00B06767">
        <w:t xml:space="preserve">for the control of </w:t>
      </w:r>
      <w:r w:rsidR="00874228" w:rsidRPr="007D73D9">
        <w:rPr>
          <w:color w:val="000000"/>
          <w:lang w:val="en-US"/>
        </w:rPr>
        <w:t xml:space="preserve">the pine </w:t>
      </w:r>
      <w:proofErr w:type="spellStart"/>
      <w:r w:rsidR="00874228" w:rsidRPr="007D73D9">
        <w:rPr>
          <w:color w:val="000000"/>
          <w:lang w:val="en-US"/>
        </w:rPr>
        <w:t>processionary</w:t>
      </w:r>
      <w:proofErr w:type="spellEnd"/>
      <w:r w:rsidR="00874228" w:rsidRPr="007D73D9">
        <w:rPr>
          <w:color w:val="000000"/>
          <w:lang w:val="en-US"/>
        </w:rPr>
        <w:t xml:space="preserve"> moth</w:t>
      </w:r>
      <w:r w:rsidR="00874228">
        <w:rPr>
          <w:color w:val="000000"/>
          <w:lang w:val="en-US"/>
        </w:rPr>
        <w:t>s</w:t>
      </w:r>
      <w:r w:rsidR="00874228" w:rsidRPr="007D73D9">
        <w:rPr>
          <w:color w:val="000000"/>
          <w:lang w:val="en-US"/>
        </w:rPr>
        <w:t xml:space="preserve"> </w:t>
      </w:r>
      <w:r w:rsidR="00874228">
        <w:rPr>
          <w:color w:val="000000"/>
          <w:lang w:val="en-US"/>
        </w:rPr>
        <w:t>(</w:t>
      </w:r>
      <w:r w:rsidR="00874228" w:rsidRPr="00874228">
        <w:rPr>
          <w:i/>
          <w:lang w:val="sv-SE"/>
        </w:rPr>
        <w:t>Thaumetopoea pityocampa</w:t>
      </w:r>
      <w:r w:rsidR="00874228">
        <w:rPr>
          <w:i/>
          <w:lang w:val="sv-SE"/>
        </w:rPr>
        <w:t>)</w:t>
      </w:r>
      <w:r w:rsidR="00874228">
        <w:rPr>
          <w:color w:val="000000"/>
          <w:lang w:val="en-US"/>
        </w:rPr>
        <w:t>.</w:t>
      </w:r>
    </w:p>
    <w:p w14:paraId="6B0E718E" w14:textId="5968738D" w:rsidR="0082207C" w:rsidRPr="00ED0011" w:rsidRDefault="003C3BB0" w:rsidP="00405329">
      <w:pPr>
        <w:jc w:val="both"/>
      </w:pPr>
      <w:r w:rsidRPr="00ED0011">
        <w:t>The a</w:t>
      </w:r>
      <w:r>
        <w:t xml:space="preserve">ctive substance </w:t>
      </w:r>
      <w:r w:rsidRPr="00CF5B39">
        <w:rPr>
          <w:rFonts w:cstheme="minorHAnsi"/>
          <w:color w:val="000000"/>
        </w:rPr>
        <w:t>(13Z)-Hexadec-13-en-11-yn-1-yl acetate</w:t>
      </w:r>
      <w:r w:rsidRPr="00ED0011">
        <w:t xml:space="preserve"> is a new active substance</w:t>
      </w:r>
      <w:r w:rsidR="0082207C">
        <w:t xml:space="preserve"> not already approved </w:t>
      </w:r>
      <w:r w:rsidRPr="00ED0011">
        <w:t xml:space="preserve">under </w:t>
      </w:r>
      <w:r>
        <w:rPr>
          <w:rFonts w:eastAsia="Calibri"/>
          <w:lang w:eastAsia="en-US"/>
        </w:rPr>
        <w:t xml:space="preserve">the </w:t>
      </w:r>
      <w:r>
        <w:t>BPR</w:t>
      </w:r>
      <w:r w:rsidRPr="00ED0011">
        <w:t xml:space="preserve"> an</w:t>
      </w:r>
      <w:r>
        <w:t>d</w:t>
      </w:r>
      <w:r w:rsidRPr="00ED0011">
        <w:t xml:space="preserve"> is currently going through the EU peer-review process. </w:t>
      </w:r>
      <w:r w:rsidR="0096273A">
        <w:t>According to Art.</w:t>
      </w:r>
      <w:r w:rsidR="009251C5">
        <w:t xml:space="preserve"> </w:t>
      </w:r>
      <w:r w:rsidR="0096273A">
        <w:t>55</w:t>
      </w:r>
      <w:r w:rsidR="0082207C" w:rsidRPr="00ED0011">
        <w:t xml:space="preserve">(2) of </w:t>
      </w:r>
      <w:r w:rsidR="0082207C" w:rsidRPr="00ED0011">
        <w:rPr>
          <w:rFonts w:eastAsia="Calibri"/>
          <w:lang w:eastAsia="en-US"/>
        </w:rPr>
        <w:t>Regulation (EU) No. 528/2012</w:t>
      </w:r>
      <w:r w:rsidR="0082207C" w:rsidRPr="00ED0011">
        <w:t xml:space="preserve"> </w:t>
      </w:r>
      <w:r w:rsidR="0082207C">
        <w:t xml:space="preserve">(BPR) </w:t>
      </w:r>
      <w:r w:rsidR="0082207C" w:rsidRPr="00ED0011">
        <w:t>“By way of derogation from point (a) of Article 19(1) and until an active substance is approved, competent authorities and the Commission may authorise, for a period not exceeding three years, a biocidal product containing a new active substance……..If the Commission decides not to approve the new active substance, the competent authorities which granted the provisional authorisation or the Commission shall cancel that authorisation”.</w:t>
      </w:r>
    </w:p>
    <w:p w14:paraId="349CCF9D" w14:textId="77777777" w:rsidR="0082207C" w:rsidRPr="00ED0011" w:rsidRDefault="0082207C" w:rsidP="003C3BB0">
      <w:pPr>
        <w:jc w:val="both"/>
      </w:pPr>
    </w:p>
    <w:p w14:paraId="66476607" w14:textId="14E84DDC" w:rsidR="003C3BB0" w:rsidRPr="00ED0011" w:rsidRDefault="003C3BB0" w:rsidP="003C3BB0">
      <w:pPr>
        <w:jc w:val="both"/>
        <w:rPr>
          <w:rFonts w:cs="Arial"/>
          <w:bCs/>
          <w:lang w:val="en-IE" w:eastAsia="en-GB"/>
        </w:rPr>
      </w:pPr>
      <w:r>
        <w:rPr>
          <w:rFonts w:cs="Arial"/>
          <w:bCs/>
          <w:lang w:eastAsia="en-GB"/>
        </w:rPr>
        <w:t xml:space="preserve">The final </w:t>
      </w:r>
      <w:r w:rsidR="0082207C">
        <w:rPr>
          <w:rFonts w:cs="Arial"/>
          <w:bCs/>
          <w:lang w:val="en-IE" w:eastAsia="en-GB"/>
        </w:rPr>
        <w:t xml:space="preserve">Competent Authority Report (Final CAR) presenting the conclusion of the risk assessment of the active substance </w:t>
      </w:r>
      <w:r w:rsidR="0082207C" w:rsidRPr="00CF5B39">
        <w:rPr>
          <w:rFonts w:cstheme="minorHAnsi"/>
          <w:color w:val="000000"/>
        </w:rPr>
        <w:t>(13Z)-Hexadec-13-en-11-yn-1-yl acetate</w:t>
      </w:r>
      <w:r w:rsidR="0082207C">
        <w:rPr>
          <w:rFonts w:cstheme="minorHAnsi"/>
          <w:color w:val="000000"/>
        </w:rPr>
        <w:t xml:space="preserve"> PT 19</w:t>
      </w:r>
      <w:r w:rsidRPr="00ED0011">
        <w:rPr>
          <w:rFonts w:cs="Arial"/>
          <w:bCs/>
          <w:lang w:val="en-IE" w:eastAsia="en-GB"/>
        </w:rPr>
        <w:t xml:space="preserve"> has not been completed </w:t>
      </w:r>
      <w:r w:rsidR="0082207C">
        <w:rPr>
          <w:rFonts w:cs="Arial"/>
          <w:bCs/>
          <w:lang w:val="en-IE" w:eastAsia="en-GB"/>
        </w:rPr>
        <w:t>yet as the endorsement of the ECHA opinion related to the assessment of the active substance is scheduled for the Biocidal Products Committee meeting 42 (March 2022)</w:t>
      </w:r>
      <w:r w:rsidRPr="00ED0011">
        <w:rPr>
          <w:rFonts w:cs="Arial"/>
          <w:bCs/>
          <w:lang w:val="en-IE" w:eastAsia="en-GB"/>
        </w:rPr>
        <w:t xml:space="preserve">.  </w:t>
      </w:r>
      <w:r w:rsidR="0082207C">
        <w:rPr>
          <w:rFonts w:cs="Arial"/>
          <w:bCs/>
          <w:lang w:val="en-IE" w:eastAsia="en-GB"/>
        </w:rPr>
        <w:t xml:space="preserve">However, the conclusion presented for the provisional authorisation of </w:t>
      </w:r>
      <w:proofErr w:type="spellStart"/>
      <w:r w:rsidR="0082207C">
        <w:rPr>
          <w:color w:val="000000"/>
          <w:szCs w:val="22"/>
          <w:lang w:val="de-DE"/>
        </w:rPr>
        <w:t>the</w:t>
      </w:r>
      <w:proofErr w:type="spellEnd"/>
      <w:r w:rsidR="0082207C">
        <w:rPr>
          <w:color w:val="000000"/>
          <w:szCs w:val="22"/>
          <w:lang w:val="de-DE"/>
        </w:rPr>
        <w:t xml:space="preserve"> </w:t>
      </w:r>
      <w:proofErr w:type="spellStart"/>
      <w:r w:rsidR="0082207C">
        <w:rPr>
          <w:color w:val="000000"/>
          <w:szCs w:val="22"/>
          <w:lang w:val="de-DE"/>
        </w:rPr>
        <w:t>product</w:t>
      </w:r>
      <w:proofErr w:type="spellEnd"/>
      <w:r w:rsidR="0082207C">
        <w:rPr>
          <w:color w:val="000000"/>
          <w:szCs w:val="22"/>
          <w:lang w:val="de-DE"/>
        </w:rPr>
        <w:t xml:space="preserve"> </w:t>
      </w:r>
      <w:r w:rsidR="0082207C" w:rsidRPr="009B5CD3">
        <w:rPr>
          <w:color w:val="000000"/>
          <w:szCs w:val="22"/>
        </w:rPr>
        <w:t>PINE T PRO BALL / PHERO-BALL PIN</w:t>
      </w:r>
      <w:r w:rsidR="0082207C">
        <w:rPr>
          <w:rFonts w:cs="Arial"/>
          <w:bCs/>
          <w:lang w:val="en-IE" w:eastAsia="en-GB"/>
        </w:rPr>
        <w:t xml:space="preserve"> in this Product Assessment Report (PAR) is taking into account the outcomes of the discussion</w:t>
      </w:r>
      <w:r w:rsidR="005A3254">
        <w:rPr>
          <w:rFonts w:cs="Arial"/>
          <w:bCs/>
          <w:lang w:val="en-IE" w:eastAsia="en-GB"/>
        </w:rPr>
        <w:t>s</w:t>
      </w:r>
      <w:r w:rsidR="0082207C">
        <w:rPr>
          <w:rFonts w:cs="Arial"/>
          <w:bCs/>
          <w:lang w:val="en-IE" w:eastAsia="en-GB"/>
        </w:rPr>
        <w:t xml:space="preserve"> of the BPC Working groups IV 2021 on the active substance.</w:t>
      </w:r>
    </w:p>
    <w:p w14:paraId="70C62D16" w14:textId="734F4725" w:rsidR="00874228" w:rsidRPr="00B06767" w:rsidRDefault="00874228" w:rsidP="00874228">
      <w:pPr>
        <w:spacing w:before="120" w:after="120"/>
        <w:jc w:val="both"/>
      </w:pPr>
      <w:r w:rsidRPr="00B06767">
        <w:t>The overall conclusion of the evaluation is that the biocidal product meets the conditions laid down in Article 19(1)</w:t>
      </w:r>
      <w:r w:rsidR="0096273A">
        <w:t xml:space="preserve"> (b), (c) and (d) and 19 (2)</w:t>
      </w:r>
      <w:r w:rsidRPr="00B06767">
        <w:t xml:space="preserve"> of Regulation (EU) No 528/2012 and </w:t>
      </w:r>
      <w:r w:rsidRPr="00405329">
        <w:t>therefore can be provisionally authorised</w:t>
      </w:r>
      <w:r w:rsidRPr="00B06767">
        <w:t xml:space="preserve"> for the uses, as specified in the Summary of Product Characteristics (SPC). The detailed grounds for the overall conclusion are described in this Product Assessment Report (PAR).</w:t>
      </w:r>
    </w:p>
    <w:p w14:paraId="0D90FE73" w14:textId="6B319B5A" w:rsidR="00874228" w:rsidRPr="00B06767" w:rsidRDefault="00874228" w:rsidP="00874228">
      <w:pPr>
        <w:spacing w:before="120" w:after="120"/>
        <w:jc w:val="both"/>
      </w:pPr>
      <w:r w:rsidRPr="00B06767">
        <w:rPr>
          <w:i/>
        </w:rPr>
        <w:t xml:space="preserve"> </w:t>
      </w:r>
    </w:p>
    <w:p w14:paraId="0E7E35C8" w14:textId="77777777" w:rsidR="00874228" w:rsidRPr="00B06767" w:rsidRDefault="00874228" w:rsidP="00874228">
      <w:pPr>
        <w:spacing w:before="120" w:after="120"/>
        <w:jc w:val="both"/>
        <w:rPr>
          <w:b/>
          <w:sz w:val="22"/>
        </w:rPr>
      </w:pPr>
      <w:r w:rsidRPr="00B06767">
        <w:rPr>
          <w:b/>
          <w:sz w:val="22"/>
        </w:rPr>
        <w:t>General</w:t>
      </w:r>
    </w:p>
    <w:p w14:paraId="1AE1EF62" w14:textId="77777777" w:rsidR="00874228" w:rsidRPr="00B06767" w:rsidRDefault="00874228" w:rsidP="00874228">
      <w:pPr>
        <w:spacing w:before="120" w:after="120"/>
        <w:jc w:val="both"/>
      </w:pPr>
      <w:r w:rsidRPr="00B06767">
        <w:t xml:space="preserve">Detailed information on the intended use(s) of the biocidal product as applied for by the applicant and proposed for authorisation is </w:t>
      </w:r>
      <w:r w:rsidRPr="00405329">
        <w:t>provided in section 2.2 of the PAR.</w:t>
      </w:r>
      <w:r w:rsidRPr="00B06767">
        <w:t xml:space="preserve"> </w:t>
      </w:r>
    </w:p>
    <w:p w14:paraId="68A93F24" w14:textId="77777777" w:rsidR="00874228" w:rsidRPr="00B06767" w:rsidRDefault="00874228" w:rsidP="00874228">
      <w:pPr>
        <w:spacing w:before="120" w:after="120"/>
        <w:jc w:val="both"/>
      </w:pPr>
      <w:r w:rsidRPr="00B06767">
        <w:t xml:space="preserve">Use-specific instructions for use of the biocidal product and use-specific risk mitigation measures are included </w:t>
      </w:r>
      <w:r w:rsidRPr="00241B9E">
        <w:t xml:space="preserve">in </w:t>
      </w:r>
      <w:r w:rsidRPr="00405329">
        <w:t>section 4</w:t>
      </w:r>
      <w:r w:rsidRPr="00241B9E">
        <w:t xml:space="preserve"> of</w:t>
      </w:r>
      <w:r w:rsidRPr="00B06767">
        <w:t xml:space="preserve"> the SPC. General directions for use and general risk mitigation measures are described in section 5 of the SPC. Other measures to protect man, animals and the environment are reported in sections 4 and 5 of the SPC. </w:t>
      </w:r>
    </w:p>
    <w:p w14:paraId="11BF9D5E" w14:textId="77777777" w:rsidR="00874228" w:rsidRDefault="00874228" w:rsidP="00874228">
      <w:pPr>
        <w:spacing w:before="120" w:after="120"/>
        <w:jc w:val="both"/>
        <w:rPr>
          <w:i/>
        </w:rPr>
      </w:pPr>
      <w:r w:rsidRPr="00B06767">
        <w:t>A classification according to Regulation (EC) No 1272/2008</w:t>
      </w:r>
      <w:r w:rsidRPr="00405329">
        <w:rPr>
          <w:rStyle w:val="Appelnotedebasdep"/>
        </w:rPr>
        <w:footnoteReference w:id="2"/>
      </w:r>
      <w:r w:rsidRPr="00405329">
        <w:t xml:space="preserve"> is necessary</w:t>
      </w:r>
      <w:r w:rsidRPr="008A1125">
        <w:t>.</w:t>
      </w:r>
      <w:r w:rsidRPr="00B06767">
        <w:t xml:space="preserve"> </w:t>
      </w:r>
    </w:p>
    <w:p w14:paraId="0CE5922C" w14:textId="1615F6C9" w:rsidR="00874228" w:rsidRPr="00B06767" w:rsidRDefault="00874228" w:rsidP="00874228">
      <w:pPr>
        <w:spacing w:before="120" w:after="120"/>
        <w:jc w:val="both"/>
      </w:pPr>
      <w:r w:rsidRPr="00B06767">
        <w:t xml:space="preserve">Detailed information on classification and labelling is provided in </w:t>
      </w:r>
      <w:r w:rsidRPr="00405329">
        <w:t>section 2.</w:t>
      </w:r>
      <w:r w:rsidR="00241B9E" w:rsidRPr="00405329">
        <w:t>1.3</w:t>
      </w:r>
      <w:r w:rsidRPr="00B06767">
        <w:t xml:space="preserve"> of the PAR. The hazard and precautionary statements of the biocidal product according to Regulation (EC) No 1272/2008 are available in the SPC.</w:t>
      </w:r>
    </w:p>
    <w:p w14:paraId="5A99D289" w14:textId="7E518592" w:rsidR="00874228" w:rsidRPr="00B06767" w:rsidRDefault="00874228" w:rsidP="00874228">
      <w:pPr>
        <w:ind w:firstLine="3"/>
        <w:jc w:val="both"/>
        <w:rPr>
          <w:rFonts w:eastAsia="Calibri"/>
          <w:lang w:eastAsia="en-US"/>
        </w:rPr>
      </w:pPr>
      <w:r w:rsidRPr="00B06767">
        <w:rPr>
          <w:rFonts w:eastAsia="Calibri"/>
          <w:lang w:eastAsia="en-US"/>
        </w:rPr>
        <w:t xml:space="preserve">The </w:t>
      </w:r>
      <w:r w:rsidRPr="00B06767">
        <w:t xml:space="preserve">biocidal product </w:t>
      </w:r>
      <w:r w:rsidR="005720C0">
        <w:rPr>
          <w:rFonts w:eastAsia="Calibri"/>
          <w:lang w:eastAsia="en-US"/>
        </w:rPr>
        <w:t>does not contain any non-active substance</w:t>
      </w:r>
      <w:r w:rsidRPr="00B06767">
        <w:rPr>
          <w:rFonts w:eastAsia="Calibri"/>
          <w:lang w:eastAsia="en-US"/>
        </w:rPr>
        <w:t xml:space="preserve"> (so called </w:t>
      </w:r>
      <w:r w:rsidR="005720C0">
        <w:rPr>
          <w:rFonts w:eastAsia="Calibri"/>
          <w:lang w:eastAsia="en-US"/>
        </w:rPr>
        <w:t>“co-</w:t>
      </w:r>
      <w:proofErr w:type="spellStart"/>
      <w:r w:rsidR="005720C0">
        <w:rPr>
          <w:rFonts w:eastAsia="Calibri"/>
          <w:lang w:eastAsia="en-US"/>
        </w:rPr>
        <w:t>formulant</w:t>
      </w:r>
      <w:proofErr w:type="spellEnd"/>
      <w:r w:rsidR="005720C0">
        <w:rPr>
          <w:rFonts w:eastAsia="Calibri"/>
          <w:lang w:eastAsia="en-US"/>
        </w:rPr>
        <w:t>(s)”) which</w:t>
      </w:r>
      <w:r w:rsidRPr="00B06767">
        <w:rPr>
          <w:rFonts w:eastAsia="Calibri"/>
          <w:lang w:eastAsia="en-US"/>
        </w:rPr>
        <w:t xml:space="preserve"> is</w:t>
      </w:r>
      <w:r w:rsidR="005720C0">
        <w:rPr>
          <w:rFonts w:eastAsia="Calibri"/>
          <w:lang w:eastAsia="en-US"/>
        </w:rPr>
        <w:t xml:space="preserve"> considered as substance</w:t>
      </w:r>
      <w:r w:rsidRPr="00B06767">
        <w:rPr>
          <w:rFonts w:eastAsia="Calibri"/>
          <w:lang w:eastAsia="en-US"/>
        </w:rPr>
        <w:t xml:space="preserve"> of concern.</w:t>
      </w:r>
    </w:p>
    <w:p w14:paraId="7CD324D5" w14:textId="3F2714E2" w:rsidR="00874228" w:rsidRPr="00B06767" w:rsidRDefault="00874228" w:rsidP="00874228">
      <w:pPr>
        <w:spacing w:before="120" w:after="120"/>
        <w:jc w:val="both"/>
      </w:pPr>
      <w:r w:rsidRPr="00B06767">
        <w:rPr>
          <w:rFonts w:eastAsia="Calibri"/>
          <w:lang w:eastAsia="en-US"/>
        </w:rPr>
        <w:t xml:space="preserve">The </w:t>
      </w:r>
      <w:r w:rsidRPr="00B06767">
        <w:t xml:space="preserve">biocidal product </w:t>
      </w:r>
      <w:r w:rsidRPr="00B06767">
        <w:rPr>
          <w:rFonts w:eastAsia="Calibri"/>
          <w:lang w:eastAsia="en-US"/>
        </w:rPr>
        <w:t>should be considered not to have endocrine-disrupting properties</w:t>
      </w:r>
      <w:r w:rsidRPr="00B06767">
        <w:rPr>
          <w:i/>
        </w:rPr>
        <w:t xml:space="preserve">. </w:t>
      </w:r>
    </w:p>
    <w:p w14:paraId="669D52D5" w14:textId="77777777" w:rsidR="00874228" w:rsidRPr="00B06767" w:rsidRDefault="00874228" w:rsidP="00874228">
      <w:pPr>
        <w:spacing w:before="120" w:after="120"/>
        <w:ind w:firstLine="3"/>
        <w:jc w:val="both"/>
        <w:rPr>
          <w:rFonts w:eastAsia="Calibri"/>
          <w:lang w:eastAsia="en-US"/>
        </w:rPr>
      </w:pPr>
      <w:r w:rsidRPr="00B06767">
        <w:rPr>
          <w:rFonts w:eastAsia="Calibri"/>
          <w:lang w:eastAsia="en-US"/>
        </w:rPr>
        <w:lastRenderedPageBreak/>
        <w:t>The biocidal product does not contain any active substances having endocrine-disrupting properties.</w:t>
      </w:r>
    </w:p>
    <w:p w14:paraId="5D9E21C9" w14:textId="2CDABA6F" w:rsidR="00874228" w:rsidRPr="00B06767" w:rsidRDefault="00874228" w:rsidP="00874228">
      <w:pPr>
        <w:spacing w:before="120" w:after="120"/>
        <w:jc w:val="both"/>
      </w:pPr>
      <w:r w:rsidRPr="00B06767">
        <w:t xml:space="preserve">More information is available in the </w:t>
      </w:r>
      <w:r w:rsidRPr="00B06767">
        <w:rPr>
          <w:rFonts w:eastAsia="Calibri"/>
          <w:lang w:eastAsia="en-US"/>
        </w:rPr>
        <w:t>confidential annex</w:t>
      </w:r>
      <w:r w:rsidRPr="00B06767">
        <w:t>.</w:t>
      </w:r>
    </w:p>
    <w:p w14:paraId="3D65F952" w14:textId="32DD8386" w:rsidR="00874228" w:rsidRPr="00B06767" w:rsidRDefault="00874228" w:rsidP="00874228">
      <w:pPr>
        <w:spacing w:before="120" w:after="120"/>
        <w:ind w:firstLine="3"/>
        <w:jc w:val="both"/>
      </w:pPr>
      <w:r w:rsidRPr="00B06767">
        <w:rPr>
          <w:rFonts w:eastAsia="Calibri"/>
          <w:lang w:eastAsia="en-US"/>
        </w:rPr>
        <w:t xml:space="preserve">The </w:t>
      </w:r>
      <w:r w:rsidRPr="00B06767">
        <w:t xml:space="preserve">biocidal product </w:t>
      </w:r>
      <w:r w:rsidRPr="00B06767">
        <w:rPr>
          <w:rFonts w:eastAsia="Calibri"/>
          <w:lang w:eastAsia="en-US"/>
        </w:rPr>
        <w:t xml:space="preserve">contains </w:t>
      </w:r>
      <w:r w:rsidR="0086283E">
        <w:rPr>
          <w:rFonts w:eastAsia="Calibri"/>
          <w:lang w:eastAsia="en-US"/>
        </w:rPr>
        <w:t xml:space="preserve">the active substance </w:t>
      </w:r>
      <w:r w:rsidR="0086283E" w:rsidRPr="00CF5B39">
        <w:rPr>
          <w:rFonts w:cstheme="minorHAnsi"/>
          <w:color w:val="000000"/>
        </w:rPr>
        <w:t xml:space="preserve">(13Z)-Hexadec-13-en-11-yn-1-yl acetate </w:t>
      </w:r>
      <w:r w:rsidR="0086283E">
        <w:rPr>
          <w:rFonts w:eastAsia="Calibri"/>
          <w:lang w:eastAsia="en-US"/>
        </w:rPr>
        <w:t xml:space="preserve">which </w:t>
      </w:r>
      <w:r w:rsidRPr="00B06767">
        <w:rPr>
          <w:rFonts w:eastAsia="Calibri"/>
          <w:lang w:eastAsia="en-US"/>
        </w:rPr>
        <w:t>does</w:t>
      </w:r>
      <w:r w:rsidR="0086283E">
        <w:rPr>
          <w:rFonts w:eastAsia="Calibri"/>
          <w:lang w:eastAsia="en-US"/>
        </w:rPr>
        <w:t xml:space="preserve"> not</w:t>
      </w:r>
      <w:r w:rsidRPr="00B06767">
        <w:rPr>
          <w:rFonts w:eastAsia="Calibri"/>
          <w:lang w:eastAsia="en-US"/>
        </w:rPr>
        <w:t xml:space="preserve"> </w:t>
      </w:r>
      <w:r w:rsidR="0086283E">
        <w:t>meet</w:t>
      </w:r>
      <w:r w:rsidRPr="00B06767">
        <w:t xml:space="preserve"> the conditions laid down in Article 10(1) of Re</w:t>
      </w:r>
      <w:r w:rsidR="0086283E">
        <w:t>gulation (EU) No 528/2012 and is</w:t>
      </w:r>
      <w:r w:rsidRPr="00B06767">
        <w:t xml:space="preserve"> not </w:t>
      </w:r>
      <w:r w:rsidR="0086283E">
        <w:t>considered as a candidate</w:t>
      </w:r>
      <w:r w:rsidRPr="00B06767">
        <w:t xml:space="preserve"> for substitution. Therefore, a comparative assessment of the biocidal product is not required.</w:t>
      </w:r>
    </w:p>
    <w:p w14:paraId="590B12E5" w14:textId="77777777" w:rsidR="00874228" w:rsidRPr="00B06767" w:rsidRDefault="00874228" w:rsidP="00874228">
      <w:pPr>
        <w:spacing w:before="120" w:after="120"/>
        <w:jc w:val="both"/>
        <w:rPr>
          <w:b/>
        </w:rPr>
      </w:pPr>
    </w:p>
    <w:p w14:paraId="18E0B508" w14:textId="77777777" w:rsidR="00874228" w:rsidRPr="00B06767" w:rsidRDefault="00874228" w:rsidP="00874228">
      <w:pPr>
        <w:spacing w:before="120" w:after="120"/>
        <w:jc w:val="both"/>
        <w:rPr>
          <w:b/>
          <w:sz w:val="22"/>
        </w:rPr>
      </w:pPr>
      <w:r w:rsidRPr="00B06767">
        <w:rPr>
          <w:b/>
          <w:sz w:val="22"/>
        </w:rPr>
        <w:t>Composition</w:t>
      </w:r>
    </w:p>
    <w:p w14:paraId="7F8DC593" w14:textId="70157419" w:rsidR="00874228" w:rsidRPr="00B06767" w:rsidRDefault="00874228" w:rsidP="00874228">
      <w:pPr>
        <w:spacing w:before="120" w:after="120"/>
        <w:jc w:val="both"/>
      </w:pPr>
      <w:r w:rsidRPr="00B06767">
        <w:t>The qualitative and quantitative information on the non-confidential composition of the biocidal product is detailed in section 2.1 of the SPC. Information on the full composition is provided in the confidential annex. The manufacturer(s) of the biocidal product is listed in section 1.4 of the SPC.</w:t>
      </w:r>
    </w:p>
    <w:p w14:paraId="7CE19827" w14:textId="604BCD96" w:rsidR="00874228" w:rsidRPr="00B06767" w:rsidRDefault="0086283E" w:rsidP="00874228">
      <w:pPr>
        <w:spacing w:before="120" w:after="120"/>
        <w:jc w:val="both"/>
      </w:pPr>
      <w:r>
        <w:t>The chemical identity and</w:t>
      </w:r>
      <w:r w:rsidR="00874228" w:rsidRPr="00B06767">
        <w:t xml:space="preserve"> quantity</w:t>
      </w:r>
      <w:r>
        <w:t xml:space="preserve"> for the active substance in the </w:t>
      </w:r>
      <w:r w:rsidRPr="00405329">
        <w:t xml:space="preserve">biocidal product are </w:t>
      </w:r>
      <w:r w:rsidR="00874228" w:rsidRPr="00405329">
        <w:t>met</w:t>
      </w:r>
      <w:r w:rsidR="00874228" w:rsidRPr="00B06767">
        <w:t>. The manufacturer of the active substance is listed in section 1.5 of the SPC.</w:t>
      </w:r>
    </w:p>
    <w:p w14:paraId="759704D4" w14:textId="77777777" w:rsidR="00874228" w:rsidRPr="00B06767" w:rsidRDefault="00874228" w:rsidP="00874228">
      <w:pPr>
        <w:spacing w:before="120" w:after="120"/>
        <w:jc w:val="both"/>
        <w:rPr>
          <w:b/>
        </w:rPr>
      </w:pPr>
    </w:p>
    <w:p w14:paraId="3DA1322D" w14:textId="77777777" w:rsidR="00874228" w:rsidRPr="00640170" w:rsidRDefault="00874228" w:rsidP="00874228">
      <w:pPr>
        <w:spacing w:before="120" w:after="120"/>
        <w:jc w:val="both"/>
        <w:rPr>
          <w:b/>
          <w:sz w:val="22"/>
        </w:rPr>
      </w:pPr>
      <w:r w:rsidRPr="00640170">
        <w:rPr>
          <w:b/>
          <w:sz w:val="22"/>
        </w:rPr>
        <w:t>Conclusions of the assessments for each area</w:t>
      </w:r>
    </w:p>
    <w:p w14:paraId="37DCAE4A" w14:textId="0F81AF24" w:rsidR="00874228" w:rsidRPr="00640170" w:rsidRDefault="00874228" w:rsidP="00640170">
      <w:pPr>
        <w:shd w:val="clear" w:color="auto" w:fill="FFFFFF"/>
        <w:jc w:val="both"/>
        <w:rPr>
          <w:rFonts w:cs="Arial"/>
          <w:lang w:eastAsia="fr-FR"/>
        </w:rPr>
      </w:pPr>
      <w:r w:rsidRPr="00640170">
        <w:rPr>
          <w:rFonts w:cs="Arial"/>
          <w:lang w:eastAsia="fr-FR"/>
        </w:rPr>
        <w:t>The intended use(s) as appl</w:t>
      </w:r>
      <w:r w:rsidR="0086283E" w:rsidRPr="00640170">
        <w:rPr>
          <w:rFonts w:cs="Arial"/>
          <w:lang w:eastAsia="fr-FR"/>
        </w:rPr>
        <w:t>ied for by the applicant have</w:t>
      </w:r>
      <w:r w:rsidRPr="00640170">
        <w:rPr>
          <w:rFonts w:cs="Arial"/>
          <w:lang w:eastAsia="fr-FR"/>
        </w:rPr>
        <w:t xml:space="preserve"> been assessed and the conclusions of the assessments for each area are summarised below.</w:t>
      </w:r>
    </w:p>
    <w:p w14:paraId="3FBBA135" w14:textId="77777777" w:rsidR="00874228" w:rsidRPr="00640170" w:rsidRDefault="00874228" w:rsidP="003A1757">
      <w:pPr>
        <w:snapToGrid w:val="0"/>
        <w:spacing w:line="260" w:lineRule="atLeast"/>
        <w:rPr>
          <w:rFonts w:eastAsia="Calibri"/>
          <w:b/>
          <w:bCs/>
          <w:u w:val="single"/>
          <w:lang w:val="en-US" w:eastAsia="en-US"/>
        </w:rPr>
      </w:pPr>
    </w:p>
    <w:p w14:paraId="6D99994B" w14:textId="4A371F61" w:rsidR="003A1757" w:rsidRPr="00640170" w:rsidRDefault="003A1757" w:rsidP="003A1757">
      <w:pPr>
        <w:snapToGrid w:val="0"/>
        <w:spacing w:line="260" w:lineRule="atLeast"/>
        <w:rPr>
          <w:rFonts w:eastAsia="Calibri"/>
          <w:b/>
          <w:bCs/>
          <w:u w:val="single"/>
          <w:lang w:val="en-US" w:eastAsia="en-US"/>
        </w:rPr>
      </w:pPr>
      <w:proofErr w:type="spellStart"/>
      <w:r w:rsidRPr="00640170">
        <w:rPr>
          <w:rFonts w:eastAsia="Calibri"/>
          <w:b/>
          <w:bCs/>
          <w:u w:val="single"/>
          <w:lang w:val="en-US" w:eastAsia="en-US"/>
        </w:rPr>
        <w:t>Physico</w:t>
      </w:r>
      <w:proofErr w:type="spellEnd"/>
      <w:r w:rsidRPr="00640170">
        <w:rPr>
          <w:rFonts w:eastAsia="Calibri"/>
          <w:b/>
          <w:bCs/>
          <w:u w:val="single"/>
          <w:lang w:val="en-US" w:eastAsia="en-US"/>
        </w:rPr>
        <w:t xml:space="preserve"> chemical properties and analytical methods: </w:t>
      </w:r>
    </w:p>
    <w:p w14:paraId="3C6C5633" w14:textId="50D2492A" w:rsidR="0069782D" w:rsidRPr="00640170" w:rsidRDefault="0069782D" w:rsidP="003A1757">
      <w:pPr>
        <w:snapToGrid w:val="0"/>
        <w:spacing w:line="260" w:lineRule="atLeast"/>
        <w:rPr>
          <w:rFonts w:eastAsia="Calibri"/>
          <w:b/>
          <w:bCs/>
          <w:u w:val="single"/>
          <w:lang w:val="en-US" w:eastAsia="en-US"/>
        </w:rPr>
      </w:pPr>
    </w:p>
    <w:p w14:paraId="2B52C2EC" w14:textId="6A5EE41A" w:rsidR="0069782D" w:rsidRDefault="0069782D" w:rsidP="0069782D">
      <w:pPr>
        <w:shd w:val="clear" w:color="auto" w:fill="FFFFFF"/>
        <w:jc w:val="both"/>
        <w:rPr>
          <w:rFonts w:cs="Arial"/>
          <w:lang w:eastAsia="fr-FR"/>
        </w:rPr>
      </w:pPr>
      <w:r w:rsidRPr="00640170">
        <w:rPr>
          <w:rFonts w:cs="Arial"/>
          <w:lang w:eastAsia="fr-FR"/>
        </w:rPr>
        <w:t xml:space="preserve">The </w:t>
      </w:r>
      <w:proofErr w:type="spellStart"/>
      <w:r w:rsidRPr="00640170">
        <w:rPr>
          <w:rFonts w:cs="Arial"/>
          <w:lang w:eastAsia="fr-FR"/>
        </w:rPr>
        <w:t>physico</w:t>
      </w:r>
      <w:proofErr w:type="spellEnd"/>
      <w:r w:rsidRPr="00640170">
        <w:rPr>
          <w:rFonts w:cs="Arial"/>
          <w:lang w:eastAsia="fr-FR"/>
        </w:rPr>
        <w:t xml:space="preserve">-chemical properties of the biocidal product </w:t>
      </w:r>
      <w:r w:rsidR="009B5CD3" w:rsidRPr="00640170">
        <w:rPr>
          <w:rFonts w:cs="Arial"/>
          <w:lang w:eastAsia="fr-FR"/>
        </w:rPr>
        <w:t>PINE T PRO BALL / PHERO-BALL PIN</w:t>
      </w:r>
      <w:r w:rsidR="009B5CD3" w:rsidRPr="00640170" w:rsidDel="009B5CD3">
        <w:rPr>
          <w:rFonts w:cs="Arial"/>
          <w:lang w:eastAsia="fr-FR"/>
        </w:rPr>
        <w:t xml:space="preserve"> </w:t>
      </w:r>
      <w:r w:rsidRPr="00640170">
        <w:rPr>
          <w:rFonts w:cs="Arial"/>
          <w:lang w:eastAsia="fr-FR"/>
        </w:rPr>
        <w:t>have been evaluated and are deemed acceptable for the appropriate use, storage and transportation.</w:t>
      </w:r>
    </w:p>
    <w:p w14:paraId="7612850C" w14:textId="7498D64B" w:rsidR="003C3BB0" w:rsidRDefault="003C3BB0" w:rsidP="00405329">
      <w:pPr>
        <w:snapToGrid w:val="0"/>
        <w:spacing w:line="260" w:lineRule="atLeast"/>
        <w:jc w:val="both"/>
        <w:rPr>
          <w:rFonts w:cs="Arial"/>
          <w:lang w:eastAsia="fr-FR"/>
        </w:rPr>
      </w:pPr>
      <w:r>
        <w:rPr>
          <w:rFonts w:cs="Arial"/>
          <w:lang w:eastAsia="fr-FR"/>
        </w:rPr>
        <w:t xml:space="preserve">However, the following </w:t>
      </w:r>
      <w:r w:rsidRPr="00405329">
        <w:rPr>
          <w:rFonts w:cs="Arial"/>
          <w:u w:val="single"/>
          <w:lang w:eastAsia="fr-FR"/>
        </w:rPr>
        <w:t>tests should be submitted at product authorisation (after the approval of the active substance)</w:t>
      </w:r>
      <w:r w:rsidRPr="005A3254">
        <w:rPr>
          <w:rFonts w:cs="Arial"/>
          <w:lang w:eastAsia="fr-FR"/>
        </w:rPr>
        <w:t>:</w:t>
      </w:r>
    </w:p>
    <w:p w14:paraId="0D2B7FAB" w14:textId="36BB7CB4" w:rsidR="003C3BB0" w:rsidRDefault="003C3BB0" w:rsidP="003C3BB0">
      <w:pPr>
        <w:pStyle w:val="Corpsdetexte"/>
        <w:ind w:firstLine="3"/>
        <w:jc w:val="both"/>
      </w:pPr>
      <w:r>
        <w:t xml:space="preserve">- </w:t>
      </w:r>
      <w:r w:rsidRPr="00E714D1">
        <w:t>A</w:t>
      </w:r>
      <w:r>
        <w:t>n a</w:t>
      </w:r>
      <w:r w:rsidRPr="00E714D1">
        <w:t>uto-</w:t>
      </w:r>
      <w:r>
        <w:t xml:space="preserve">ignition temperature test </w:t>
      </w:r>
    </w:p>
    <w:p w14:paraId="5F9EA27B" w14:textId="79AB70F1" w:rsidR="003C3BB0" w:rsidRDefault="003C3BB0" w:rsidP="003C3BB0">
      <w:pPr>
        <w:pStyle w:val="Corpsdetexte"/>
        <w:numPr>
          <w:ilvl w:val="0"/>
          <w:numId w:val="20"/>
        </w:numPr>
        <w:suppressAutoHyphens w:val="0"/>
        <w:ind w:left="142" w:hanging="142"/>
        <w:jc w:val="both"/>
      </w:pPr>
      <w:r w:rsidRPr="003F30EB">
        <w:t>A flammability test: the statement provided cannot be considered as sufficient</w:t>
      </w:r>
    </w:p>
    <w:p w14:paraId="210CAD3B" w14:textId="77777777" w:rsidR="0069782D" w:rsidRPr="00640170" w:rsidRDefault="0069782D" w:rsidP="0069782D">
      <w:pPr>
        <w:shd w:val="clear" w:color="auto" w:fill="FFFFFF"/>
        <w:jc w:val="both"/>
        <w:rPr>
          <w:rFonts w:cs="Arial"/>
          <w:lang w:eastAsia="fr-FR"/>
        </w:rPr>
      </w:pPr>
    </w:p>
    <w:p w14:paraId="7E5E6D92" w14:textId="15FC5743" w:rsidR="0069782D" w:rsidRPr="00640170" w:rsidRDefault="0069782D" w:rsidP="0069782D">
      <w:pPr>
        <w:jc w:val="both"/>
        <w:rPr>
          <w:rFonts w:cs="Arial"/>
          <w:lang w:eastAsia="fr-FR"/>
        </w:rPr>
      </w:pPr>
      <w:r w:rsidRPr="00640170">
        <w:rPr>
          <w:rFonts w:cs="Arial"/>
          <w:lang w:eastAsia="fr-FR"/>
        </w:rPr>
        <w:t xml:space="preserve">Analytical methods for the determination of active substance (13Z)-Hexadec-13-en-11-yn-1-yl acetate </w:t>
      </w:r>
      <w:r w:rsidR="004C79DF" w:rsidRPr="00640170">
        <w:rPr>
          <w:rFonts w:cs="Arial"/>
          <w:lang w:eastAsia="fr-FR"/>
        </w:rPr>
        <w:t xml:space="preserve">in product </w:t>
      </w:r>
      <w:r w:rsidR="00042BBE" w:rsidRPr="00640170">
        <w:rPr>
          <w:rFonts w:cs="Arial"/>
          <w:lang w:eastAsia="fr-FR"/>
        </w:rPr>
        <w:t>are</w:t>
      </w:r>
      <w:r w:rsidRPr="00640170">
        <w:rPr>
          <w:rFonts w:cs="Arial"/>
          <w:lang w:eastAsia="fr-FR"/>
        </w:rPr>
        <w:t xml:space="preserve"> available and considered as validated.</w:t>
      </w:r>
      <w:r w:rsidR="00052A37" w:rsidRPr="00640170">
        <w:rPr>
          <w:rFonts w:cs="Arial"/>
          <w:lang w:eastAsia="fr-FR"/>
        </w:rPr>
        <w:t xml:space="preserve"> </w:t>
      </w:r>
      <w:r w:rsidR="004C79DF" w:rsidRPr="00640170">
        <w:rPr>
          <w:rFonts w:cs="Arial"/>
          <w:lang w:eastAsia="fr-FR"/>
        </w:rPr>
        <w:t xml:space="preserve">No analytical method has been provided for the determination of </w:t>
      </w:r>
      <w:r w:rsidR="00C454DF">
        <w:rPr>
          <w:rFonts w:cs="Arial"/>
          <w:lang w:eastAsia="fr-FR"/>
        </w:rPr>
        <w:t>one</w:t>
      </w:r>
      <w:r w:rsidR="00C454DF" w:rsidRPr="00640170">
        <w:rPr>
          <w:rFonts w:cs="Arial"/>
          <w:lang w:eastAsia="fr-FR"/>
        </w:rPr>
        <w:t xml:space="preserve"> </w:t>
      </w:r>
      <w:r w:rsidR="004C79DF" w:rsidRPr="00640170">
        <w:rPr>
          <w:rFonts w:cs="Arial"/>
          <w:lang w:eastAsia="fr-FR"/>
        </w:rPr>
        <w:t>stabilizer</w:t>
      </w:r>
      <w:r w:rsidR="00C454DF">
        <w:rPr>
          <w:rFonts w:cs="Arial"/>
          <w:lang w:eastAsia="fr-FR"/>
        </w:rPr>
        <w:t xml:space="preserve"> which is a relevant impurity</w:t>
      </w:r>
      <w:r w:rsidR="004C79DF" w:rsidRPr="00640170">
        <w:rPr>
          <w:rFonts w:cs="Arial"/>
          <w:lang w:eastAsia="fr-FR"/>
        </w:rPr>
        <w:t xml:space="preserve"> However, it cannot be formed during the formulation and the storage of the product, no additional data is required.</w:t>
      </w:r>
    </w:p>
    <w:p w14:paraId="079E82A3" w14:textId="77777777" w:rsidR="0069782D" w:rsidRPr="00640170" w:rsidRDefault="0069782D" w:rsidP="0069782D">
      <w:pPr>
        <w:shd w:val="clear" w:color="auto" w:fill="FFFFFF"/>
        <w:jc w:val="both"/>
        <w:rPr>
          <w:rFonts w:cs="Arial"/>
          <w:lang w:eastAsia="fr-FR"/>
        </w:rPr>
      </w:pPr>
    </w:p>
    <w:p w14:paraId="2E4DB57D" w14:textId="328DA645" w:rsidR="0069782D" w:rsidRPr="00640170" w:rsidRDefault="0069782D" w:rsidP="0069782D">
      <w:pPr>
        <w:snapToGrid w:val="0"/>
        <w:spacing w:line="260" w:lineRule="atLeast"/>
        <w:jc w:val="both"/>
        <w:rPr>
          <w:rFonts w:eastAsia="Calibri" w:cs="Arial"/>
          <w:lang w:eastAsia="fr-FR"/>
        </w:rPr>
      </w:pPr>
      <w:r w:rsidRPr="00640170">
        <w:rPr>
          <w:rFonts w:cs="Arial"/>
          <w:lang w:eastAsia="fr-FR"/>
        </w:rPr>
        <w:t xml:space="preserve">No analytical methods were provided for the relevant matrices: food of plant origin, </w:t>
      </w:r>
      <w:r w:rsidRPr="00640170">
        <w:rPr>
          <w:rFonts w:eastAsia="Calibri" w:cs="Arial"/>
          <w:lang w:eastAsia="fr-FR"/>
        </w:rPr>
        <w:t>foodstuffs of animal origin,</w:t>
      </w:r>
      <w:r w:rsidRPr="00640170">
        <w:rPr>
          <w:rFonts w:cs="Arial"/>
          <w:lang w:eastAsia="fr-FR"/>
        </w:rPr>
        <w:t xml:space="preserve"> soil, water, air, animal </w:t>
      </w:r>
      <w:r w:rsidRPr="00640170">
        <w:rPr>
          <w:rFonts w:eastAsia="Calibri" w:cs="Arial"/>
          <w:lang w:eastAsia="fr-FR"/>
        </w:rPr>
        <w:t>and human body fluids and tissu</w:t>
      </w:r>
      <w:r w:rsidR="009251C5">
        <w:rPr>
          <w:rFonts w:eastAsia="Calibri" w:cs="Arial"/>
          <w:lang w:eastAsia="fr-FR"/>
        </w:rPr>
        <w:t>e</w:t>
      </w:r>
      <w:r w:rsidRPr="00640170">
        <w:rPr>
          <w:rFonts w:eastAsia="Calibri" w:cs="Arial"/>
          <w:lang w:eastAsia="fr-FR"/>
        </w:rPr>
        <w:t>s</w:t>
      </w:r>
      <w:r w:rsidRPr="00640170">
        <w:rPr>
          <w:rFonts w:cs="Arial"/>
          <w:lang w:eastAsia="fr-FR"/>
        </w:rPr>
        <w:t xml:space="preserve"> </w:t>
      </w:r>
      <w:r w:rsidRPr="00640170">
        <w:rPr>
          <w:rFonts w:eastAsia="Calibri" w:cs="Arial"/>
          <w:lang w:eastAsia="fr-FR"/>
        </w:rPr>
        <w:t>because the environmental risk assessment shows that (13Z)-hexadec-13-en-11-yn-1-yl acetate, when used as a biocide, does not affect the levels of (13Z)-hexadec-13-en-11-yn-1-yl acetate found usually in the atmosphere, outside normal range</w:t>
      </w:r>
      <w:r w:rsidR="00F0599E">
        <w:rPr>
          <w:rFonts w:eastAsia="Calibri" w:cs="Arial"/>
          <w:lang w:eastAsia="fr-FR"/>
        </w:rPr>
        <w:t xml:space="preserve"> and because </w:t>
      </w:r>
      <w:r w:rsidR="00F0599E">
        <w:t>the active substance is not classified toxic or very toxic</w:t>
      </w:r>
      <w:r w:rsidRPr="00640170">
        <w:rPr>
          <w:rFonts w:eastAsia="Calibri" w:cs="Arial"/>
          <w:lang w:eastAsia="fr-FR"/>
        </w:rPr>
        <w:t>.</w:t>
      </w:r>
      <w:r w:rsidRPr="00640170">
        <w:rPr>
          <w:rFonts w:cs="Arial"/>
          <w:lang w:eastAsia="fr-FR"/>
        </w:rPr>
        <w:t> </w:t>
      </w:r>
    </w:p>
    <w:p w14:paraId="389ACC74" w14:textId="77777777" w:rsidR="003A1757" w:rsidRDefault="003A1757" w:rsidP="003A1757">
      <w:pPr>
        <w:snapToGrid w:val="0"/>
        <w:spacing w:line="260" w:lineRule="atLeast"/>
        <w:rPr>
          <w:rFonts w:eastAsia="Calibri"/>
          <w:b/>
          <w:bCs/>
          <w:u w:val="single"/>
          <w:lang w:val="en-US" w:eastAsia="en-US"/>
        </w:rPr>
      </w:pPr>
    </w:p>
    <w:p w14:paraId="25A261DF" w14:textId="706BA4DC" w:rsidR="003A1757" w:rsidRPr="00640170" w:rsidRDefault="003A1757" w:rsidP="003A1757">
      <w:pPr>
        <w:snapToGrid w:val="0"/>
        <w:spacing w:line="260" w:lineRule="atLeast"/>
        <w:rPr>
          <w:rFonts w:eastAsia="Calibri"/>
          <w:b/>
          <w:bCs/>
          <w:u w:val="single"/>
          <w:lang w:val="en-US" w:eastAsia="en-US"/>
        </w:rPr>
      </w:pPr>
      <w:r w:rsidRPr="00640170">
        <w:rPr>
          <w:rFonts w:eastAsia="Calibri"/>
          <w:b/>
          <w:bCs/>
          <w:u w:val="single"/>
          <w:lang w:val="en-US" w:eastAsia="en-US"/>
        </w:rPr>
        <w:t>Efficacy:</w:t>
      </w:r>
    </w:p>
    <w:p w14:paraId="6CA08AEC" w14:textId="77777777" w:rsidR="008D7752" w:rsidRPr="00640170" w:rsidRDefault="008D7752" w:rsidP="003A1757">
      <w:pPr>
        <w:snapToGrid w:val="0"/>
        <w:spacing w:line="260" w:lineRule="atLeast"/>
        <w:rPr>
          <w:rFonts w:eastAsia="Calibri"/>
          <w:b/>
          <w:bCs/>
          <w:u w:val="single"/>
          <w:lang w:val="en-US" w:eastAsia="en-US"/>
        </w:rPr>
      </w:pPr>
    </w:p>
    <w:p w14:paraId="59279DD2" w14:textId="230CEF9A" w:rsidR="003C5AC5" w:rsidRPr="00640170" w:rsidRDefault="003C5AC5" w:rsidP="00640170">
      <w:pPr>
        <w:snapToGrid w:val="0"/>
        <w:spacing w:line="260" w:lineRule="atLeast"/>
        <w:jc w:val="both"/>
        <w:rPr>
          <w:rFonts w:cs="Arial"/>
          <w:lang w:eastAsia="fr-FR"/>
        </w:rPr>
      </w:pPr>
      <w:r w:rsidRPr="00640170">
        <w:rPr>
          <w:rFonts w:cs="Arial"/>
          <w:lang w:eastAsia="fr-FR"/>
        </w:rPr>
        <w:t>Field tests were conducted with the product Pine T Pro Ball</w:t>
      </w:r>
      <w:r w:rsidRPr="00640170">
        <w:rPr>
          <w:rFonts w:eastAsia="Calibri" w:cs="Arial"/>
          <w:lang w:eastAsia="fr-FR"/>
        </w:rPr>
        <w:t xml:space="preserve">/ </w:t>
      </w:r>
      <w:proofErr w:type="spellStart"/>
      <w:r w:rsidRPr="00640170">
        <w:rPr>
          <w:rFonts w:eastAsia="Calibri" w:cs="Arial"/>
          <w:lang w:eastAsia="fr-FR"/>
        </w:rPr>
        <w:t>Phero</w:t>
      </w:r>
      <w:proofErr w:type="spellEnd"/>
      <w:r w:rsidRPr="00640170">
        <w:rPr>
          <w:rFonts w:eastAsia="Calibri" w:cs="Arial"/>
          <w:lang w:eastAsia="fr-FR"/>
        </w:rPr>
        <w:t>-Ball Pin</w:t>
      </w:r>
      <w:r w:rsidRPr="00640170">
        <w:rPr>
          <w:rFonts w:cs="Arial"/>
          <w:lang w:eastAsia="fr-FR"/>
        </w:rPr>
        <w:t xml:space="preserve"> to show the efficacy of the mating disruption treatment with the sexual confusion method against pine </w:t>
      </w:r>
      <w:proofErr w:type="spellStart"/>
      <w:r w:rsidRPr="00640170">
        <w:rPr>
          <w:rFonts w:cs="Arial"/>
          <w:lang w:eastAsia="fr-FR"/>
        </w:rPr>
        <w:t>processionary</w:t>
      </w:r>
      <w:proofErr w:type="spellEnd"/>
      <w:r w:rsidRPr="00640170">
        <w:rPr>
          <w:rFonts w:cs="Arial"/>
          <w:lang w:eastAsia="fr-FR"/>
        </w:rPr>
        <w:t xml:space="preserve"> moth</w:t>
      </w:r>
      <w:r w:rsidR="009E7D4E">
        <w:rPr>
          <w:rFonts w:cs="Arial"/>
          <w:lang w:eastAsia="fr-FR"/>
        </w:rPr>
        <w:t xml:space="preserve"> (</w:t>
      </w:r>
      <w:proofErr w:type="spellStart"/>
      <w:r w:rsidR="009E7D4E" w:rsidRPr="00292A99">
        <w:rPr>
          <w:rFonts w:cs="Times New Roman"/>
          <w:i/>
          <w:lang w:eastAsia="de-DE"/>
        </w:rPr>
        <w:t>Thaumetopoea</w:t>
      </w:r>
      <w:proofErr w:type="spellEnd"/>
      <w:r w:rsidR="009E7D4E" w:rsidRPr="00292A99">
        <w:rPr>
          <w:rFonts w:cs="Times New Roman"/>
          <w:i/>
          <w:lang w:eastAsia="de-DE"/>
        </w:rPr>
        <w:t xml:space="preserve"> </w:t>
      </w:r>
      <w:proofErr w:type="spellStart"/>
      <w:r w:rsidR="009E7D4E" w:rsidRPr="00292A99">
        <w:rPr>
          <w:rFonts w:cs="Times New Roman"/>
          <w:i/>
          <w:lang w:eastAsia="de-DE"/>
        </w:rPr>
        <w:t>pityocampa</w:t>
      </w:r>
      <w:proofErr w:type="spellEnd"/>
      <w:r w:rsidR="009E7D4E">
        <w:rPr>
          <w:rFonts w:cs="Times New Roman"/>
          <w:i/>
          <w:lang w:eastAsia="de-DE"/>
        </w:rPr>
        <w:t>)</w:t>
      </w:r>
      <w:r w:rsidRPr="00640170">
        <w:rPr>
          <w:rFonts w:cs="Arial"/>
          <w:lang w:eastAsia="fr-FR"/>
        </w:rPr>
        <w:t>.</w:t>
      </w:r>
    </w:p>
    <w:p w14:paraId="5FDE5608" w14:textId="7EC7D23A" w:rsidR="003C5AC5" w:rsidRPr="00640170" w:rsidRDefault="003C5AC5" w:rsidP="00640170">
      <w:pPr>
        <w:snapToGrid w:val="0"/>
        <w:spacing w:line="260" w:lineRule="atLeast"/>
        <w:jc w:val="both"/>
        <w:rPr>
          <w:rFonts w:eastAsia="Calibri" w:cs="Arial"/>
          <w:lang w:eastAsia="fr-FR"/>
        </w:rPr>
      </w:pPr>
      <w:r w:rsidRPr="00640170">
        <w:rPr>
          <w:rFonts w:cs="Arial"/>
          <w:lang w:eastAsia="fr-FR"/>
        </w:rPr>
        <w:lastRenderedPageBreak/>
        <w:t xml:space="preserve">Based on the elements presented </w:t>
      </w:r>
      <w:r w:rsidR="009E7D4E">
        <w:rPr>
          <w:rFonts w:cs="Arial"/>
          <w:lang w:eastAsia="fr-FR"/>
        </w:rPr>
        <w:t xml:space="preserve">in the frame </w:t>
      </w:r>
      <w:r w:rsidR="00B53242">
        <w:rPr>
          <w:rFonts w:cs="Arial"/>
          <w:lang w:eastAsia="fr-FR"/>
        </w:rPr>
        <w:t xml:space="preserve">of provisional authorisation, </w:t>
      </w:r>
      <w:r w:rsidRPr="00640170">
        <w:rPr>
          <w:rFonts w:cs="Arial"/>
          <w:lang w:eastAsia="fr-FR"/>
        </w:rPr>
        <w:t xml:space="preserve">reduction of pine </w:t>
      </w:r>
      <w:proofErr w:type="spellStart"/>
      <w:r w:rsidRPr="00640170">
        <w:rPr>
          <w:rFonts w:cs="Arial"/>
          <w:lang w:eastAsia="fr-FR"/>
        </w:rPr>
        <w:t>processionary</w:t>
      </w:r>
      <w:proofErr w:type="spellEnd"/>
      <w:r w:rsidRPr="00640170">
        <w:rPr>
          <w:rFonts w:cs="Arial"/>
          <w:lang w:eastAsia="fr-FR"/>
        </w:rPr>
        <w:t xml:space="preserve"> caterpillars and nests in pine areas is demonstrated, in forest and urban areas, at the following application rates:</w:t>
      </w:r>
    </w:p>
    <w:p w14:paraId="6F975B74" w14:textId="01CD5F36" w:rsidR="003C5AC5" w:rsidRPr="00640170" w:rsidRDefault="003C5AC5" w:rsidP="00640170">
      <w:pPr>
        <w:pStyle w:val="Paragraphedeliste"/>
        <w:numPr>
          <w:ilvl w:val="0"/>
          <w:numId w:val="34"/>
        </w:numPr>
        <w:snapToGrid w:val="0"/>
        <w:spacing w:line="260" w:lineRule="atLeast"/>
        <w:jc w:val="both"/>
        <w:rPr>
          <w:rFonts w:cs="Arial"/>
          <w:lang w:eastAsia="fr-FR"/>
        </w:rPr>
      </w:pPr>
      <w:r w:rsidRPr="00640170">
        <w:rPr>
          <w:rFonts w:cs="Arial"/>
          <w:lang w:eastAsia="fr-FR"/>
        </w:rPr>
        <w:t>In forests at the dose of 400 balls /ha</w:t>
      </w:r>
    </w:p>
    <w:p w14:paraId="1C9C5639" w14:textId="738F10A6" w:rsidR="003C5AC5" w:rsidRPr="00640170" w:rsidRDefault="003C5AC5" w:rsidP="00640170">
      <w:pPr>
        <w:pStyle w:val="Paragraphedeliste"/>
        <w:numPr>
          <w:ilvl w:val="0"/>
          <w:numId w:val="34"/>
        </w:numPr>
        <w:snapToGrid w:val="0"/>
        <w:spacing w:line="260" w:lineRule="atLeast"/>
        <w:jc w:val="both"/>
        <w:rPr>
          <w:rFonts w:cs="Arial"/>
          <w:lang w:eastAsia="fr-FR"/>
        </w:rPr>
      </w:pPr>
      <w:r w:rsidRPr="00640170">
        <w:rPr>
          <w:rFonts w:cs="Arial"/>
          <w:lang w:eastAsia="fr-FR"/>
        </w:rPr>
        <w:t>In urban areas (groves, narrow band of trees, isolated trees): 1 ball per 1 m of height and per tree</w:t>
      </w:r>
    </w:p>
    <w:p w14:paraId="34A47D88" w14:textId="77777777" w:rsidR="003C5AC5" w:rsidRPr="00640170" w:rsidRDefault="003C5AC5" w:rsidP="00640170">
      <w:pPr>
        <w:snapToGrid w:val="0"/>
        <w:spacing w:line="260" w:lineRule="atLeast"/>
        <w:jc w:val="both"/>
        <w:rPr>
          <w:rFonts w:cs="Arial"/>
          <w:lang w:eastAsia="fr-FR"/>
        </w:rPr>
      </w:pPr>
    </w:p>
    <w:p w14:paraId="052F88D9" w14:textId="5C241CA2" w:rsidR="003C5AC5" w:rsidRPr="00640170" w:rsidRDefault="00C454DF" w:rsidP="009532C4">
      <w:pPr>
        <w:snapToGrid w:val="0"/>
        <w:spacing w:line="260" w:lineRule="atLeast"/>
        <w:jc w:val="both"/>
        <w:rPr>
          <w:rFonts w:cs="Arial"/>
          <w:lang w:eastAsia="fr-FR"/>
        </w:rPr>
      </w:pPr>
      <w:r>
        <w:t xml:space="preserve">However due du certain bias or incomplete information in the protocols for the efficacy studies presented, </w:t>
      </w:r>
      <w:r>
        <w:rPr>
          <w:rFonts w:cs="Arial"/>
          <w:u w:val="single"/>
          <w:lang w:eastAsia="fr-FR"/>
        </w:rPr>
        <w:t>n</w:t>
      </w:r>
      <w:r w:rsidR="003C5AC5" w:rsidRPr="003B6947">
        <w:rPr>
          <w:rFonts w:cs="Arial"/>
          <w:u w:val="single"/>
          <w:lang w:eastAsia="fr-FR"/>
        </w:rPr>
        <w:t>ew efficacy studies</w:t>
      </w:r>
      <w:r w:rsidR="003C5AC5" w:rsidRPr="00640170">
        <w:rPr>
          <w:rFonts w:cs="Arial"/>
          <w:lang w:eastAsia="fr-FR"/>
        </w:rPr>
        <w:t xml:space="preserve"> (especially for urban areas) </w:t>
      </w:r>
      <w:r w:rsidR="003C5AC5" w:rsidRPr="00405329">
        <w:rPr>
          <w:rFonts w:cs="Arial"/>
          <w:u w:val="single"/>
          <w:lang w:eastAsia="fr-FR"/>
        </w:rPr>
        <w:t>should be submitted at product authorisation</w:t>
      </w:r>
      <w:r w:rsidR="003C3BB0" w:rsidRPr="00405329">
        <w:rPr>
          <w:rFonts w:cs="Arial"/>
          <w:u w:val="single"/>
          <w:lang w:eastAsia="fr-FR"/>
        </w:rPr>
        <w:t xml:space="preserve"> (after the approval of the active substance)</w:t>
      </w:r>
      <w:r w:rsidR="003C5AC5" w:rsidRPr="00640170">
        <w:rPr>
          <w:rFonts w:cs="Arial"/>
          <w:lang w:eastAsia="fr-FR"/>
        </w:rPr>
        <w:t xml:space="preserve"> in order to confirm the efficacy at </w:t>
      </w:r>
      <w:r w:rsidR="0030255A">
        <w:rPr>
          <w:rFonts w:cs="Arial"/>
          <w:lang w:eastAsia="fr-FR"/>
        </w:rPr>
        <w:t xml:space="preserve">the </w:t>
      </w:r>
      <w:r w:rsidR="003C5AC5" w:rsidRPr="00640170">
        <w:rPr>
          <w:rFonts w:cs="Arial"/>
          <w:lang w:eastAsia="fr-FR"/>
        </w:rPr>
        <w:t>application rates claimed</w:t>
      </w:r>
      <w:r w:rsidR="0030255A">
        <w:rPr>
          <w:rFonts w:cs="Arial"/>
          <w:lang w:eastAsia="fr-FR"/>
        </w:rPr>
        <w:t xml:space="preserve"> and</w:t>
      </w:r>
      <w:r w:rsidR="0030255A" w:rsidRPr="00640170">
        <w:rPr>
          <w:rFonts w:cs="Arial"/>
          <w:lang w:eastAsia="fr-FR"/>
        </w:rPr>
        <w:t xml:space="preserve"> </w:t>
      </w:r>
      <w:r w:rsidR="007D10CA" w:rsidRPr="00640170">
        <w:rPr>
          <w:rFonts w:cs="Arial"/>
          <w:lang w:eastAsia="fr-FR"/>
        </w:rPr>
        <w:t>in various situations</w:t>
      </w:r>
      <w:r w:rsidR="0030255A">
        <w:rPr>
          <w:rFonts w:cs="Arial"/>
          <w:lang w:eastAsia="fr-FR"/>
        </w:rPr>
        <w:t xml:space="preserve"> </w:t>
      </w:r>
      <w:r w:rsidR="0030255A">
        <w:t xml:space="preserve">(forests, groves, narrow band of trees, isolated trees) </w:t>
      </w:r>
    </w:p>
    <w:p w14:paraId="3173EE37" w14:textId="77777777" w:rsidR="003C5AC5" w:rsidRPr="00640170" w:rsidRDefault="003C5AC5" w:rsidP="009532C4">
      <w:pPr>
        <w:jc w:val="both"/>
      </w:pPr>
    </w:p>
    <w:p w14:paraId="631CB852" w14:textId="77777777" w:rsidR="00376300" w:rsidRDefault="00376300" w:rsidP="009532C4">
      <w:pPr>
        <w:jc w:val="both"/>
        <w:rPr>
          <w:rFonts w:cs="Times New Roman"/>
          <w:lang w:eastAsia="de-DE"/>
        </w:rPr>
      </w:pPr>
    </w:p>
    <w:p w14:paraId="6F12A388" w14:textId="5A07F956" w:rsidR="00A71E9E" w:rsidRDefault="00A71E9E" w:rsidP="009532C4">
      <w:pPr>
        <w:snapToGrid w:val="0"/>
        <w:spacing w:line="260" w:lineRule="atLeast"/>
        <w:rPr>
          <w:rFonts w:eastAsia="Calibri"/>
          <w:b/>
          <w:bCs/>
          <w:u w:val="single"/>
          <w:lang w:val="en-US" w:eastAsia="en-US"/>
        </w:rPr>
      </w:pPr>
      <w:r>
        <w:rPr>
          <w:rFonts w:eastAsia="Calibri"/>
          <w:b/>
          <w:bCs/>
          <w:u w:val="single"/>
          <w:lang w:val="en-US" w:eastAsia="en-US"/>
        </w:rPr>
        <w:t>Risk for human health:</w:t>
      </w:r>
    </w:p>
    <w:p w14:paraId="7EF5446F" w14:textId="77777777" w:rsidR="003030B5" w:rsidRPr="00640170" w:rsidRDefault="003030B5" w:rsidP="009532C4">
      <w:pPr>
        <w:snapToGrid w:val="0"/>
        <w:spacing w:line="260" w:lineRule="atLeast"/>
        <w:rPr>
          <w:rFonts w:eastAsia="Calibri"/>
          <w:b/>
          <w:bCs/>
          <w:u w:val="single"/>
          <w:lang w:val="en-US" w:eastAsia="en-US"/>
        </w:rPr>
      </w:pPr>
    </w:p>
    <w:p w14:paraId="4124DAC2" w14:textId="5CCC6714" w:rsidR="0018699E" w:rsidRPr="00640170" w:rsidRDefault="0018699E" w:rsidP="009532C4">
      <w:pPr>
        <w:snapToGrid w:val="0"/>
        <w:spacing w:line="260" w:lineRule="atLeast"/>
        <w:jc w:val="both"/>
        <w:rPr>
          <w:rFonts w:cs="Arial"/>
          <w:lang w:eastAsia="fr-FR"/>
        </w:rPr>
      </w:pPr>
      <w:r w:rsidRPr="00640170">
        <w:rPr>
          <w:rFonts w:cs="Arial"/>
          <w:lang w:eastAsia="fr-FR"/>
        </w:rPr>
        <w:t xml:space="preserve">The assessment of the risk for human health during the use of the product PINE T PRO BALL / PHERO-BALL PIN </w:t>
      </w:r>
      <w:r w:rsidR="00042BBE" w:rsidRPr="00640170">
        <w:rPr>
          <w:rFonts w:cs="Arial"/>
          <w:lang w:eastAsia="fr-FR"/>
        </w:rPr>
        <w:t>was</w:t>
      </w:r>
      <w:r w:rsidRPr="00640170">
        <w:rPr>
          <w:rFonts w:cs="Arial"/>
          <w:lang w:eastAsia="fr-FR"/>
        </w:rPr>
        <w:t xml:space="preserve"> carried out for the active substance only (no substance of concern).</w:t>
      </w:r>
    </w:p>
    <w:p w14:paraId="438845FF" w14:textId="77777777" w:rsidR="004A629E" w:rsidRPr="00640170" w:rsidRDefault="004A629E" w:rsidP="00A24092">
      <w:pPr>
        <w:snapToGrid w:val="0"/>
        <w:spacing w:line="260" w:lineRule="atLeast"/>
        <w:jc w:val="both"/>
        <w:rPr>
          <w:rFonts w:cs="Arial"/>
          <w:lang w:eastAsia="fr-FR"/>
        </w:rPr>
      </w:pPr>
    </w:p>
    <w:p w14:paraId="3DE92582" w14:textId="1A03ACBD" w:rsidR="0018699E" w:rsidRPr="00640170" w:rsidRDefault="0018699E" w:rsidP="00A24092">
      <w:pPr>
        <w:snapToGrid w:val="0"/>
        <w:spacing w:line="260" w:lineRule="atLeast"/>
        <w:jc w:val="both"/>
        <w:rPr>
          <w:rFonts w:cs="Arial"/>
          <w:lang w:eastAsia="fr-FR"/>
        </w:rPr>
      </w:pPr>
      <w:r w:rsidRPr="00640170">
        <w:rPr>
          <w:rFonts w:cs="Arial"/>
          <w:lang w:eastAsia="fr-FR"/>
        </w:rPr>
        <w:t xml:space="preserve">Considering the method of application of the product PINE T PRO BALL / PHERO-BALL PIN (outdoors, in the upper part of the pine canopy, using a </w:t>
      </w:r>
      <w:r w:rsidR="004A629E" w:rsidRPr="00640170">
        <w:rPr>
          <w:rFonts w:cs="Arial"/>
          <w:lang w:eastAsia="fr-FR"/>
        </w:rPr>
        <w:t>paintball</w:t>
      </w:r>
      <w:r w:rsidRPr="00640170">
        <w:rPr>
          <w:rFonts w:cs="Arial"/>
          <w:lang w:eastAsia="fr-FR"/>
        </w:rPr>
        <w:t xml:space="preserve"> gun)</w:t>
      </w:r>
      <w:r w:rsidR="004A629E" w:rsidRPr="00640170">
        <w:rPr>
          <w:rFonts w:cs="Arial"/>
          <w:lang w:eastAsia="fr-FR"/>
        </w:rPr>
        <w:t>,</w:t>
      </w:r>
      <w:r w:rsidRPr="00640170">
        <w:rPr>
          <w:rFonts w:cs="Arial"/>
          <w:lang w:eastAsia="fr-FR"/>
        </w:rPr>
        <w:t xml:space="preserve"> the professional exposure is considered </w:t>
      </w:r>
      <w:r w:rsidR="00493FCF" w:rsidRPr="00640170">
        <w:rPr>
          <w:rFonts w:cs="Arial"/>
          <w:lang w:eastAsia="fr-FR"/>
        </w:rPr>
        <w:t>very low</w:t>
      </w:r>
      <w:r w:rsidRPr="00640170">
        <w:rPr>
          <w:rFonts w:cs="Arial"/>
          <w:lang w:eastAsia="fr-FR"/>
        </w:rPr>
        <w:t xml:space="preserve"> and the risk is acceptable only if the following risk management measures are applied:</w:t>
      </w:r>
    </w:p>
    <w:p w14:paraId="30D1D1C9" w14:textId="77777777" w:rsidR="00A704D2" w:rsidRPr="00640170" w:rsidRDefault="00A704D2" w:rsidP="00A24092">
      <w:pPr>
        <w:snapToGrid w:val="0"/>
        <w:spacing w:line="260" w:lineRule="atLeast"/>
        <w:jc w:val="both"/>
        <w:rPr>
          <w:rFonts w:cs="Arial"/>
          <w:lang w:eastAsia="fr-FR"/>
        </w:rPr>
      </w:pPr>
    </w:p>
    <w:p w14:paraId="7E06705E" w14:textId="435F09C6" w:rsidR="004A629E" w:rsidRPr="00640170" w:rsidRDefault="00A704D2" w:rsidP="00A24092">
      <w:pPr>
        <w:snapToGrid w:val="0"/>
        <w:spacing w:line="260" w:lineRule="atLeast"/>
        <w:jc w:val="both"/>
        <w:rPr>
          <w:rFonts w:cs="Arial"/>
          <w:lang w:eastAsia="fr-FR"/>
        </w:rPr>
      </w:pPr>
      <w:r w:rsidRPr="00640170">
        <w:rPr>
          <w:rFonts w:cs="Arial"/>
          <w:lang w:eastAsia="fr-FR"/>
        </w:rPr>
        <w:t>- Wear gloves during all phases of use (loading, application and collection of balls on the ground).</w:t>
      </w:r>
    </w:p>
    <w:p w14:paraId="17385590" w14:textId="7C6E12F2" w:rsidR="00A704D2" w:rsidRPr="00640170" w:rsidRDefault="0018699E" w:rsidP="0018699E">
      <w:pPr>
        <w:snapToGrid w:val="0"/>
        <w:spacing w:line="260" w:lineRule="atLeast"/>
        <w:rPr>
          <w:rFonts w:cs="Arial"/>
          <w:lang w:eastAsia="fr-FR"/>
        </w:rPr>
      </w:pPr>
      <w:r w:rsidRPr="00640170">
        <w:rPr>
          <w:rFonts w:cs="Arial"/>
          <w:lang w:eastAsia="fr-FR"/>
        </w:rPr>
        <w:t xml:space="preserve">- During the application, a safety perimeter (approximately 10 m) must be </w:t>
      </w:r>
      <w:r w:rsidR="003030B5" w:rsidRPr="00640170">
        <w:rPr>
          <w:rFonts w:cs="Arial"/>
          <w:lang w:eastAsia="fr-FR"/>
        </w:rPr>
        <w:t>set</w:t>
      </w:r>
      <w:r w:rsidRPr="00640170">
        <w:rPr>
          <w:rFonts w:cs="Arial"/>
          <w:lang w:eastAsia="fr-FR"/>
        </w:rPr>
        <w:t xml:space="preserve"> to avoid the presence of the general public.</w:t>
      </w:r>
    </w:p>
    <w:p w14:paraId="0C157400" w14:textId="23C8F406" w:rsidR="007277AF" w:rsidRPr="00640170" w:rsidRDefault="007277AF" w:rsidP="0018699E">
      <w:pPr>
        <w:snapToGrid w:val="0"/>
        <w:spacing w:line="260" w:lineRule="atLeast"/>
        <w:rPr>
          <w:rFonts w:cs="Arial"/>
          <w:lang w:eastAsia="fr-FR"/>
        </w:rPr>
      </w:pPr>
      <w:r w:rsidRPr="00640170">
        <w:rPr>
          <w:rFonts w:cs="Arial"/>
          <w:lang w:eastAsia="fr-FR"/>
        </w:rPr>
        <w:t>- After application</w:t>
      </w:r>
      <w:r w:rsidR="00612CC5" w:rsidRPr="00640170">
        <w:rPr>
          <w:rFonts w:cs="Arial"/>
          <w:lang w:eastAsia="fr-FR"/>
        </w:rPr>
        <w:t xml:space="preserve"> in forests</w:t>
      </w:r>
      <w:r w:rsidRPr="00640170">
        <w:rPr>
          <w:rFonts w:cs="Arial"/>
          <w:lang w:eastAsia="fr-FR"/>
        </w:rPr>
        <w:t xml:space="preserve">, inspect </w:t>
      </w:r>
      <w:r w:rsidR="003030B5" w:rsidRPr="00640170">
        <w:rPr>
          <w:rFonts w:cs="Arial"/>
          <w:lang w:eastAsia="fr-FR"/>
        </w:rPr>
        <w:t xml:space="preserve">carefully </w:t>
      </w:r>
      <w:r w:rsidRPr="00640170">
        <w:rPr>
          <w:rFonts w:cs="Arial"/>
          <w:lang w:eastAsia="fr-FR"/>
        </w:rPr>
        <w:t xml:space="preserve">the area and pick up </w:t>
      </w:r>
      <w:r w:rsidR="00B217F3" w:rsidRPr="00640170">
        <w:rPr>
          <w:rFonts w:cs="Arial"/>
          <w:lang w:eastAsia="fr-FR"/>
        </w:rPr>
        <w:t xml:space="preserve">all </w:t>
      </w:r>
      <w:r w:rsidR="003030B5" w:rsidRPr="00640170">
        <w:rPr>
          <w:rFonts w:cs="Arial"/>
          <w:lang w:eastAsia="fr-FR"/>
        </w:rPr>
        <w:t>the fallen</w:t>
      </w:r>
      <w:r w:rsidRPr="00640170">
        <w:rPr>
          <w:rFonts w:cs="Arial"/>
          <w:lang w:eastAsia="fr-FR"/>
        </w:rPr>
        <w:t xml:space="preserve"> balls.</w:t>
      </w:r>
    </w:p>
    <w:p w14:paraId="5189A73E" w14:textId="41A2070B" w:rsidR="00612CC5" w:rsidRPr="00640170" w:rsidRDefault="00612CC5" w:rsidP="00612CC5">
      <w:pPr>
        <w:snapToGrid w:val="0"/>
        <w:spacing w:line="260" w:lineRule="atLeast"/>
        <w:rPr>
          <w:rFonts w:cs="Arial"/>
          <w:lang w:eastAsia="fr-FR"/>
        </w:rPr>
      </w:pPr>
      <w:r w:rsidRPr="00640170">
        <w:rPr>
          <w:rFonts w:cs="Arial"/>
          <w:lang w:eastAsia="fr-FR"/>
        </w:rPr>
        <w:t>- After application in urban zone, make sure that no balls or debris are left on the ground.</w:t>
      </w:r>
    </w:p>
    <w:p w14:paraId="7DC9693F" w14:textId="77777777" w:rsidR="0018699E" w:rsidRPr="00640170" w:rsidRDefault="0018699E" w:rsidP="0018699E">
      <w:pPr>
        <w:snapToGrid w:val="0"/>
        <w:spacing w:line="260" w:lineRule="atLeast"/>
        <w:rPr>
          <w:rFonts w:cs="Arial"/>
          <w:lang w:eastAsia="fr-FR"/>
        </w:rPr>
      </w:pPr>
    </w:p>
    <w:p w14:paraId="7C08370D" w14:textId="5D80F453" w:rsidR="00A71E9E" w:rsidRPr="00640170" w:rsidRDefault="00F834FC" w:rsidP="003A1757">
      <w:pPr>
        <w:snapToGrid w:val="0"/>
        <w:spacing w:line="260" w:lineRule="atLeast"/>
        <w:rPr>
          <w:rFonts w:eastAsia="Calibri" w:cs="Arial"/>
          <w:bCs/>
          <w:lang w:eastAsia="en-US"/>
        </w:rPr>
      </w:pPr>
      <w:r w:rsidRPr="00640170">
        <w:rPr>
          <w:rFonts w:eastAsia="Calibri" w:cs="Arial"/>
          <w:bCs/>
          <w:lang w:eastAsia="en-US"/>
        </w:rPr>
        <w:t>The risk for the general public is then considered acceptable.</w:t>
      </w:r>
    </w:p>
    <w:p w14:paraId="3729F3C3" w14:textId="77777777" w:rsidR="00612CC5" w:rsidRPr="00640170" w:rsidRDefault="00612CC5" w:rsidP="003A1757">
      <w:pPr>
        <w:snapToGrid w:val="0"/>
        <w:spacing w:line="260" w:lineRule="atLeast"/>
        <w:rPr>
          <w:rFonts w:eastAsia="Calibri" w:cs="Arial"/>
          <w:b/>
          <w:bCs/>
          <w:u w:val="single"/>
          <w:lang w:eastAsia="en-US"/>
        </w:rPr>
      </w:pPr>
    </w:p>
    <w:p w14:paraId="24D38984" w14:textId="42C77650" w:rsidR="003A1757" w:rsidRPr="00640170" w:rsidRDefault="003A1757" w:rsidP="003A1757">
      <w:pPr>
        <w:snapToGrid w:val="0"/>
        <w:spacing w:line="260" w:lineRule="atLeast"/>
        <w:rPr>
          <w:rFonts w:eastAsia="Calibri"/>
          <w:b/>
          <w:bCs/>
          <w:u w:val="single"/>
          <w:lang w:val="en-US" w:eastAsia="en-US"/>
        </w:rPr>
      </w:pPr>
      <w:r w:rsidRPr="00640170">
        <w:rPr>
          <w:rFonts w:eastAsia="Calibri"/>
          <w:b/>
          <w:bCs/>
          <w:u w:val="single"/>
          <w:lang w:val="en-US" w:eastAsia="en-US"/>
        </w:rPr>
        <w:t>Risk for consumers via residues in food:</w:t>
      </w:r>
    </w:p>
    <w:p w14:paraId="69BF4C51" w14:textId="77777777" w:rsidR="00473BC5" w:rsidRPr="00640170" w:rsidRDefault="00473BC5" w:rsidP="003A1757">
      <w:pPr>
        <w:snapToGrid w:val="0"/>
        <w:spacing w:line="260" w:lineRule="atLeast"/>
        <w:rPr>
          <w:rFonts w:eastAsia="Calibri"/>
          <w:b/>
          <w:bCs/>
          <w:u w:val="single"/>
          <w:lang w:val="en-US" w:eastAsia="en-US"/>
        </w:rPr>
      </w:pPr>
    </w:p>
    <w:p w14:paraId="27717BC0" w14:textId="49C1FB64" w:rsidR="00473BC5" w:rsidRPr="00640170" w:rsidRDefault="00473BC5" w:rsidP="00473BC5">
      <w:pPr>
        <w:spacing w:line="276" w:lineRule="auto"/>
        <w:jc w:val="both"/>
        <w:rPr>
          <w:rFonts w:cs="Arial"/>
          <w:lang w:eastAsia="fr-FR"/>
        </w:rPr>
      </w:pPr>
      <w:r w:rsidRPr="00640170">
        <w:rPr>
          <w:rFonts w:cs="Arial"/>
          <w:lang w:eastAsia="fr-FR"/>
        </w:rPr>
        <w:t>Dietary exposure</w:t>
      </w:r>
      <w:r w:rsidR="00A71E9E" w:rsidRPr="00640170">
        <w:rPr>
          <w:rFonts w:cs="Arial"/>
          <w:lang w:eastAsia="fr-FR"/>
        </w:rPr>
        <w:t xml:space="preserve"> related to the product PINE T PRO BALL / PHERO-BALL PIN</w:t>
      </w:r>
      <w:r w:rsidRPr="00640170">
        <w:rPr>
          <w:rFonts w:cs="Arial"/>
          <w:lang w:eastAsia="fr-FR"/>
        </w:rPr>
        <w:t xml:space="preserve"> is considered as not relevant since no contamination of food or feed is expected based on the </w:t>
      </w:r>
      <w:r w:rsidR="00A71E9E" w:rsidRPr="00640170">
        <w:rPr>
          <w:rFonts w:cs="Arial"/>
          <w:lang w:eastAsia="fr-FR"/>
        </w:rPr>
        <w:t>localized</w:t>
      </w:r>
      <w:r w:rsidRPr="00640170">
        <w:rPr>
          <w:rFonts w:cs="Arial"/>
          <w:lang w:eastAsia="fr-FR"/>
        </w:rPr>
        <w:t xml:space="preserve"> application on the tree trunks.</w:t>
      </w:r>
    </w:p>
    <w:p w14:paraId="624F6644" w14:textId="77777777" w:rsidR="003A1757" w:rsidRPr="00640170" w:rsidRDefault="003A1757" w:rsidP="003A1757">
      <w:pPr>
        <w:snapToGrid w:val="0"/>
        <w:spacing w:line="260" w:lineRule="atLeast"/>
        <w:rPr>
          <w:rFonts w:eastAsia="Calibri"/>
          <w:b/>
          <w:bCs/>
          <w:u w:val="single"/>
          <w:lang w:val="en-US" w:eastAsia="en-US"/>
        </w:rPr>
      </w:pPr>
    </w:p>
    <w:p w14:paraId="49983C07" w14:textId="77777777" w:rsidR="003A1757" w:rsidRPr="00640170" w:rsidRDefault="003A1757" w:rsidP="003A1757">
      <w:pPr>
        <w:snapToGrid w:val="0"/>
        <w:spacing w:line="260" w:lineRule="atLeast"/>
        <w:rPr>
          <w:rFonts w:eastAsia="Calibri"/>
          <w:b/>
          <w:bCs/>
          <w:u w:val="single"/>
          <w:lang w:val="en-US" w:eastAsia="en-US"/>
        </w:rPr>
      </w:pPr>
    </w:p>
    <w:p w14:paraId="7043A425" w14:textId="59B01AFC" w:rsidR="003A1757" w:rsidRPr="00640170" w:rsidRDefault="00DE1998" w:rsidP="003A1757">
      <w:pPr>
        <w:snapToGrid w:val="0"/>
        <w:spacing w:line="260" w:lineRule="atLeast"/>
        <w:rPr>
          <w:rFonts w:eastAsia="Calibri"/>
          <w:b/>
          <w:bCs/>
          <w:u w:val="single"/>
          <w:lang w:val="en-US" w:eastAsia="en-US"/>
        </w:rPr>
      </w:pPr>
      <w:r w:rsidRPr="00640170">
        <w:rPr>
          <w:rFonts w:eastAsia="Calibri"/>
          <w:b/>
          <w:bCs/>
          <w:u w:val="single"/>
          <w:lang w:val="en-US" w:eastAsia="en-US"/>
        </w:rPr>
        <w:t>Risk for environment:</w:t>
      </w:r>
    </w:p>
    <w:p w14:paraId="5408245D" w14:textId="6CFE9DA1" w:rsidR="00EE1E7A" w:rsidRPr="00640170" w:rsidRDefault="00EE1E7A" w:rsidP="003A1757">
      <w:pPr>
        <w:snapToGrid w:val="0"/>
        <w:spacing w:line="260" w:lineRule="atLeast"/>
        <w:rPr>
          <w:rFonts w:eastAsia="Calibri"/>
          <w:b/>
          <w:bCs/>
          <w:u w:val="single"/>
          <w:lang w:val="en-US" w:eastAsia="en-US"/>
        </w:rPr>
      </w:pPr>
    </w:p>
    <w:p w14:paraId="03C4D5B5" w14:textId="7A46C1A7" w:rsidR="00EE1E7A" w:rsidRPr="00640170" w:rsidRDefault="00EE1E7A" w:rsidP="00EE1E7A">
      <w:pPr>
        <w:spacing w:line="260" w:lineRule="atLeast"/>
        <w:jc w:val="both"/>
        <w:rPr>
          <w:rFonts w:eastAsia="Calibri"/>
          <w:lang w:eastAsia="en-US"/>
        </w:rPr>
      </w:pPr>
      <w:r w:rsidRPr="00640170">
        <w:rPr>
          <w:rFonts w:eastAsia="Calibri" w:cs="Arial"/>
          <w:lang w:eastAsia="fr-FR"/>
        </w:rPr>
        <w:t xml:space="preserve">Acceptable risks are reached for the environment for the treatment of pine (urban or countryside area) with a paintball application by professional user, </w:t>
      </w:r>
      <w:r w:rsidR="00CE01FA" w:rsidRPr="00640170">
        <w:rPr>
          <w:rFonts w:eastAsia="Calibri" w:cs="Arial"/>
          <w:lang w:eastAsia="fr-FR"/>
        </w:rPr>
        <w:t xml:space="preserve">considering </w:t>
      </w:r>
      <w:r w:rsidR="00CD1CE1" w:rsidRPr="00640170">
        <w:rPr>
          <w:rFonts w:eastAsia="Calibri" w:cs="Arial"/>
          <w:lang w:eastAsia="fr-FR"/>
        </w:rPr>
        <w:t xml:space="preserve">the </w:t>
      </w:r>
      <w:r w:rsidR="008D19FD" w:rsidRPr="00640170">
        <w:rPr>
          <w:rFonts w:eastAsia="Calibri" w:cs="Arial"/>
          <w:lang w:eastAsia="fr-FR"/>
        </w:rPr>
        <w:t xml:space="preserve">very limited </w:t>
      </w:r>
      <w:r w:rsidR="00CE01FA" w:rsidRPr="00640170">
        <w:rPr>
          <w:rFonts w:eastAsia="Calibri" w:cs="Arial"/>
          <w:lang w:eastAsia="fr-FR"/>
        </w:rPr>
        <w:t xml:space="preserve">exposure of the environment </w:t>
      </w:r>
      <w:r w:rsidR="00CD1CE1" w:rsidRPr="00640170">
        <w:rPr>
          <w:rFonts w:eastAsia="Calibri" w:cs="Arial"/>
          <w:lang w:eastAsia="fr-FR"/>
        </w:rPr>
        <w:t>linked to the specific use</w:t>
      </w:r>
      <w:r w:rsidR="00C454DF">
        <w:rPr>
          <w:rFonts w:eastAsia="Calibri" w:cs="Arial"/>
          <w:lang w:eastAsia="fr-FR"/>
        </w:rPr>
        <w:t xml:space="preserve"> and mode of application</w:t>
      </w:r>
      <w:r w:rsidR="00CD1CE1" w:rsidRPr="00640170">
        <w:rPr>
          <w:rFonts w:eastAsia="Calibri" w:cs="Arial"/>
          <w:lang w:eastAsia="fr-FR"/>
        </w:rPr>
        <w:t xml:space="preserve"> of the </w:t>
      </w:r>
      <w:r w:rsidR="00C454DF">
        <w:rPr>
          <w:rFonts w:eastAsia="Calibri" w:cs="Arial"/>
          <w:lang w:eastAsia="fr-FR"/>
        </w:rPr>
        <w:t>biocidal product</w:t>
      </w:r>
      <w:r w:rsidR="00CD1CE1" w:rsidRPr="00640170">
        <w:rPr>
          <w:rFonts w:eastAsia="Calibri" w:cs="Arial"/>
          <w:lang w:eastAsia="fr-FR"/>
        </w:rPr>
        <w:t xml:space="preserve"> </w:t>
      </w:r>
      <w:r w:rsidRPr="00640170">
        <w:rPr>
          <w:rFonts w:eastAsia="Calibri" w:cs="Arial"/>
          <w:lang w:eastAsia="fr-FR"/>
        </w:rPr>
        <w:t>with</w:t>
      </w:r>
      <w:r w:rsidR="001F013E" w:rsidRPr="00640170">
        <w:rPr>
          <w:rFonts w:eastAsia="Calibri"/>
          <w:lang w:eastAsia="en-US"/>
        </w:rPr>
        <w:t>:</w:t>
      </w:r>
    </w:p>
    <w:p w14:paraId="3147458A" w14:textId="77777777" w:rsidR="00EE1E7A" w:rsidRPr="00640170" w:rsidRDefault="00EE1E7A" w:rsidP="00EE1E7A">
      <w:pPr>
        <w:spacing w:line="260" w:lineRule="atLeast"/>
        <w:jc w:val="both"/>
        <w:rPr>
          <w:rFonts w:eastAsia="Calibri"/>
          <w:lang w:eastAsia="en-US"/>
        </w:rPr>
      </w:pPr>
    </w:p>
    <w:p w14:paraId="16438F3C" w14:textId="1889F621" w:rsidR="00EE1E7A" w:rsidRPr="00640170" w:rsidRDefault="00EE1E7A" w:rsidP="00640170">
      <w:pPr>
        <w:snapToGrid w:val="0"/>
        <w:spacing w:line="260" w:lineRule="atLeast"/>
        <w:rPr>
          <w:rFonts w:cs="Arial"/>
          <w:lang w:eastAsia="fr-FR"/>
        </w:rPr>
      </w:pPr>
      <w:r w:rsidRPr="00640170">
        <w:rPr>
          <w:rFonts w:eastAsia="Calibri" w:cs="Arial"/>
          <w:lang w:eastAsia="fr-FR"/>
        </w:rPr>
        <w:t>-</w:t>
      </w:r>
      <w:r w:rsidR="00974919" w:rsidRPr="00640170">
        <w:rPr>
          <w:rFonts w:eastAsia="Calibri" w:cs="Arial"/>
          <w:lang w:eastAsia="fr-FR"/>
        </w:rPr>
        <w:t xml:space="preserve"> </w:t>
      </w:r>
      <w:proofErr w:type="gramStart"/>
      <w:r w:rsidR="00974919" w:rsidRPr="00640170">
        <w:rPr>
          <w:rFonts w:eastAsia="Calibri" w:cs="Arial"/>
          <w:lang w:eastAsia="fr-FR"/>
        </w:rPr>
        <w:t>the</w:t>
      </w:r>
      <w:proofErr w:type="gramEnd"/>
      <w:r w:rsidR="00974919" w:rsidRPr="00640170">
        <w:rPr>
          <w:rFonts w:eastAsia="Calibri" w:cs="Arial"/>
          <w:lang w:eastAsia="fr-FR"/>
        </w:rPr>
        <w:t xml:space="preserve"> following risk mitigation measures:</w:t>
      </w:r>
      <w:r w:rsidRPr="00640170">
        <w:rPr>
          <w:rFonts w:eastAsia="Calibri" w:cs="Arial"/>
          <w:lang w:eastAsia="fr-FR"/>
        </w:rPr>
        <w:t xml:space="preserve"> “</w:t>
      </w:r>
      <w:r w:rsidR="00C25D2E" w:rsidRPr="00640170">
        <w:rPr>
          <w:rFonts w:cs="Arial"/>
          <w:lang w:eastAsia="fr-FR"/>
        </w:rPr>
        <w:t xml:space="preserve">After application, </w:t>
      </w:r>
      <w:r w:rsidR="00DA6365" w:rsidRPr="00640170">
        <w:rPr>
          <w:rFonts w:cs="Arial"/>
          <w:lang w:eastAsia="fr-FR"/>
        </w:rPr>
        <w:t xml:space="preserve">inspect carefully the area and pick up </w:t>
      </w:r>
      <w:r w:rsidR="00B217F3" w:rsidRPr="00640170">
        <w:rPr>
          <w:rFonts w:cs="Arial"/>
          <w:lang w:eastAsia="fr-FR"/>
        </w:rPr>
        <w:t xml:space="preserve">all </w:t>
      </w:r>
      <w:r w:rsidR="00DA6365" w:rsidRPr="00640170">
        <w:rPr>
          <w:rFonts w:cs="Arial"/>
          <w:lang w:eastAsia="fr-FR"/>
        </w:rPr>
        <w:t>the fallen balls</w:t>
      </w:r>
      <w:r w:rsidRPr="00640170">
        <w:rPr>
          <w:rFonts w:cs="Arial"/>
          <w:lang w:eastAsia="fr-FR"/>
        </w:rPr>
        <w:t>”</w:t>
      </w:r>
    </w:p>
    <w:p w14:paraId="38DAAAF1" w14:textId="447E08FC" w:rsidR="00EE1E7A" w:rsidRPr="00640170" w:rsidRDefault="00EE1E7A" w:rsidP="00640170">
      <w:pPr>
        <w:snapToGrid w:val="0"/>
        <w:spacing w:line="260" w:lineRule="atLeast"/>
        <w:rPr>
          <w:rFonts w:cs="Arial"/>
          <w:lang w:eastAsia="fr-FR"/>
        </w:rPr>
      </w:pPr>
      <w:r w:rsidRPr="00640170">
        <w:rPr>
          <w:rFonts w:cs="Arial"/>
          <w:lang w:eastAsia="fr-FR"/>
        </w:rPr>
        <w:t xml:space="preserve">- </w:t>
      </w:r>
      <w:proofErr w:type="gramStart"/>
      <w:r w:rsidR="00974919" w:rsidRPr="00640170">
        <w:rPr>
          <w:rFonts w:cs="Arial"/>
          <w:lang w:eastAsia="fr-FR"/>
        </w:rPr>
        <w:t>the</w:t>
      </w:r>
      <w:proofErr w:type="gramEnd"/>
      <w:r w:rsidR="00974919" w:rsidRPr="00640170">
        <w:rPr>
          <w:rFonts w:cs="Arial"/>
          <w:lang w:eastAsia="fr-FR"/>
        </w:rPr>
        <w:t xml:space="preserve"> following instruction of use: </w:t>
      </w:r>
      <w:r w:rsidRPr="00640170">
        <w:rPr>
          <w:rFonts w:cs="Arial"/>
          <w:lang w:eastAsia="fr-FR"/>
        </w:rPr>
        <w:t xml:space="preserve">“Use the product on rainless days only </w:t>
      </w:r>
      <w:r w:rsidR="008D19FD" w:rsidRPr="00640170">
        <w:rPr>
          <w:rFonts w:cs="Arial"/>
          <w:lang w:eastAsia="fr-FR"/>
        </w:rPr>
        <w:t>and if no rainfall is expected within 12 hours of application.</w:t>
      </w:r>
    </w:p>
    <w:p w14:paraId="2EEE2AB0" w14:textId="2ED0C7DA" w:rsidR="00DA6365" w:rsidRPr="00640170" w:rsidRDefault="00DA6365" w:rsidP="00EE1E7A">
      <w:pPr>
        <w:spacing w:line="276" w:lineRule="auto"/>
        <w:jc w:val="both"/>
        <w:rPr>
          <w:rStyle w:val="tlid-translation"/>
          <w:lang w:val="en-US"/>
        </w:rPr>
      </w:pPr>
    </w:p>
    <w:p w14:paraId="6DFD03D8" w14:textId="77777777" w:rsidR="009D0C0B" w:rsidRDefault="00FA480B">
      <w:pPr>
        <w:pStyle w:val="Titre1"/>
        <w:pageBreakBefore/>
      </w:pPr>
      <w:bookmarkStart w:id="4" w:name="_Toc92468941"/>
      <w:r>
        <w:rPr>
          <w:rFonts w:eastAsia="Calibri"/>
        </w:rPr>
        <w:lastRenderedPageBreak/>
        <w:t>ASSESSMENT REPORT</w:t>
      </w:r>
      <w:bookmarkEnd w:id="4"/>
    </w:p>
    <w:p w14:paraId="1E895E98" w14:textId="77777777" w:rsidR="009D0C0B" w:rsidRDefault="00FA480B">
      <w:pPr>
        <w:pStyle w:val="Titre2"/>
      </w:pPr>
      <w:bookmarkStart w:id="5" w:name="_Toc92468942"/>
      <w:bookmarkStart w:id="6" w:name="d0e6"/>
      <w:bookmarkStart w:id="7" w:name="d0e7"/>
      <w:r>
        <w:t>Summary of the product assessment</w:t>
      </w:r>
      <w:bookmarkEnd w:id="5"/>
      <w:r>
        <w:t xml:space="preserve"> </w:t>
      </w:r>
    </w:p>
    <w:p w14:paraId="16FEC111" w14:textId="77777777" w:rsidR="009D0C0B" w:rsidRDefault="00FA480B">
      <w:pPr>
        <w:pStyle w:val="Titre3"/>
      </w:pPr>
      <w:bookmarkStart w:id="8" w:name="_Toc92468943"/>
      <w:r>
        <w:t xml:space="preserve">Administrative </w:t>
      </w:r>
      <w:proofErr w:type="spellStart"/>
      <w:r>
        <w:t>information</w:t>
      </w:r>
      <w:bookmarkEnd w:id="8"/>
      <w:proofErr w:type="spellEnd"/>
    </w:p>
    <w:p w14:paraId="46416678" w14:textId="77777777" w:rsidR="009D0C0B" w:rsidRDefault="00FA480B">
      <w:pPr>
        <w:pStyle w:val="Titre4"/>
        <w:rPr>
          <w:b/>
          <w:bCs/>
          <w:lang w:eastAsia="en-GB"/>
        </w:rPr>
      </w:pPr>
      <w:bookmarkStart w:id="9" w:name="d0e10"/>
      <w:bookmarkStart w:id="10" w:name="_Toc92468944"/>
      <w:bookmarkEnd w:id="6"/>
      <w:bookmarkEnd w:id="7"/>
      <w:r>
        <w:t xml:space="preserve">Identifier of </w:t>
      </w:r>
      <w:proofErr w:type="spellStart"/>
      <w:r>
        <w:t>the</w:t>
      </w:r>
      <w:proofErr w:type="spellEnd"/>
      <w:r>
        <w:t xml:space="preserve"> </w:t>
      </w:r>
      <w:proofErr w:type="spellStart"/>
      <w:r>
        <w:t>product</w:t>
      </w:r>
      <w:bookmarkEnd w:id="9"/>
      <w:bookmarkEnd w:id="10"/>
      <w:proofErr w:type="spellEnd"/>
    </w:p>
    <w:tbl>
      <w:tblPr>
        <w:tblW w:w="0" w:type="auto"/>
        <w:tblInd w:w="5" w:type="dxa"/>
        <w:tblLayout w:type="fixed"/>
        <w:tblCellMar>
          <w:left w:w="0" w:type="dxa"/>
          <w:right w:w="0" w:type="dxa"/>
        </w:tblCellMar>
        <w:tblLook w:val="0000" w:firstRow="0" w:lastRow="0" w:firstColumn="0" w:lastColumn="0" w:noHBand="0" w:noVBand="0"/>
      </w:tblPr>
      <w:tblGrid>
        <w:gridCol w:w="3818"/>
        <w:gridCol w:w="5259"/>
      </w:tblGrid>
      <w:tr w:rsidR="009D0C0B" w14:paraId="27888D6D" w14:textId="77777777" w:rsidTr="00A71E9E">
        <w:trPr>
          <w:tblHeader/>
        </w:trPr>
        <w:tc>
          <w:tcPr>
            <w:tcW w:w="3818" w:type="dxa"/>
            <w:tcBorders>
              <w:top w:val="single" w:sz="4" w:space="0" w:color="000000"/>
              <w:left w:val="single" w:sz="4" w:space="0" w:color="000000"/>
              <w:bottom w:val="single" w:sz="4" w:space="0" w:color="000000"/>
            </w:tcBorders>
            <w:shd w:val="clear" w:color="auto" w:fill="auto"/>
          </w:tcPr>
          <w:p w14:paraId="5604D366" w14:textId="52627459" w:rsidR="009D0C0B" w:rsidRDefault="00FA480B" w:rsidP="00A24092">
            <w:pPr>
              <w:rPr>
                <w:b/>
                <w:bCs/>
                <w:szCs w:val="24"/>
                <w:lang w:eastAsia="en-GB"/>
              </w:rPr>
            </w:pPr>
            <w:r>
              <w:rPr>
                <w:b/>
                <w:bCs/>
                <w:szCs w:val="24"/>
                <w:lang w:eastAsia="en-GB"/>
              </w:rPr>
              <w:t>Identifier</w:t>
            </w:r>
          </w:p>
        </w:tc>
        <w:tc>
          <w:tcPr>
            <w:tcW w:w="5259" w:type="dxa"/>
            <w:tcBorders>
              <w:top w:val="single" w:sz="4" w:space="0" w:color="000000"/>
              <w:left w:val="single" w:sz="4" w:space="0" w:color="000000"/>
              <w:bottom w:val="single" w:sz="4" w:space="0" w:color="000000"/>
              <w:right w:val="single" w:sz="4" w:space="0" w:color="000000"/>
            </w:tcBorders>
            <w:shd w:val="clear" w:color="auto" w:fill="auto"/>
          </w:tcPr>
          <w:p w14:paraId="122EC6AD" w14:textId="77777777" w:rsidR="009D0C0B" w:rsidRDefault="00FA480B">
            <w:r>
              <w:rPr>
                <w:b/>
                <w:bCs/>
                <w:szCs w:val="24"/>
                <w:lang w:eastAsia="en-GB"/>
              </w:rPr>
              <w:t>Country (if relevant)</w:t>
            </w:r>
          </w:p>
        </w:tc>
      </w:tr>
      <w:tr w:rsidR="009D0C0B" w14:paraId="55DE18C9" w14:textId="77777777" w:rsidTr="00A71E9E">
        <w:tc>
          <w:tcPr>
            <w:tcW w:w="3818" w:type="dxa"/>
            <w:tcBorders>
              <w:left w:val="single" w:sz="4" w:space="0" w:color="000000"/>
              <w:bottom w:val="single" w:sz="4" w:space="0" w:color="000000"/>
            </w:tcBorders>
            <w:shd w:val="clear" w:color="auto" w:fill="auto"/>
          </w:tcPr>
          <w:p w14:paraId="3CA65960" w14:textId="4AED2047" w:rsidR="009D0C0B" w:rsidRDefault="00A71E9E">
            <w:pPr>
              <w:snapToGrid w:val="0"/>
            </w:pPr>
            <w:r w:rsidRPr="00A71E9E">
              <w:t>PINE T PRO BALL / PHERO-BALL PIN</w:t>
            </w:r>
          </w:p>
        </w:tc>
        <w:tc>
          <w:tcPr>
            <w:tcW w:w="5259" w:type="dxa"/>
            <w:tcBorders>
              <w:left w:val="single" w:sz="4" w:space="0" w:color="000000"/>
              <w:bottom w:val="single" w:sz="4" w:space="0" w:color="000000"/>
              <w:right w:val="single" w:sz="4" w:space="0" w:color="000000"/>
            </w:tcBorders>
            <w:shd w:val="clear" w:color="auto" w:fill="auto"/>
          </w:tcPr>
          <w:p w14:paraId="54BF9C5A" w14:textId="77777777" w:rsidR="009D0C0B" w:rsidRDefault="009D0C0B">
            <w:pPr>
              <w:snapToGrid w:val="0"/>
            </w:pPr>
          </w:p>
        </w:tc>
      </w:tr>
    </w:tbl>
    <w:p w14:paraId="4469CD08" w14:textId="77777777" w:rsidR="009D0C0B" w:rsidRDefault="00FA480B">
      <w:pPr>
        <w:pStyle w:val="Titre4"/>
        <w:rPr>
          <w:b/>
          <w:bCs/>
          <w:color w:val="000000"/>
          <w:lang w:eastAsia="en-GB"/>
        </w:rPr>
      </w:pPr>
      <w:bookmarkStart w:id="11" w:name="_Toc92468945"/>
      <w:bookmarkStart w:id="12" w:name="d0e350"/>
      <w:r>
        <w:t>Authorisation holder</w:t>
      </w:r>
      <w:bookmarkEnd w:id="11"/>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9D0C0B" w14:paraId="6682890C" w14:textId="77777777"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29EB88F8" w14:textId="77777777" w:rsidR="009D0C0B" w:rsidRDefault="00FA480B">
            <w:pPr>
              <w:rPr>
                <w:b/>
              </w:rPr>
            </w:pPr>
            <w:bookmarkStart w:id="13" w:name="d0e66"/>
            <w:bookmarkEnd w:id="13"/>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4BF25C7F" w14:textId="77777777" w:rsidR="009D0C0B" w:rsidRDefault="00FA480B">
            <w:pPr>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2BD35C24" w14:textId="14EE9B96" w:rsidR="009D0C0B" w:rsidRPr="00A71E9E" w:rsidRDefault="00A71E9E">
            <w:pPr>
              <w:snapToGrid w:val="0"/>
            </w:pPr>
            <w:r w:rsidRPr="00A71E9E">
              <w:t>M2i Biocontrol</w:t>
            </w:r>
          </w:p>
        </w:tc>
      </w:tr>
      <w:tr w:rsidR="009D0C0B" w:rsidRPr="00D02042" w14:paraId="0AAA22C5" w14:textId="77777777"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38D08580" w14:textId="77777777" w:rsidR="009D0C0B" w:rsidRDefault="009D0C0B"/>
        </w:tc>
        <w:tc>
          <w:tcPr>
            <w:tcW w:w="1115" w:type="dxa"/>
            <w:tcBorders>
              <w:left w:val="single" w:sz="4" w:space="0" w:color="auto"/>
              <w:bottom w:val="single" w:sz="4" w:space="0" w:color="000000"/>
            </w:tcBorders>
            <w:shd w:val="clear" w:color="auto" w:fill="auto"/>
          </w:tcPr>
          <w:p w14:paraId="329E47CF" w14:textId="77777777" w:rsidR="009D0C0B" w:rsidRDefault="00FA480B">
            <w:pPr>
              <w:rPr>
                <w:b/>
              </w:rPr>
            </w:pPr>
            <w:r>
              <w:rPr>
                <w:b/>
              </w:rPr>
              <w:t>Address</w:t>
            </w:r>
          </w:p>
        </w:tc>
        <w:tc>
          <w:tcPr>
            <w:tcW w:w="4523" w:type="dxa"/>
            <w:tcBorders>
              <w:left w:val="single" w:sz="4" w:space="0" w:color="000000"/>
              <w:bottom w:val="single" w:sz="4" w:space="0" w:color="000000"/>
              <w:right w:val="single" w:sz="4" w:space="0" w:color="000000"/>
            </w:tcBorders>
            <w:shd w:val="clear" w:color="auto" w:fill="auto"/>
          </w:tcPr>
          <w:p w14:paraId="7D358E89" w14:textId="44B90EC2" w:rsidR="00A71E9E" w:rsidRPr="002D58C8" w:rsidRDefault="00FF681D">
            <w:pPr>
              <w:snapToGrid w:val="0"/>
              <w:rPr>
                <w:lang w:val="fr-FR"/>
              </w:rPr>
            </w:pPr>
            <w:r w:rsidRPr="00FF681D">
              <w:rPr>
                <w:lang w:val="fr-FR"/>
              </w:rPr>
              <w:t>1 rue Royale</w:t>
            </w:r>
            <w:r>
              <w:rPr>
                <w:lang w:val="fr-FR"/>
              </w:rPr>
              <w:t xml:space="preserve">, </w:t>
            </w:r>
            <w:r w:rsidRPr="00FF681D" w:rsidDel="00FF681D">
              <w:rPr>
                <w:lang w:val="fr-FR"/>
              </w:rPr>
              <w:t xml:space="preserve"> </w:t>
            </w:r>
            <w:r w:rsidRPr="00FF681D">
              <w:rPr>
                <w:lang w:val="fr-FR"/>
              </w:rPr>
              <w:t>112 Bureaux de la Colline 92210 Saint Cloud</w:t>
            </w:r>
            <w:r w:rsidRPr="00FF681D" w:rsidDel="00FF681D">
              <w:rPr>
                <w:lang w:val="fr-FR"/>
              </w:rPr>
              <w:t xml:space="preserve"> </w:t>
            </w:r>
            <w:r w:rsidR="00A71E9E" w:rsidRPr="002D58C8">
              <w:rPr>
                <w:lang w:val="fr-FR"/>
              </w:rPr>
              <w:t>France</w:t>
            </w:r>
          </w:p>
        </w:tc>
      </w:tr>
      <w:tr w:rsidR="009D0C0B" w14:paraId="147FD056"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3C04A2ED" w14:textId="77777777" w:rsidR="009D0C0B" w:rsidRDefault="00FA480B">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18EB4341" w14:textId="1B687E38" w:rsidR="009D0C0B" w:rsidRPr="00D02042" w:rsidRDefault="00D02042">
            <w:pPr>
              <w:snapToGrid w:val="0"/>
            </w:pPr>
            <w:r w:rsidRPr="00D02042">
              <w:t>FR-2022-0018</w:t>
            </w:r>
          </w:p>
        </w:tc>
      </w:tr>
      <w:tr w:rsidR="009D0C0B" w14:paraId="7ABD925A" w14:textId="77777777" w:rsidTr="00F33B28">
        <w:tc>
          <w:tcPr>
            <w:tcW w:w="3397" w:type="dxa"/>
            <w:tcBorders>
              <w:top w:val="single" w:sz="4" w:space="0" w:color="auto"/>
              <w:left w:val="single" w:sz="4" w:space="0" w:color="000000"/>
              <w:bottom w:val="single" w:sz="4" w:space="0" w:color="000000"/>
            </w:tcBorders>
            <w:shd w:val="clear" w:color="auto" w:fill="auto"/>
          </w:tcPr>
          <w:p w14:paraId="06681DCE" w14:textId="77777777" w:rsidR="009D0C0B" w:rsidRDefault="00FA480B">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634C21E7" w14:textId="4B31FDCB" w:rsidR="009D0C0B" w:rsidRPr="00D02042" w:rsidRDefault="00D02042">
            <w:pPr>
              <w:snapToGrid w:val="0"/>
            </w:pPr>
            <w:r w:rsidRPr="00D02042">
              <w:t>23/03/2022</w:t>
            </w:r>
          </w:p>
        </w:tc>
      </w:tr>
      <w:tr w:rsidR="009D0C0B" w14:paraId="29C0B35B" w14:textId="77777777">
        <w:tc>
          <w:tcPr>
            <w:tcW w:w="3397" w:type="dxa"/>
            <w:tcBorders>
              <w:left w:val="single" w:sz="4" w:space="0" w:color="000000"/>
              <w:bottom w:val="single" w:sz="4" w:space="0" w:color="000000"/>
            </w:tcBorders>
            <w:shd w:val="clear" w:color="auto" w:fill="auto"/>
          </w:tcPr>
          <w:p w14:paraId="55A47510" w14:textId="77777777" w:rsidR="009D0C0B" w:rsidRDefault="00FA480B">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212BD615" w14:textId="699AFBD9" w:rsidR="009D0C0B" w:rsidRPr="00D02042" w:rsidRDefault="00D02042">
            <w:pPr>
              <w:snapToGrid w:val="0"/>
            </w:pPr>
            <w:r w:rsidRPr="00D02042">
              <w:t>22/03/2025</w:t>
            </w:r>
          </w:p>
        </w:tc>
      </w:tr>
    </w:tbl>
    <w:p w14:paraId="60AD67B9" w14:textId="77777777" w:rsidR="009D0C0B" w:rsidRDefault="00FA480B">
      <w:pPr>
        <w:pStyle w:val="Titre4"/>
        <w:rPr>
          <w:b/>
          <w:bCs/>
          <w:color w:val="000000"/>
          <w:lang w:eastAsia="en-GB"/>
        </w:rPr>
      </w:pPr>
      <w:bookmarkStart w:id="14" w:name="_Toc92468946"/>
      <w:bookmarkStart w:id="15" w:name="d0e146"/>
      <w:proofErr w:type="spellStart"/>
      <w:r>
        <w:t>Manufacturer</w:t>
      </w:r>
      <w:proofErr w:type="spellEnd"/>
      <w:r>
        <w:t xml:space="preserve">(s) of </w:t>
      </w:r>
      <w:proofErr w:type="spellStart"/>
      <w:r>
        <w:t>the</w:t>
      </w:r>
      <w:proofErr w:type="spellEnd"/>
      <w:r>
        <w:t xml:space="preserve"> </w:t>
      </w:r>
      <w:proofErr w:type="spellStart"/>
      <w:r>
        <w:t>products</w:t>
      </w:r>
      <w:bookmarkEnd w:id="14"/>
      <w:proofErr w:type="spellEnd"/>
      <w:r>
        <w:t xml:space="preserve"> </w:t>
      </w:r>
      <w:bookmarkEnd w:id="15"/>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6F18B2ED" w14:textId="77777777">
        <w:tc>
          <w:tcPr>
            <w:tcW w:w="3397" w:type="dxa"/>
            <w:tcBorders>
              <w:top w:val="single" w:sz="4" w:space="0" w:color="000000"/>
              <w:left w:val="single" w:sz="4" w:space="0" w:color="000000"/>
              <w:bottom w:val="single" w:sz="4" w:space="0" w:color="000000"/>
            </w:tcBorders>
            <w:shd w:val="clear" w:color="auto" w:fill="auto"/>
          </w:tcPr>
          <w:p w14:paraId="777110DA" w14:textId="77777777" w:rsidR="009D0C0B" w:rsidRDefault="00FA480B">
            <w:pPr>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47A06392" w14:textId="05D46540" w:rsidR="009D0C0B" w:rsidRPr="009938B9" w:rsidRDefault="00A71E9E">
            <w:pPr>
              <w:snapToGrid w:val="0"/>
            </w:pPr>
            <w:r>
              <w:t>M2i Biocontrol</w:t>
            </w:r>
          </w:p>
        </w:tc>
      </w:tr>
      <w:tr w:rsidR="009D0C0B" w:rsidRPr="00FF681D" w14:paraId="233FDFD6" w14:textId="77777777">
        <w:tc>
          <w:tcPr>
            <w:tcW w:w="3397" w:type="dxa"/>
            <w:tcBorders>
              <w:left w:val="single" w:sz="4" w:space="0" w:color="000000"/>
              <w:bottom w:val="single" w:sz="4" w:space="0" w:color="000000"/>
            </w:tcBorders>
            <w:shd w:val="clear" w:color="auto" w:fill="auto"/>
          </w:tcPr>
          <w:p w14:paraId="2195149A" w14:textId="77777777" w:rsidR="009D0C0B" w:rsidRDefault="00FA480B">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4D35C5DE" w14:textId="77777777" w:rsidR="00FF681D" w:rsidRPr="00FF681D" w:rsidRDefault="00FF681D" w:rsidP="00FF681D">
            <w:pPr>
              <w:snapToGrid w:val="0"/>
              <w:rPr>
                <w:lang w:val="fr-FR"/>
              </w:rPr>
            </w:pPr>
            <w:r w:rsidRPr="00FF681D">
              <w:rPr>
                <w:lang w:val="fr-FR"/>
              </w:rPr>
              <w:t xml:space="preserve">370 route de </w:t>
            </w:r>
            <w:proofErr w:type="spellStart"/>
            <w:r w:rsidRPr="00FF681D">
              <w:rPr>
                <w:lang w:val="fr-FR"/>
              </w:rPr>
              <w:t>Caunézil</w:t>
            </w:r>
            <w:proofErr w:type="spellEnd"/>
          </w:p>
          <w:p w14:paraId="22F4BEDA" w14:textId="77777777" w:rsidR="00FF681D" w:rsidRPr="00FF681D" w:rsidRDefault="00FF681D" w:rsidP="00FF681D">
            <w:pPr>
              <w:snapToGrid w:val="0"/>
              <w:rPr>
                <w:lang w:val="fr-FR"/>
              </w:rPr>
            </w:pPr>
            <w:r w:rsidRPr="00FF681D">
              <w:rPr>
                <w:lang w:val="fr-FR"/>
              </w:rPr>
              <w:t xml:space="preserve">46140 </w:t>
            </w:r>
            <w:proofErr w:type="spellStart"/>
            <w:r w:rsidRPr="00FF681D">
              <w:rPr>
                <w:lang w:val="fr-FR"/>
              </w:rPr>
              <w:t>Parnac</w:t>
            </w:r>
            <w:proofErr w:type="spellEnd"/>
          </w:p>
          <w:p w14:paraId="6F441E00" w14:textId="0164C5C0" w:rsidR="009938B9" w:rsidRPr="009938B9" w:rsidRDefault="00FF681D">
            <w:pPr>
              <w:snapToGrid w:val="0"/>
              <w:rPr>
                <w:lang w:val="fr-FR"/>
              </w:rPr>
            </w:pPr>
            <w:r w:rsidRPr="00FF681D">
              <w:rPr>
                <w:lang w:val="fr-FR"/>
              </w:rPr>
              <w:t>France</w:t>
            </w:r>
          </w:p>
        </w:tc>
      </w:tr>
      <w:tr w:rsidR="009D0C0B" w:rsidRPr="00FF681D" w14:paraId="63578D29" w14:textId="77777777">
        <w:tc>
          <w:tcPr>
            <w:tcW w:w="3397" w:type="dxa"/>
            <w:tcBorders>
              <w:left w:val="single" w:sz="4" w:space="0" w:color="000000"/>
              <w:bottom w:val="single" w:sz="4" w:space="0" w:color="000000"/>
            </w:tcBorders>
            <w:shd w:val="clear" w:color="auto" w:fill="auto"/>
          </w:tcPr>
          <w:p w14:paraId="647AD5B4" w14:textId="77777777" w:rsidR="009D0C0B" w:rsidRDefault="00FA480B">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2439E505" w14:textId="77777777" w:rsidR="009938B9" w:rsidRPr="002D58C8" w:rsidRDefault="009938B9" w:rsidP="009938B9">
            <w:pPr>
              <w:snapToGrid w:val="0"/>
              <w:rPr>
                <w:lang w:val="fr-FR"/>
              </w:rPr>
            </w:pPr>
            <w:r w:rsidRPr="002D58C8">
              <w:rPr>
                <w:lang w:val="fr-FR"/>
              </w:rPr>
              <w:t xml:space="preserve">370 route de </w:t>
            </w:r>
            <w:proofErr w:type="spellStart"/>
            <w:r w:rsidRPr="002D58C8">
              <w:rPr>
                <w:lang w:val="fr-FR"/>
              </w:rPr>
              <w:t>Caunézil</w:t>
            </w:r>
            <w:proofErr w:type="spellEnd"/>
          </w:p>
          <w:p w14:paraId="5C13AD48" w14:textId="77777777" w:rsidR="009938B9" w:rsidRPr="002D58C8" w:rsidRDefault="009938B9" w:rsidP="009938B9">
            <w:pPr>
              <w:snapToGrid w:val="0"/>
              <w:rPr>
                <w:lang w:val="fr-FR"/>
              </w:rPr>
            </w:pPr>
            <w:r w:rsidRPr="002D58C8">
              <w:rPr>
                <w:lang w:val="fr-FR"/>
              </w:rPr>
              <w:t xml:space="preserve">46140 </w:t>
            </w:r>
            <w:proofErr w:type="spellStart"/>
            <w:r w:rsidRPr="002D58C8">
              <w:rPr>
                <w:lang w:val="fr-FR"/>
              </w:rPr>
              <w:t>Parnac</w:t>
            </w:r>
            <w:proofErr w:type="spellEnd"/>
          </w:p>
          <w:p w14:paraId="576546BC" w14:textId="79EB9365" w:rsidR="009D0C0B" w:rsidRPr="002D58C8" w:rsidRDefault="009938B9" w:rsidP="009938B9">
            <w:pPr>
              <w:snapToGrid w:val="0"/>
              <w:rPr>
                <w:b/>
                <w:lang w:val="fr-FR"/>
              </w:rPr>
            </w:pPr>
            <w:r w:rsidRPr="002D58C8">
              <w:rPr>
                <w:lang w:val="fr-FR"/>
              </w:rPr>
              <w:t>France</w:t>
            </w:r>
          </w:p>
        </w:tc>
      </w:tr>
    </w:tbl>
    <w:p w14:paraId="30CF4931" w14:textId="77777777" w:rsidR="009D0C0B" w:rsidRDefault="00FA480B">
      <w:pPr>
        <w:pStyle w:val="Titre4"/>
        <w:rPr>
          <w:b/>
          <w:bCs/>
          <w:color w:val="000000"/>
          <w:lang w:eastAsia="en-GB"/>
        </w:rPr>
      </w:pPr>
      <w:bookmarkStart w:id="16" w:name="_Toc92468947"/>
      <w:proofErr w:type="spellStart"/>
      <w:r>
        <w:t>Manufacturer</w:t>
      </w:r>
      <w:proofErr w:type="spellEnd"/>
      <w:r>
        <w:t xml:space="preserve">(s) of </w:t>
      </w:r>
      <w:proofErr w:type="spellStart"/>
      <w:r>
        <w:t>the</w:t>
      </w:r>
      <w:proofErr w:type="spellEnd"/>
      <w:r>
        <w:t xml:space="preserve"> </w:t>
      </w:r>
      <w:proofErr w:type="spellStart"/>
      <w:r>
        <w:t>active</w:t>
      </w:r>
      <w:proofErr w:type="spellEnd"/>
      <w:r>
        <w:t xml:space="preserve"> substance(s)</w:t>
      </w:r>
      <w:bookmarkEnd w:id="16"/>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6E2D3184" w14:textId="77777777">
        <w:tc>
          <w:tcPr>
            <w:tcW w:w="3397" w:type="dxa"/>
            <w:tcBorders>
              <w:top w:val="single" w:sz="4" w:space="0" w:color="000000"/>
              <w:left w:val="single" w:sz="4" w:space="0" w:color="000000"/>
              <w:bottom w:val="single" w:sz="4" w:space="0" w:color="000000"/>
            </w:tcBorders>
            <w:shd w:val="clear" w:color="auto" w:fill="auto"/>
          </w:tcPr>
          <w:p w14:paraId="1B37BAD7" w14:textId="77777777" w:rsidR="009D0C0B" w:rsidRDefault="00FA480B">
            <w:pPr>
              <w:rPr>
                <w:b/>
              </w:rPr>
            </w:pPr>
            <w:bookmarkStart w:id="17" w:name="d0e246"/>
            <w:bookmarkEnd w:id="17"/>
            <w:r>
              <w:rPr>
                <w:b/>
                <w:bCs/>
                <w:color w:val="000000"/>
                <w:szCs w:val="24"/>
                <w:lang w:eastAsia="en-GB"/>
              </w:rPr>
              <w:t>Active substance</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44077C02" w14:textId="77777777" w:rsidR="009D0C0B" w:rsidRPr="00DE1998" w:rsidRDefault="00DE1998">
            <w:pPr>
              <w:snapToGrid w:val="0"/>
            </w:pPr>
            <w:r w:rsidRPr="00DE1998">
              <w:t>(Z)-13-hexadecen-11-yn-1-yl acetate</w:t>
            </w:r>
          </w:p>
        </w:tc>
      </w:tr>
      <w:tr w:rsidR="009D0C0B" w14:paraId="17E71D99" w14:textId="77777777">
        <w:tc>
          <w:tcPr>
            <w:tcW w:w="3397" w:type="dxa"/>
            <w:tcBorders>
              <w:left w:val="single" w:sz="4" w:space="0" w:color="000000"/>
              <w:bottom w:val="single" w:sz="4" w:space="0" w:color="000000"/>
            </w:tcBorders>
            <w:shd w:val="clear" w:color="auto" w:fill="auto"/>
          </w:tcPr>
          <w:p w14:paraId="56D17828" w14:textId="77777777" w:rsidR="009D0C0B" w:rsidRDefault="00FA480B">
            <w:pPr>
              <w:rPr>
                <w:b/>
              </w:rPr>
            </w:pPr>
            <w:r>
              <w:rPr>
                <w:b/>
                <w:bCs/>
                <w:color w:val="000000"/>
                <w:szCs w:val="24"/>
                <w:lang w:eastAsia="en-GB"/>
              </w:rPr>
              <w:t>Name of manufacturer</w:t>
            </w:r>
          </w:p>
        </w:tc>
        <w:tc>
          <w:tcPr>
            <w:tcW w:w="5638" w:type="dxa"/>
            <w:tcBorders>
              <w:left w:val="single" w:sz="4" w:space="0" w:color="000000"/>
              <w:bottom w:val="single" w:sz="4" w:space="0" w:color="000000"/>
              <w:right w:val="single" w:sz="4" w:space="0" w:color="000000"/>
            </w:tcBorders>
            <w:shd w:val="clear" w:color="auto" w:fill="auto"/>
          </w:tcPr>
          <w:p w14:paraId="3CFB8341" w14:textId="77777777" w:rsidR="009D0C0B" w:rsidRPr="00DE1998" w:rsidRDefault="00DE1998">
            <w:pPr>
              <w:snapToGrid w:val="0"/>
            </w:pPr>
            <w:r w:rsidRPr="00DE1998">
              <w:t>M2i DEVELOPMENT</w:t>
            </w:r>
          </w:p>
        </w:tc>
      </w:tr>
      <w:tr w:rsidR="009D0C0B" w14:paraId="3C2BEED2" w14:textId="77777777">
        <w:tc>
          <w:tcPr>
            <w:tcW w:w="3397" w:type="dxa"/>
            <w:tcBorders>
              <w:left w:val="single" w:sz="4" w:space="0" w:color="000000"/>
              <w:bottom w:val="single" w:sz="4" w:space="0" w:color="000000"/>
            </w:tcBorders>
            <w:shd w:val="clear" w:color="auto" w:fill="auto"/>
          </w:tcPr>
          <w:p w14:paraId="186726EA" w14:textId="77777777" w:rsidR="009D0C0B" w:rsidRDefault="00FA480B">
            <w:pPr>
              <w:rPr>
                <w:b/>
              </w:rPr>
            </w:pPr>
            <w:bookmarkStart w:id="18" w:name="d0e269"/>
            <w:bookmarkEnd w:id="18"/>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484C988D" w14:textId="77777777" w:rsidR="009D0C0B" w:rsidRPr="00693215" w:rsidRDefault="00DE1998">
            <w:pPr>
              <w:snapToGrid w:val="0"/>
              <w:rPr>
                <w:lang w:val="fr-FR"/>
              </w:rPr>
            </w:pPr>
            <w:r w:rsidRPr="00693215">
              <w:rPr>
                <w:lang w:val="fr-FR"/>
              </w:rPr>
              <w:t xml:space="preserve">Bâtiment </w:t>
            </w:r>
            <w:proofErr w:type="spellStart"/>
            <w:r w:rsidRPr="00693215">
              <w:rPr>
                <w:lang w:val="fr-FR"/>
              </w:rPr>
              <w:t>ChemStart’Up</w:t>
            </w:r>
            <w:proofErr w:type="spellEnd"/>
          </w:p>
          <w:p w14:paraId="3D85463E" w14:textId="77777777" w:rsidR="00DE1998" w:rsidRPr="00693215" w:rsidRDefault="00DE1998">
            <w:pPr>
              <w:snapToGrid w:val="0"/>
              <w:rPr>
                <w:lang w:val="fr-FR"/>
              </w:rPr>
            </w:pPr>
            <w:r w:rsidRPr="00693215">
              <w:rPr>
                <w:lang w:val="fr-FR"/>
              </w:rPr>
              <w:t>Allée le Corbusier</w:t>
            </w:r>
          </w:p>
          <w:p w14:paraId="3CE49D61" w14:textId="77777777" w:rsidR="00DE1998" w:rsidRPr="00693215" w:rsidRDefault="00DE1998">
            <w:pPr>
              <w:snapToGrid w:val="0"/>
              <w:rPr>
                <w:lang w:val="fr-FR"/>
              </w:rPr>
            </w:pPr>
            <w:r w:rsidRPr="00693215">
              <w:rPr>
                <w:lang w:val="fr-FR"/>
              </w:rPr>
              <w:t>64170 LACQ</w:t>
            </w:r>
          </w:p>
          <w:p w14:paraId="29765873" w14:textId="77777777" w:rsidR="00DE1998" w:rsidRPr="00DE1998" w:rsidRDefault="00DE1998">
            <w:pPr>
              <w:snapToGrid w:val="0"/>
            </w:pPr>
            <w:r>
              <w:t>France</w:t>
            </w:r>
          </w:p>
        </w:tc>
      </w:tr>
      <w:tr w:rsidR="009D0C0B" w14:paraId="3E8EDD99" w14:textId="77777777">
        <w:tc>
          <w:tcPr>
            <w:tcW w:w="3397" w:type="dxa"/>
            <w:tcBorders>
              <w:left w:val="single" w:sz="4" w:space="0" w:color="000000"/>
              <w:bottom w:val="single" w:sz="4" w:space="0" w:color="000000"/>
            </w:tcBorders>
            <w:shd w:val="clear" w:color="auto" w:fill="auto"/>
          </w:tcPr>
          <w:p w14:paraId="7C75CD38" w14:textId="77777777" w:rsidR="009D0C0B" w:rsidRDefault="00FA480B">
            <w:pPr>
              <w:rPr>
                <w:b/>
              </w:rPr>
            </w:pPr>
            <w:r>
              <w:rPr>
                <w:b/>
                <w:bCs/>
                <w:color w:val="000000"/>
                <w:szCs w:val="24"/>
                <w:lang w:eastAsia="en-GB"/>
              </w:rPr>
              <w:t>Location of manufacturing sites</w:t>
            </w:r>
          </w:p>
        </w:tc>
        <w:tc>
          <w:tcPr>
            <w:tcW w:w="5638" w:type="dxa"/>
            <w:tcBorders>
              <w:left w:val="single" w:sz="4" w:space="0" w:color="000000"/>
              <w:bottom w:val="single" w:sz="4" w:space="0" w:color="000000"/>
              <w:right w:val="single" w:sz="4" w:space="0" w:color="000000"/>
            </w:tcBorders>
            <w:shd w:val="clear" w:color="auto" w:fill="auto"/>
          </w:tcPr>
          <w:p w14:paraId="4E4EE2DE" w14:textId="77777777" w:rsidR="00DE1998" w:rsidRPr="00DE1998" w:rsidRDefault="00DE1998" w:rsidP="00DE1998">
            <w:pPr>
              <w:snapToGrid w:val="0"/>
              <w:rPr>
                <w:lang w:val="fr-FR"/>
              </w:rPr>
            </w:pPr>
            <w:r w:rsidRPr="00DE1998">
              <w:rPr>
                <w:lang w:val="fr-FR"/>
              </w:rPr>
              <w:t xml:space="preserve">Bâtiment </w:t>
            </w:r>
            <w:proofErr w:type="spellStart"/>
            <w:r w:rsidRPr="00DE1998">
              <w:rPr>
                <w:lang w:val="fr-FR"/>
              </w:rPr>
              <w:t>ChemStart’Up</w:t>
            </w:r>
            <w:proofErr w:type="spellEnd"/>
          </w:p>
          <w:p w14:paraId="43622C80" w14:textId="77777777" w:rsidR="00DE1998" w:rsidRPr="00DE1998" w:rsidRDefault="00DE1998" w:rsidP="00DE1998">
            <w:pPr>
              <w:snapToGrid w:val="0"/>
              <w:rPr>
                <w:lang w:val="fr-FR"/>
              </w:rPr>
            </w:pPr>
            <w:r w:rsidRPr="00DE1998">
              <w:rPr>
                <w:lang w:val="fr-FR"/>
              </w:rPr>
              <w:t>Allée le Corbusier</w:t>
            </w:r>
          </w:p>
          <w:p w14:paraId="2851F9C7" w14:textId="77777777" w:rsidR="00DE1998" w:rsidRPr="00DE1998" w:rsidRDefault="00DE1998" w:rsidP="00DE1998">
            <w:pPr>
              <w:snapToGrid w:val="0"/>
              <w:rPr>
                <w:lang w:val="fr-FR"/>
              </w:rPr>
            </w:pPr>
            <w:r w:rsidRPr="00DE1998">
              <w:rPr>
                <w:lang w:val="fr-FR"/>
              </w:rPr>
              <w:t>64170 LACQ</w:t>
            </w:r>
          </w:p>
          <w:p w14:paraId="6BE80183" w14:textId="77777777" w:rsidR="009D0C0B" w:rsidRDefault="00DE1998" w:rsidP="00DE1998">
            <w:pPr>
              <w:snapToGrid w:val="0"/>
              <w:rPr>
                <w:b/>
              </w:rPr>
            </w:pPr>
            <w:r>
              <w:t>France</w:t>
            </w:r>
          </w:p>
        </w:tc>
      </w:tr>
    </w:tbl>
    <w:p w14:paraId="09D81CB7" w14:textId="77777777" w:rsidR="009D0C0B" w:rsidRDefault="009D0C0B">
      <w:pPr>
        <w:sectPr w:rsidR="009D0C0B">
          <w:headerReference w:type="default" r:id="rId12"/>
          <w:footerReference w:type="default" r:id="rId13"/>
          <w:pgSz w:w="11906" w:h="16838"/>
          <w:pgMar w:top="1474" w:right="1247" w:bottom="2013" w:left="1446" w:header="850" w:footer="850" w:gutter="0"/>
          <w:cols w:space="720"/>
          <w:titlePg/>
          <w:docGrid w:linePitch="272"/>
        </w:sectPr>
      </w:pPr>
    </w:p>
    <w:p w14:paraId="42D23BB2" w14:textId="77777777" w:rsidR="009D0C0B" w:rsidRDefault="00FA480B">
      <w:pPr>
        <w:pStyle w:val="Titre3"/>
        <w:rPr>
          <w:rFonts w:eastAsia="Calibri"/>
          <w:lang w:eastAsia="en-US"/>
        </w:rPr>
      </w:pPr>
      <w:bookmarkStart w:id="19" w:name="_Toc92468948"/>
      <w:proofErr w:type="spellStart"/>
      <w:r>
        <w:lastRenderedPageBreak/>
        <w:t>Product</w:t>
      </w:r>
      <w:proofErr w:type="spellEnd"/>
      <w:r>
        <w:t xml:space="preserve"> </w:t>
      </w:r>
      <w:proofErr w:type="spellStart"/>
      <w:r>
        <w:t>composition</w:t>
      </w:r>
      <w:proofErr w:type="spellEnd"/>
      <w:r>
        <w:t xml:space="preserve"> </w:t>
      </w:r>
      <w:proofErr w:type="spellStart"/>
      <w:r>
        <w:t>and</w:t>
      </w:r>
      <w:proofErr w:type="spellEnd"/>
      <w:r>
        <w:t xml:space="preserve"> </w:t>
      </w:r>
      <w:proofErr w:type="spellStart"/>
      <w:r>
        <w:t>formulation</w:t>
      </w:r>
      <w:bookmarkEnd w:id="19"/>
      <w:proofErr w:type="spellEnd"/>
    </w:p>
    <w:bookmarkEnd w:id="12"/>
    <w:p w14:paraId="164903BE" w14:textId="77777777" w:rsidR="009D0C0B" w:rsidRDefault="00FA480B">
      <w:pPr>
        <w:spacing w:line="260" w:lineRule="atLeast"/>
        <w:rPr>
          <w:rFonts w:eastAsia="Calibri"/>
          <w:lang w:eastAsia="en-US"/>
        </w:rPr>
      </w:pPr>
      <w:r>
        <w:rPr>
          <w:rFonts w:eastAsia="Calibri"/>
          <w:lang w:eastAsia="en-US"/>
        </w:rPr>
        <w:t>NB: the full composition of the product according to Annex III Title 1 should be provided in the confidential annex.</w:t>
      </w:r>
    </w:p>
    <w:p w14:paraId="0A214EF8" w14:textId="77777777" w:rsidR="009D0C0B" w:rsidRDefault="009D0C0B">
      <w:pPr>
        <w:spacing w:line="260" w:lineRule="atLeast"/>
        <w:rPr>
          <w:rFonts w:eastAsia="Calibri"/>
          <w:lang w:eastAsia="en-US"/>
        </w:rPr>
      </w:pPr>
    </w:p>
    <w:p w14:paraId="3ADF2363"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1D5D55A6" w14:textId="28155EF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r w:rsidR="00EE1E7A">
        <w:fldChar w:fldCharType="begin">
          <w:ffData>
            <w:name w:val=""/>
            <w:enabled/>
            <w:calcOnExit w:val="0"/>
            <w:checkBox>
              <w:sizeAuto/>
              <w:default w:val="1"/>
            </w:checkBox>
          </w:ffData>
        </w:fldChar>
      </w:r>
      <w:r w:rsidR="00EE1E7A">
        <w:instrText xml:space="preserve"> FORMCHECKBOX </w:instrText>
      </w:r>
      <w:r w:rsidR="00B7031E">
        <w:fldChar w:fldCharType="separate"/>
      </w:r>
      <w:r w:rsidR="00EE1E7A">
        <w:fldChar w:fldCharType="end"/>
      </w:r>
    </w:p>
    <w:p w14:paraId="20AB7C20" w14:textId="77777777" w:rsidR="009D0C0B" w:rsidRDefault="00FA480B">
      <w:pPr>
        <w:spacing w:line="260" w:lineRule="atLeast"/>
        <w:ind w:left="720"/>
        <w:jc w:val="both"/>
      </w:pPr>
      <w:r>
        <w:rPr>
          <w:rFonts w:eastAsia="Calibri"/>
          <w:lang w:eastAsia="en-US"/>
        </w:rPr>
        <w:t xml:space="preserve">No </w:t>
      </w:r>
      <w:r>
        <w:rPr>
          <w:rFonts w:eastAsia="Calibri"/>
          <w:lang w:eastAsia="en-US"/>
        </w:rPr>
        <w:tab/>
      </w:r>
      <w:bookmarkStart w:id="20" w:name="__Fieldmark__1130_528645922"/>
      <w:r>
        <w:fldChar w:fldCharType="begin">
          <w:ffData>
            <w:name w:val=""/>
            <w:enabled/>
            <w:calcOnExit w:val="0"/>
            <w:checkBox>
              <w:sizeAuto/>
              <w:default w:val="0"/>
              <w:checked w:val="0"/>
            </w:checkBox>
          </w:ffData>
        </w:fldChar>
      </w:r>
      <w:r>
        <w:instrText xml:space="preserve"> FORMCHECKBOX </w:instrText>
      </w:r>
      <w:r w:rsidR="00B7031E">
        <w:fldChar w:fldCharType="separate"/>
      </w:r>
      <w:r>
        <w:fldChar w:fldCharType="end"/>
      </w:r>
      <w:bookmarkEnd w:id="20"/>
    </w:p>
    <w:p w14:paraId="6DC5A1A7" w14:textId="77777777" w:rsidR="009D0C0B" w:rsidRDefault="00FA480B">
      <w:pPr>
        <w:pStyle w:val="Titre4"/>
        <w:rPr>
          <w:b/>
          <w:lang w:eastAsia="en-US"/>
        </w:rPr>
      </w:pPr>
      <w:bookmarkStart w:id="21" w:name="_Toc92468949"/>
      <w:r>
        <w:t xml:space="preserve">Identity of </w:t>
      </w:r>
      <w:proofErr w:type="spellStart"/>
      <w:r>
        <w:t>the</w:t>
      </w:r>
      <w:proofErr w:type="spellEnd"/>
      <w:r>
        <w:t xml:space="preserve"> </w:t>
      </w:r>
      <w:proofErr w:type="spellStart"/>
      <w:r>
        <w:t>active</w:t>
      </w:r>
      <w:proofErr w:type="spellEnd"/>
      <w:r>
        <w:t xml:space="preserve"> substance</w:t>
      </w:r>
      <w:bookmarkEnd w:id="21"/>
    </w:p>
    <w:tbl>
      <w:tblPr>
        <w:tblW w:w="0" w:type="auto"/>
        <w:tblInd w:w="-5" w:type="dxa"/>
        <w:tblLayout w:type="fixed"/>
        <w:tblLook w:val="0000" w:firstRow="0" w:lastRow="0" w:firstColumn="0" w:lastColumn="0" w:noHBand="0" w:noVBand="0"/>
      </w:tblPr>
      <w:tblGrid>
        <w:gridCol w:w="4077"/>
        <w:gridCol w:w="5363"/>
      </w:tblGrid>
      <w:tr w:rsidR="009D0C0B" w14:paraId="50D17774" w14:textId="77777777">
        <w:tc>
          <w:tcPr>
            <w:tcW w:w="9440" w:type="dxa"/>
            <w:gridSpan w:val="2"/>
            <w:tcBorders>
              <w:top w:val="single" w:sz="4" w:space="0" w:color="000000"/>
              <w:left w:val="single" w:sz="4" w:space="0" w:color="000000"/>
              <w:bottom w:val="single" w:sz="4" w:space="0" w:color="000000"/>
              <w:right w:val="single" w:sz="4" w:space="0" w:color="000000"/>
            </w:tcBorders>
            <w:shd w:val="clear" w:color="auto" w:fill="FFFFCC"/>
          </w:tcPr>
          <w:p w14:paraId="51D76F30" w14:textId="77777777" w:rsidR="009D0C0B" w:rsidRDefault="00FA480B">
            <w:pPr>
              <w:spacing w:line="260" w:lineRule="atLeast"/>
              <w:jc w:val="center"/>
            </w:pPr>
            <w:r>
              <w:rPr>
                <w:rFonts w:eastAsia="Calibri"/>
                <w:b/>
                <w:lang w:eastAsia="en-US"/>
              </w:rPr>
              <w:t>Main constituent(s)</w:t>
            </w:r>
          </w:p>
        </w:tc>
      </w:tr>
      <w:tr w:rsidR="009D0C0B" w:rsidRPr="00D02042" w14:paraId="5899CF1D" w14:textId="77777777">
        <w:tc>
          <w:tcPr>
            <w:tcW w:w="4077" w:type="dxa"/>
            <w:tcBorders>
              <w:top w:val="single" w:sz="4" w:space="0" w:color="000000"/>
              <w:left w:val="single" w:sz="4" w:space="0" w:color="000000"/>
              <w:bottom w:val="single" w:sz="4" w:space="0" w:color="000000"/>
            </w:tcBorders>
            <w:shd w:val="clear" w:color="auto" w:fill="auto"/>
          </w:tcPr>
          <w:p w14:paraId="0EE07004" w14:textId="77777777" w:rsidR="009D0C0B" w:rsidRDefault="00FA480B">
            <w:pPr>
              <w:spacing w:line="260" w:lineRule="atLeast"/>
              <w:rPr>
                <w:rFonts w:eastAsia="Calibri"/>
                <w:b/>
                <w:lang w:eastAsia="en-US"/>
              </w:rPr>
            </w:pPr>
            <w:r>
              <w:rPr>
                <w:rFonts w:eastAsia="Calibri"/>
                <w:b/>
                <w:lang w:eastAsia="en-US"/>
              </w:rPr>
              <w:t>ISO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335F8E2" w14:textId="4F6728F1" w:rsidR="009D0C0B" w:rsidRPr="0069782D" w:rsidRDefault="0069782D" w:rsidP="0069782D">
            <w:pPr>
              <w:snapToGrid w:val="0"/>
              <w:spacing w:line="260" w:lineRule="atLeast"/>
              <w:rPr>
                <w:rFonts w:eastAsia="Calibri"/>
                <w:lang w:val="fr-FR" w:eastAsia="en-US"/>
              </w:rPr>
            </w:pPr>
            <w:r w:rsidRPr="0069782D">
              <w:rPr>
                <w:rFonts w:eastAsia="Calibri"/>
                <w:lang w:val="fr-FR" w:eastAsia="en-US"/>
              </w:rPr>
              <w:t xml:space="preserve">(13Z)-Hexadec-13-en-11-yn-1 </w:t>
            </w:r>
            <w:proofErr w:type="spellStart"/>
            <w:r w:rsidRPr="0069782D">
              <w:rPr>
                <w:rFonts w:eastAsia="Calibri"/>
                <w:lang w:val="fr-FR" w:eastAsia="en-US"/>
              </w:rPr>
              <w:t>acetate</w:t>
            </w:r>
            <w:proofErr w:type="spellEnd"/>
            <w:r w:rsidRPr="0069782D">
              <w:rPr>
                <w:rFonts w:eastAsia="Calibri"/>
                <w:lang w:val="fr-FR" w:eastAsia="en-US"/>
              </w:rPr>
              <w:t xml:space="preserve"> </w:t>
            </w:r>
          </w:p>
        </w:tc>
      </w:tr>
      <w:tr w:rsidR="009D0C0B" w:rsidRPr="00D02042" w14:paraId="46FE2114" w14:textId="77777777">
        <w:tc>
          <w:tcPr>
            <w:tcW w:w="4077" w:type="dxa"/>
            <w:tcBorders>
              <w:top w:val="single" w:sz="4" w:space="0" w:color="000000"/>
              <w:left w:val="single" w:sz="4" w:space="0" w:color="000000"/>
              <w:bottom w:val="single" w:sz="4" w:space="0" w:color="000000"/>
            </w:tcBorders>
            <w:shd w:val="clear" w:color="auto" w:fill="auto"/>
          </w:tcPr>
          <w:p w14:paraId="1FAB83A6" w14:textId="77777777" w:rsidR="009D0C0B" w:rsidRDefault="00FA480B">
            <w:pPr>
              <w:spacing w:line="260" w:lineRule="atLeast"/>
              <w:rPr>
                <w:rFonts w:eastAsia="Calibri"/>
                <w:b/>
                <w:lang w:eastAsia="en-US"/>
              </w:rPr>
            </w:pPr>
            <w:r>
              <w:rPr>
                <w:rFonts w:eastAsia="Calibri"/>
                <w:b/>
                <w:lang w:eastAsia="en-US"/>
              </w:rPr>
              <w:t>IUPAC or EC name</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11E6314D" w14:textId="7295B06B" w:rsidR="009D0C0B" w:rsidRPr="0069782D" w:rsidRDefault="0069782D" w:rsidP="0069782D">
            <w:pPr>
              <w:snapToGrid w:val="0"/>
              <w:spacing w:line="260" w:lineRule="atLeast"/>
              <w:rPr>
                <w:rFonts w:eastAsia="Calibri"/>
                <w:lang w:val="fr-FR" w:eastAsia="en-US"/>
              </w:rPr>
            </w:pPr>
            <w:r w:rsidRPr="0069782D">
              <w:rPr>
                <w:rFonts w:eastAsia="Calibri"/>
                <w:lang w:val="fr-FR" w:eastAsia="en-US"/>
              </w:rPr>
              <w:t xml:space="preserve">(13Z)-Hexadec-13-en-11-yn-1 </w:t>
            </w:r>
            <w:proofErr w:type="spellStart"/>
            <w:r w:rsidRPr="0069782D">
              <w:rPr>
                <w:rFonts w:eastAsia="Calibri"/>
                <w:lang w:val="fr-FR" w:eastAsia="en-US"/>
              </w:rPr>
              <w:t>acetate</w:t>
            </w:r>
            <w:proofErr w:type="spellEnd"/>
          </w:p>
        </w:tc>
      </w:tr>
      <w:tr w:rsidR="009D0C0B" w14:paraId="161CE516" w14:textId="77777777">
        <w:tc>
          <w:tcPr>
            <w:tcW w:w="4077" w:type="dxa"/>
            <w:tcBorders>
              <w:top w:val="single" w:sz="4" w:space="0" w:color="000000"/>
              <w:left w:val="single" w:sz="4" w:space="0" w:color="000000"/>
              <w:bottom w:val="single" w:sz="4" w:space="0" w:color="000000"/>
            </w:tcBorders>
            <w:shd w:val="clear" w:color="auto" w:fill="auto"/>
          </w:tcPr>
          <w:p w14:paraId="1E47C865" w14:textId="77777777" w:rsidR="009D0C0B" w:rsidRDefault="00FA480B">
            <w:pPr>
              <w:spacing w:line="260" w:lineRule="atLeast"/>
              <w:rPr>
                <w:rFonts w:eastAsia="Calibri"/>
                <w:b/>
                <w:lang w:eastAsia="en-US"/>
              </w:rPr>
            </w:pPr>
            <w:r>
              <w:rPr>
                <w:rFonts w:eastAsia="Calibri"/>
                <w:b/>
                <w:lang w:eastAsia="en-US"/>
              </w:rPr>
              <w:t>EC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42DF9326" w14:textId="4D4DB059" w:rsidR="009D0C0B" w:rsidRPr="0069782D" w:rsidRDefault="0069782D" w:rsidP="0069782D">
            <w:pPr>
              <w:snapToGrid w:val="0"/>
              <w:spacing w:line="260" w:lineRule="atLeast"/>
              <w:rPr>
                <w:rFonts w:eastAsia="Calibri"/>
                <w:lang w:eastAsia="en-US"/>
              </w:rPr>
            </w:pPr>
            <w:r>
              <w:rPr>
                <w:rFonts w:eastAsia="Calibri"/>
                <w:lang w:eastAsia="en-US"/>
              </w:rPr>
              <w:t>not allocated</w:t>
            </w:r>
          </w:p>
        </w:tc>
      </w:tr>
      <w:tr w:rsidR="009D0C0B" w14:paraId="47592C1F" w14:textId="77777777">
        <w:tc>
          <w:tcPr>
            <w:tcW w:w="4077" w:type="dxa"/>
            <w:tcBorders>
              <w:top w:val="single" w:sz="4" w:space="0" w:color="000000"/>
              <w:left w:val="single" w:sz="4" w:space="0" w:color="000000"/>
              <w:bottom w:val="single" w:sz="4" w:space="0" w:color="000000"/>
            </w:tcBorders>
            <w:shd w:val="clear" w:color="auto" w:fill="auto"/>
          </w:tcPr>
          <w:p w14:paraId="6D8D2D05" w14:textId="77777777" w:rsidR="009D0C0B" w:rsidRDefault="00FA480B">
            <w:pPr>
              <w:spacing w:line="260" w:lineRule="atLeast"/>
              <w:rPr>
                <w:rFonts w:eastAsia="Calibri"/>
                <w:b/>
                <w:lang w:eastAsia="en-US"/>
              </w:rPr>
            </w:pPr>
            <w:r>
              <w:rPr>
                <w:rFonts w:eastAsia="Calibri"/>
                <w:b/>
                <w:lang w:eastAsia="en-US"/>
              </w:rPr>
              <w:t>CAS number</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C050337" w14:textId="4BA13797" w:rsidR="009D0C0B" w:rsidRPr="0069782D" w:rsidRDefault="0069782D" w:rsidP="0069782D">
            <w:pPr>
              <w:snapToGrid w:val="0"/>
              <w:spacing w:line="260" w:lineRule="atLeast"/>
              <w:rPr>
                <w:rFonts w:eastAsia="Calibri"/>
                <w:lang w:eastAsia="en-US"/>
              </w:rPr>
            </w:pPr>
            <w:r>
              <w:rPr>
                <w:rFonts w:eastAsia="Calibri"/>
                <w:lang w:eastAsia="en-US"/>
              </w:rPr>
              <w:t>78617-58-0</w:t>
            </w:r>
          </w:p>
        </w:tc>
      </w:tr>
      <w:tr w:rsidR="009D0C0B" w14:paraId="5FD9EE67" w14:textId="77777777">
        <w:tc>
          <w:tcPr>
            <w:tcW w:w="4077" w:type="dxa"/>
            <w:tcBorders>
              <w:top w:val="single" w:sz="4" w:space="0" w:color="000000"/>
              <w:left w:val="single" w:sz="4" w:space="0" w:color="000000"/>
              <w:bottom w:val="single" w:sz="4" w:space="0" w:color="000000"/>
            </w:tcBorders>
            <w:shd w:val="clear" w:color="auto" w:fill="auto"/>
          </w:tcPr>
          <w:p w14:paraId="42FE849E" w14:textId="77777777" w:rsidR="009D0C0B" w:rsidRDefault="00FA480B">
            <w:pPr>
              <w:spacing w:line="260" w:lineRule="atLeast"/>
              <w:rPr>
                <w:rFonts w:eastAsia="Calibri"/>
                <w:b/>
                <w:lang w:eastAsia="en-US"/>
              </w:rPr>
            </w:pPr>
            <w:r>
              <w:rPr>
                <w:rFonts w:eastAsia="Calibri"/>
                <w:b/>
                <w:lang w:eastAsia="en-US"/>
              </w:rPr>
              <w:t>Index number in Annex VI of CLP</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393275B2" w14:textId="34E2F165" w:rsidR="009D0C0B" w:rsidRPr="0069782D" w:rsidRDefault="0069782D" w:rsidP="0069782D">
            <w:pPr>
              <w:snapToGrid w:val="0"/>
              <w:spacing w:line="260" w:lineRule="atLeast"/>
              <w:rPr>
                <w:rFonts w:eastAsia="Calibri"/>
                <w:lang w:eastAsia="en-US"/>
              </w:rPr>
            </w:pPr>
            <w:r>
              <w:rPr>
                <w:rFonts w:eastAsia="Calibri"/>
                <w:lang w:eastAsia="en-US"/>
              </w:rPr>
              <w:t>None</w:t>
            </w:r>
          </w:p>
        </w:tc>
      </w:tr>
      <w:tr w:rsidR="009D0C0B" w14:paraId="75C23531" w14:textId="77777777">
        <w:tc>
          <w:tcPr>
            <w:tcW w:w="4077" w:type="dxa"/>
            <w:tcBorders>
              <w:top w:val="single" w:sz="4" w:space="0" w:color="000000"/>
              <w:left w:val="single" w:sz="4" w:space="0" w:color="000000"/>
              <w:bottom w:val="single" w:sz="4" w:space="0" w:color="000000"/>
            </w:tcBorders>
            <w:shd w:val="clear" w:color="auto" w:fill="auto"/>
          </w:tcPr>
          <w:p w14:paraId="469BBCDC" w14:textId="77777777" w:rsidR="009D0C0B" w:rsidRDefault="00FA480B">
            <w:pPr>
              <w:spacing w:line="260" w:lineRule="atLeast"/>
              <w:rPr>
                <w:rFonts w:eastAsia="Calibri"/>
                <w:b/>
                <w:lang w:eastAsia="en-US"/>
              </w:rPr>
            </w:pPr>
            <w:r>
              <w:rPr>
                <w:rFonts w:eastAsia="Calibri"/>
                <w:b/>
                <w:lang w:eastAsia="en-US"/>
              </w:rPr>
              <w:t>Minimum purity / content</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FA91CC9" w14:textId="654A333D" w:rsidR="009D0C0B" w:rsidRPr="0069782D" w:rsidRDefault="0069782D">
            <w:pPr>
              <w:snapToGrid w:val="0"/>
              <w:spacing w:line="260" w:lineRule="atLeast"/>
              <w:rPr>
                <w:rFonts w:eastAsia="Calibri"/>
                <w:lang w:eastAsia="en-US"/>
              </w:rPr>
            </w:pPr>
            <w:r w:rsidRPr="0069782D">
              <w:rPr>
                <w:rFonts w:eastAsia="Calibri"/>
                <w:lang w:eastAsia="en-US"/>
              </w:rPr>
              <w:t>97 %</w:t>
            </w:r>
          </w:p>
        </w:tc>
      </w:tr>
      <w:tr w:rsidR="009D0C0B" w14:paraId="50142019" w14:textId="77777777">
        <w:trPr>
          <w:trHeight w:val="1359"/>
        </w:trPr>
        <w:tc>
          <w:tcPr>
            <w:tcW w:w="4077" w:type="dxa"/>
            <w:tcBorders>
              <w:top w:val="single" w:sz="4" w:space="0" w:color="000000"/>
              <w:left w:val="single" w:sz="4" w:space="0" w:color="000000"/>
              <w:bottom w:val="single" w:sz="4" w:space="0" w:color="000000"/>
            </w:tcBorders>
            <w:shd w:val="clear" w:color="auto" w:fill="auto"/>
          </w:tcPr>
          <w:p w14:paraId="367F8167" w14:textId="77777777" w:rsidR="009D0C0B" w:rsidRDefault="00FA480B">
            <w:pPr>
              <w:spacing w:line="260" w:lineRule="atLeast"/>
              <w:rPr>
                <w:rFonts w:eastAsia="Calibri"/>
                <w:b/>
                <w:lang w:eastAsia="en-US"/>
              </w:rPr>
            </w:pPr>
            <w:r>
              <w:rPr>
                <w:rFonts w:eastAsia="Calibri"/>
                <w:b/>
                <w:lang w:eastAsia="en-US"/>
              </w:rPr>
              <w:t>Structural formula</w:t>
            </w:r>
          </w:p>
        </w:tc>
        <w:tc>
          <w:tcPr>
            <w:tcW w:w="5363" w:type="dxa"/>
            <w:tcBorders>
              <w:top w:val="single" w:sz="4" w:space="0" w:color="000000"/>
              <w:left w:val="single" w:sz="4" w:space="0" w:color="000000"/>
              <w:bottom w:val="single" w:sz="4" w:space="0" w:color="000000"/>
              <w:right w:val="single" w:sz="4" w:space="0" w:color="000000"/>
            </w:tcBorders>
            <w:shd w:val="clear" w:color="auto" w:fill="auto"/>
          </w:tcPr>
          <w:p w14:paraId="52BC2282" w14:textId="77777777" w:rsidR="009D0C0B" w:rsidRDefault="0069782D">
            <w:pPr>
              <w:snapToGrid w:val="0"/>
              <w:spacing w:line="260" w:lineRule="atLeast"/>
              <w:rPr>
                <w:rFonts w:eastAsia="Calibri"/>
                <w:lang w:eastAsia="en-US"/>
              </w:rPr>
            </w:pPr>
            <w:r w:rsidRPr="007B1ECE">
              <w:rPr>
                <w:noProof/>
                <w:lang w:val="fr-FR" w:eastAsia="fr-FR"/>
              </w:rPr>
              <w:drawing>
                <wp:inline distT="0" distB="0" distL="0" distR="0" wp14:anchorId="441D0347" wp14:editId="0A8AE7B6">
                  <wp:extent cx="2343150" cy="76229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8663" cy="770591"/>
                          </a:xfrm>
                          <a:prstGeom prst="rect">
                            <a:avLst/>
                          </a:prstGeom>
                          <a:noFill/>
                          <a:ln>
                            <a:noFill/>
                          </a:ln>
                        </pic:spPr>
                      </pic:pic>
                    </a:graphicData>
                  </a:graphic>
                </wp:inline>
              </w:drawing>
            </w:r>
          </w:p>
          <w:p w14:paraId="549415C6" w14:textId="3B37E5E9" w:rsidR="0069782D" w:rsidRPr="0069782D" w:rsidRDefault="0069782D" w:rsidP="0069782D">
            <w:pPr>
              <w:spacing w:before="60" w:after="60" w:line="276" w:lineRule="auto"/>
            </w:pPr>
            <w:r w:rsidRPr="007B1ECE">
              <w:t>Molecular formulation : C</w:t>
            </w:r>
            <w:r w:rsidRPr="007B1ECE">
              <w:rPr>
                <w:vertAlign w:val="subscript"/>
              </w:rPr>
              <w:t>18</w:t>
            </w:r>
            <w:r w:rsidRPr="007B1ECE">
              <w:t>H</w:t>
            </w:r>
            <w:r w:rsidRPr="007B1ECE">
              <w:rPr>
                <w:vertAlign w:val="subscript"/>
              </w:rPr>
              <w:t>30</w:t>
            </w:r>
            <w:r w:rsidRPr="007B1ECE">
              <w:t>O</w:t>
            </w:r>
            <w:r w:rsidRPr="007B1ECE">
              <w:rPr>
                <w:vertAlign w:val="subscript"/>
              </w:rPr>
              <w:t>2</w:t>
            </w:r>
          </w:p>
        </w:tc>
      </w:tr>
    </w:tbl>
    <w:p w14:paraId="2F2050C0" w14:textId="77777777" w:rsidR="009D0C0B" w:rsidRDefault="009D0C0B">
      <w:pPr>
        <w:spacing w:line="260" w:lineRule="atLeast"/>
        <w:jc w:val="both"/>
        <w:rPr>
          <w:rFonts w:eastAsia="Calibri"/>
          <w:lang w:eastAsia="fr-FR"/>
        </w:rPr>
      </w:pPr>
    </w:p>
    <w:p w14:paraId="05C69E49" w14:textId="77777777" w:rsidR="009D0C0B" w:rsidRDefault="00FA480B">
      <w:pPr>
        <w:pStyle w:val="Titre4"/>
        <w:rPr>
          <w:rFonts w:ascii="Times New Roman" w:hAnsi="Times New Roman" w:cs="Times New Roman"/>
          <w:i/>
          <w:lang w:eastAsia="fr-FR"/>
        </w:rPr>
      </w:pPr>
      <w:bookmarkStart w:id="22" w:name="_Toc92468950"/>
      <w:proofErr w:type="spellStart"/>
      <w:r>
        <w:t>Candidate</w:t>
      </w:r>
      <w:proofErr w:type="spellEnd"/>
      <w:r>
        <w:t xml:space="preserve">(s) </w:t>
      </w:r>
      <w:proofErr w:type="spellStart"/>
      <w:r>
        <w:t>for</w:t>
      </w:r>
      <w:proofErr w:type="spellEnd"/>
      <w:r>
        <w:t xml:space="preserve"> </w:t>
      </w:r>
      <w:proofErr w:type="spellStart"/>
      <w:r>
        <w:t>substitution</w:t>
      </w:r>
      <w:bookmarkEnd w:id="22"/>
      <w:proofErr w:type="spellEnd"/>
    </w:p>
    <w:p w14:paraId="2FB30367" w14:textId="197FBC06" w:rsidR="009D0C0B" w:rsidRPr="009938B9" w:rsidRDefault="009938B9">
      <w:pPr>
        <w:spacing w:line="260" w:lineRule="atLeast"/>
        <w:jc w:val="both"/>
        <w:rPr>
          <w:rFonts w:eastAsia="Calibri" w:cs="Times New Roman"/>
          <w:i/>
          <w:lang w:eastAsia="fr-FR"/>
        </w:rPr>
      </w:pPr>
      <w:r w:rsidRPr="009938B9">
        <w:rPr>
          <w:rFonts w:eastAsia="Calibri" w:cs="Times New Roman"/>
          <w:lang w:eastAsia="fr-FR"/>
        </w:rPr>
        <w:t>Not applicable.</w:t>
      </w:r>
    </w:p>
    <w:p w14:paraId="019658B2" w14:textId="77777777" w:rsidR="009D0C0B" w:rsidRDefault="009D0C0B">
      <w:pPr>
        <w:spacing w:line="260" w:lineRule="atLeast"/>
        <w:jc w:val="both"/>
        <w:rPr>
          <w:rFonts w:ascii="Times New Roman" w:eastAsia="Calibri" w:hAnsi="Times New Roman" w:cs="Times New Roman"/>
          <w:i/>
          <w:lang w:eastAsia="fr-FR"/>
        </w:rPr>
      </w:pPr>
    </w:p>
    <w:p w14:paraId="7FD542B5" w14:textId="2AFAAEAB" w:rsidR="009D0C0B" w:rsidRDefault="00FA480B">
      <w:pPr>
        <w:pStyle w:val="Titre4"/>
        <w:pageBreakBefore/>
      </w:pPr>
      <w:bookmarkStart w:id="23" w:name="_Toc92468951"/>
      <w:r>
        <w:lastRenderedPageBreak/>
        <w:t xml:space="preserve">Qualitative </w:t>
      </w:r>
      <w:proofErr w:type="spellStart"/>
      <w:r>
        <w:t>and</w:t>
      </w:r>
      <w:proofErr w:type="spellEnd"/>
      <w:r>
        <w:t xml:space="preserve"> quantitative </w:t>
      </w:r>
      <w:proofErr w:type="spellStart"/>
      <w:r>
        <w:t>information</w:t>
      </w:r>
      <w:proofErr w:type="spellEnd"/>
      <w:r>
        <w:t xml:space="preserve"> on </w:t>
      </w:r>
      <w:proofErr w:type="spellStart"/>
      <w:r>
        <w:t>the</w:t>
      </w:r>
      <w:proofErr w:type="spellEnd"/>
      <w:r>
        <w:t xml:space="preserve"> </w:t>
      </w:r>
      <w:proofErr w:type="spellStart"/>
      <w:r>
        <w:t>composition</w:t>
      </w:r>
      <w:proofErr w:type="spellEnd"/>
      <w:r>
        <w:t xml:space="preserve"> of </w:t>
      </w:r>
      <w:proofErr w:type="spellStart"/>
      <w:r>
        <w:t>the</w:t>
      </w:r>
      <w:proofErr w:type="spellEnd"/>
      <w:r>
        <w:t xml:space="preserve"> </w:t>
      </w:r>
      <w:proofErr w:type="spellStart"/>
      <w:r>
        <w:t>biocidal</w:t>
      </w:r>
      <w:proofErr w:type="spellEnd"/>
      <w:r>
        <w:t xml:space="preserve"> </w:t>
      </w:r>
      <w:proofErr w:type="spellStart"/>
      <w:r>
        <w:t>product</w:t>
      </w:r>
      <w:bookmarkEnd w:id="23"/>
      <w:proofErr w:type="spellEnd"/>
    </w:p>
    <w:p w14:paraId="6E0BB2E1" w14:textId="77777777" w:rsidR="00A24092" w:rsidRPr="00A24092" w:rsidRDefault="00A24092" w:rsidP="00A24092">
      <w:pPr>
        <w:pStyle w:val="Corpsdetexte"/>
        <w:rPr>
          <w:lang w:val="de-DE"/>
        </w:rPr>
      </w:pPr>
    </w:p>
    <w:tbl>
      <w:tblPr>
        <w:tblW w:w="0" w:type="auto"/>
        <w:tblInd w:w="5" w:type="dxa"/>
        <w:tblLayout w:type="fixed"/>
        <w:tblCellMar>
          <w:left w:w="0" w:type="dxa"/>
          <w:right w:w="0" w:type="dxa"/>
        </w:tblCellMar>
        <w:tblLook w:val="0000" w:firstRow="0" w:lastRow="0" w:firstColumn="0" w:lastColumn="0" w:noHBand="0" w:noVBand="0"/>
      </w:tblPr>
      <w:tblGrid>
        <w:gridCol w:w="2256"/>
        <w:gridCol w:w="1353"/>
        <w:gridCol w:w="1353"/>
        <w:gridCol w:w="1353"/>
        <w:gridCol w:w="1353"/>
        <w:gridCol w:w="1363"/>
      </w:tblGrid>
      <w:tr w:rsidR="009D0C0B" w14:paraId="34A493F2" w14:textId="77777777">
        <w:trPr>
          <w:tblHeader/>
        </w:trPr>
        <w:tc>
          <w:tcPr>
            <w:tcW w:w="2256" w:type="dxa"/>
            <w:tcBorders>
              <w:top w:val="single" w:sz="4" w:space="0" w:color="000000"/>
              <w:left w:val="single" w:sz="4" w:space="0" w:color="000000"/>
              <w:bottom w:val="single" w:sz="4" w:space="0" w:color="000000"/>
            </w:tcBorders>
            <w:shd w:val="clear" w:color="auto" w:fill="auto"/>
          </w:tcPr>
          <w:p w14:paraId="336D13BD" w14:textId="77777777" w:rsidR="009D0C0B" w:rsidRDefault="00FA480B">
            <w:pPr>
              <w:rPr>
                <w:b/>
                <w:bCs/>
                <w:color w:val="000000"/>
                <w:szCs w:val="24"/>
                <w:lang w:eastAsia="en-GB"/>
              </w:rPr>
            </w:pPr>
            <w:r>
              <w:rPr>
                <w:b/>
                <w:bCs/>
                <w:color w:val="000000"/>
                <w:szCs w:val="24"/>
                <w:lang w:eastAsia="en-GB"/>
              </w:rPr>
              <w:t>Common name</w:t>
            </w:r>
          </w:p>
        </w:tc>
        <w:tc>
          <w:tcPr>
            <w:tcW w:w="1353" w:type="dxa"/>
            <w:tcBorders>
              <w:top w:val="single" w:sz="4" w:space="0" w:color="000000"/>
              <w:left w:val="single" w:sz="4" w:space="0" w:color="000000"/>
              <w:bottom w:val="single" w:sz="4" w:space="0" w:color="000000"/>
            </w:tcBorders>
            <w:shd w:val="clear" w:color="auto" w:fill="auto"/>
          </w:tcPr>
          <w:p w14:paraId="7A9B13F2" w14:textId="77777777" w:rsidR="009D0C0B" w:rsidRDefault="00FA480B">
            <w:pPr>
              <w:rPr>
                <w:b/>
                <w:bCs/>
                <w:color w:val="000000"/>
                <w:szCs w:val="24"/>
                <w:lang w:eastAsia="en-GB"/>
              </w:rPr>
            </w:pPr>
            <w:r>
              <w:rPr>
                <w:b/>
                <w:bCs/>
                <w:color w:val="000000"/>
                <w:szCs w:val="24"/>
                <w:lang w:eastAsia="en-GB"/>
              </w:rPr>
              <w:t>IUPAC name</w:t>
            </w:r>
          </w:p>
        </w:tc>
        <w:tc>
          <w:tcPr>
            <w:tcW w:w="1353" w:type="dxa"/>
            <w:tcBorders>
              <w:top w:val="single" w:sz="4" w:space="0" w:color="000000"/>
              <w:left w:val="single" w:sz="4" w:space="0" w:color="000000"/>
              <w:bottom w:val="single" w:sz="4" w:space="0" w:color="000000"/>
            </w:tcBorders>
            <w:shd w:val="clear" w:color="auto" w:fill="auto"/>
          </w:tcPr>
          <w:p w14:paraId="2A592666" w14:textId="77777777" w:rsidR="009D0C0B" w:rsidRDefault="00FA480B">
            <w:pPr>
              <w:rPr>
                <w:b/>
                <w:bCs/>
                <w:color w:val="000000"/>
                <w:szCs w:val="24"/>
                <w:lang w:eastAsia="en-GB"/>
              </w:rPr>
            </w:pPr>
            <w:r>
              <w:rPr>
                <w:b/>
                <w:bCs/>
                <w:color w:val="000000"/>
                <w:szCs w:val="24"/>
                <w:lang w:eastAsia="en-GB"/>
              </w:rPr>
              <w:t>Function</w:t>
            </w:r>
          </w:p>
        </w:tc>
        <w:tc>
          <w:tcPr>
            <w:tcW w:w="1353" w:type="dxa"/>
            <w:tcBorders>
              <w:top w:val="single" w:sz="4" w:space="0" w:color="000000"/>
              <w:left w:val="single" w:sz="4" w:space="0" w:color="000000"/>
              <w:bottom w:val="single" w:sz="4" w:space="0" w:color="000000"/>
            </w:tcBorders>
            <w:shd w:val="clear" w:color="auto" w:fill="auto"/>
          </w:tcPr>
          <w:p w14:paraId="3922D7B8" w14:textId="77777777" w:rsidR="009D0C0B" w:rsidRDefault="00FA480B">
            <w:pPr>
              <w:rPr>
                <w:b/>
                <w:bCs/>
                <w:color w:val="000000"/>
                <w:szCs w:val="24"/>
                <w:lang w:eastAsia="en-GB"/>
              </w:rPr>
            </w:pPr>
            <w:r>
              <w:rPr>
                <w:b/>
                <w:bCs/>
                <w:color w:val="000000"/>
                <w:szCs w:val="24"/>
                <w:lang w:eastAsia="en-GB"/>
              </w:rPr>
              <w:t>CAS number</w:t>
            </w:r>
          </w:p>
        </w:tc>
        <w:tc>
          <w:tcPr>
            <w:tcW w:w="1353" w:type="dxa"/>
            <w:tcBorders>
              <w:top w:val="single" w:sz="4" w:space="0" w:color="000000"/>
              <w:left w:val="single" w:sz="4" w:space="0" w:color="000000"/>
              <w:bottom w:val="single" w:sz="4" w:space="0" w:color="000000"/>
            </w:tcBorders>
            <w:shd w:val="clear" w:color="auto" w:fill="auto"/>
          </w:tcPr>
          <w:p w14:paraId="08BA7E52" w14:textId="77777777" w:rsidR="009D0C0B" w:rsidRDefault="00FA480B">
            <w:pPr>
              <w:rPr>
                <w:b/>
                <w:bCs/>
                <w:color w:val="000000"/>
                <w:szCs w:val="24"/>
                <w:lang w:eastAsia="en-GB"/>
              </w:rPr>
            </w:pPr>
            <w:r>
              <w:rPr>
                <w:b/>
                <w:bCs/>
                <w:color w:val="000000"/>
                <w:szCs w:val="24"/>
                <w:lang w:eastAsia="en-GB"/>
              </w:rPr>
              <w:t>EC number</w:t>
            </w:r>
          </w:p>
        </w:tc>
        <w:tc>
          <w:tcPr>
            <w:tcW w:w="1363" w:type="dxa"/>
            <w:tcBorders>
              <w:top w:val="single" w:sz="4" w:space="0" w:color="000000"/>
              <w:left w:val="single" w:sz="4" w:space="0" w:color="000000"/>
              <w:bottom w:val="single" w:sz="4" w:space="0" w:color="000000"/>
              <w:right w:val="single" w:sz="4" w:space="0" w:color="000000"/>
            </w:tcBorders>
            <w:shd w:val="clear" w:color="auto" w:fill="auto"/>
          </w:tcPr>
          <w:p w14:paraId="758CC669" w14:textId="77777777" w:rsidR="009D0C0B" w:rsidRDefault="00FA480B">
            <w:r>
              <w:rPr>
                <w:b/>
                <w:bCs/>
                <w:color w:val="000000"/>
                <w:szCs w:val="24"/>
                <w:lang w:eastAsia="en-GB"/>
              </w:rPr>
              <w:t>Content (%)</w:t>
            </w:r>
          </w:p>
        </w:tc>
      </w:tr>
      <w:tr w:rsidR="009D0C0B" w14:paraId="3E378592" w14:textId="77777777">
        <w:tc>
          <w:tcPr>
            <w:tcW w:w="2256" w:type="dxa"/>
            <w:tcBorders>
              <w:left w:val="single" w:sz="4" w:space="0" w:color="000000"/>
              <w:bottom w:val="single" w:sz="4" w:space="0" w:color="000000"/>
            </w:tcBorders>
            <w:shd w:val="clear" w:color="auto" w:fill="auto"/>
          </w:tcPr>
          <w:p w14:paraId="28CC70AD" w14:textId="77777777" w:rsidR="009D0C0B" w:rsidRDefault="00DE1998">
            <w:pPr>
              <w:snapToGrid w:val="0"/>
              <w:rPr>
                <w:lang w:val="pl-PL"/>
              </w:rPr>
            </w:pPr>
            <w:r w:rsidRPr="00DE1998">
              <w:rPr>
                <w:lang w:val="pl-PL"/>
              </w:rPr>
              <w:t xml:space="preserve">(Z)-13-hexadecen-11-yn-1-yl acetate </w:t>
            </w:r>
          </w:p>
        </w:tc>
        <w:tc>
          <w:tcPr>
            <w:tcW w:w="1353" w:type="dxa"/>
            <w:tcBorders>
              <w:left w:val="single" w:sz="4" w:space="0" w:color="000000"/>
              <w:bottom w:val="single" w:sz="4" w:space="0" w:color="000000"/>
            </w:tcBorders>
            <w:shd w:val="clear" w:color="auto" w:fill="auto"/>
          </w:tcPr>
          <w:p w14:paraId="460B5472" w14:textId="77777777" w:rsidR="009D0C0B" w:rsidRDefault="009D0C0B">
            <w:pPr>
              <w:snapToGrid w:val="0"/>
              <w:rPr>
                <w:lang w:val="pl-PL"/>
              </w:rPr>
            </w:pPr>
          </w:p>
        </w:tc>
        <w:tc>
          <w:tcPr>
            <w:tcW w:w="1353" w:type="dxa"/>
            <w:tcBorders>
              <w:left w:val="single" w:sz="4" w:space="0" w:color="000000"/>
              <w:bottom w:val="single" w:sz="4" w:space="0" w:color="000000"/>
            </w:tcBorders>
            <w:shd w:val="clear" w:color="auto" w:fill="auto"/>
          </w:tcPr>
          <w:p w14:paraId="3BB36AB6" w14:textId="77777777" w:rsidR="009D0C0B" w:rsidRDefault="00FA480B">
            <w:r>
              <w:t>Active substance</w:t>
            </w:r>
          </w:p>
        </w:tc>
        <w:tc>
          <w:tcPr>
            <w:tcW w:w="1353" w:type="dxa"/>
            <w:tcBorders>
              <w:left w:val="single" w:sz="4" w:space="0" w:color="000000"/>
              <w:bottom w:val="single" w:sz="4" w:space="0" w:color="000000"/>
            </w:tcBorders>
            <w:shd w:val="clear" w:color="auto" w:fill="auto"/>
          </w:tcPr>
          <w:p w14:paraId="6D11A507" w14:textId="77777777" w:rsidR="009D0C0B" w:rsidRDefault="004A45FE" w:rsidP="004A45FE">
            <w:pPr>
              <w:snapToGrid w:val="0"/>
              <w:jc w:val="center"/>
            </w:pPr>
            <w:r w:rsidRPr="004A45FE">
              <w:t>78617-58-0</w:t>
            </w:r>
          </w:p>
        </w:tc>
        <w:tc>
          <w:tcPr>
            <w:tcW w:w="1353" w:type="dxa"/>
            <w:tcBorders>
              <w:left w:val="single" w:sz="4" w:space="0" w:color="000000"/>
              <w:bottom w:val="single" w:sz="4" w:space="0" w:color="000000"/>
            </w:tcBorders>
            <w:shd w:val="clear" w:color="auto" w:fill="auto"/>
          </w:tcPr>
          <w:p w14:paraId="58F4E05F" w14:textId="77777777" w:rsidR="009D0C0B" w:rsidRDefault="004A45FE">
            <w:pPr>
              <w:snapToGrid w:val="0"/>
            </w:pPr>
            <w:proofErr w:type="spellStart"/>
            <w:r w:rsidRPr="004A45FE">
              <w:t>na</w:t>
            </w:r>
            <w:proofErr w:type="spellEnd"/>
          </w:p>
        </w:tc>
        <w:tc>
          <w:tcPr>
            <w:tcW w:w="1363" w:type="dxa"/>
            <w:tcBorders>
              <w:left w:val="single" w:sz="4" w:space="0" w:color="000000"/>
              <w:bottom w:val="single" w:sz="4" w:space="0" w:color="000000"/>
              <w:right w:val="single" w:sz="4" w:space="0" w:color="000000"/>
            </w:tcBorders>
            <w:shd w:val="clear" w:color="auto" w:fill="auto"/>
          </w:tcPr>
          <w:p w14:paraId="45508CD4" w14:textId="138A504E" w:rsidR="009D0C0B" w:rsidRDefault="00CC75A9">
            <w:pPr>
              <w:snapToGrid w:val="0"/>
            </w:pPr>
            <w:r>
              <w:t>4</w:t>
            </w:r>
            <w:r w:rsidR="003B6947">
              <w:t>.46 (technical</w:t>
            </w:r>
            <w:r>
              <w:t>)</w:t>
            </w:r>
          </w:p>
        </w:tc>
      </w:tr>
    </w:tbl>
    <w:p w14:paraId="4281067D" w14:textId="77777777" w:rsidR="00A24092" w:rsidRPr="00A24092" w:rsidRDefault="00A24092" w:rsidP="00A24092">
      <w:pPr>
        <w:pStyle w:val="Titre4"/>
        <w:numPr>
          <w:ilvl w:val="0"/>
          <w:numId w:val="0"/>
        </w:numPr>
        <w:ind w:left="864" w:hanging="864"/>
        <w:rPr>
          <w:rFonts w:ascii="Times New Roman" w:hAnsi="Times New Roman" w:cs="Times New Roman"/>
          <w:i/>
          <w:lang w:eastAsia="fr-FR"/>
        </w:rPr>
      </w:pPr>
      <w:bookmarkStart w:id="24" w:name="d0e437"/>
      <w:bookmarkEnd w:id="24"/>
    </w:p>
    <w:p w14:paraId="359F2D52" w14:textId="7A8B0663" w:rsidR="009D0C0B" w:rsidRDefault="00FA480B">
      <w:pPr>
        <w:pStyle w:val="Titre4"/>
        <w:rPr>
          <w:rFonts w:ascii="Times New Roman" w:hAnsi="Times New Roman" w:cs="Times New Roman"/>
          <w:i/>
          <w:lang w:eastAsia="fr-FR"/>
        </w:rPr>
      </w:pPr>
      <w:bookmarkStart w:id="25" w:name="_Toc92468952"/>
      <w:r>
        <w:t xml:space="preserve">Information on </w:t>
      </w:r>
      <w:proofErr w:type="spellStart"/>
      <w:r>
        <w:t>technical</w:t>
      </w:r>
      <w:proofErr w:type="spellEnd"/>
      <w:r>
        <w:t xml:space="preserve"> </w:t>
      </w:r>
      <w:proofErr w:type="spellStart"/>
      <w:r>
        <w:t>equivalence</w:t>
      </w:r>
      <w:bookmarkEnd w:id="25"/>
      <w:proofErr w:type="spellEnd"/>
    </w:p>
    <w:p w14:paraId="5DFFBCE4" w14:textId="3AB15589" w:rsidR="009D0C0B" w:rsidRDefault="00A24092">
      <w:pPr>
        <w:spacing w:line="260" w:lineRule="atLeast"/>
        <w:rPr>
          <w:rFonts w:ascii="Times New Roman" w:eastAsia="Calibri" w:hAnsi="Times New Roman" w:cs="Times New Roman"/>
          <w:i/>
          <w:szCs w:val="24"/>
          <w:lang w:eastAsia="en-US"/>
        </w:rPr>
      </w:pPr>
      <w:r w:rsidRPr="00AA6AAA">
        <w:rPr>
          <w:rFonts w:eastAsia="Calibri" w:cs="Times"/>
          <w:szCs w:val="29"/>
        </w:rPr>
        <w:t>Not relevant.</w:t>
      </w:r>
    </w:p>
    <w:p w14:paraId="36FE6ECA" w14:textId="77777777" w:rsidR="009D0C0B" w:rsidRDefault="00FA480B">
      <w:pPr>
        <w:pStyle w:val="Titre4"/>
        <w:rPr>
          <w:rFonts w:cs="Times"/>
          <w:bCs/>
          <w:szCs w:val="29"/>
        </w:rPr>
      </w:pPr>
      <w:bookmarkStart w:id="26" w:name="_Toc92468953"/>
      <w:r>
        <w:t xml:space="preserve">Information on </w:t>
      </w:r>
      <w:proofErr w:type="spellStart"/>
      <w:r>
        <w:t>the</w:t>
      </w:r>
      <w:proofErr w:type="spellEnd"/>
      <w:r>
        <w:t xml:space="preserve"> substance(s) of </w:t>
      </w:r>
      <w:proofErr w:type="spellStart"/>
      <w:r>
        <w:t>concern</w:t>
      </w:r>
      <w:bookmarkEnd w:id="26"/>
      <w:proofErr w:type="spellEnd"/>
    </w:p>
    <w:p w14:paraId="1A5102EA" w14:textId="77777777" w:rsidR="00AE34C0" w:rsidRDefault="00AE34C0">
      <w:pPr>
        <w:spacing w:line="260" w:lineRule="atLeast"/>
        <w:jc w:val="both"/>
        <w:rPr>
          <w:rFonts w:eastAsia="Calibri" w:cs="Times"/>
          <w:bCs/>
          <w:szCs w:val="29"/>
        </w:rPr>
      </w:pPr>
    </w:p>
    <w:p w14:paraId="4BCA791D" w14:textId="77EA5062" w:rsidR="00F6679C" w:rsidRDefault="00D34184">
      <w:pPr>
        <w:spacing w:line="260" w:lineRule="atLeast"/>
        <w:jc w:val="both"/>
        <w:rPr>
          <w:rFonts w:eastAsia="Calibri" w:cs="Times"/>
          <w:bCs/>
          <w:szCs w:val="29"/>
        </w:rPr>
      </w:pPr>
      <w:r w:rsidRPr="00D34184">
        <w:rPr>
          <w:rFonts w:eastAsia="Calibri" w:cs="Times"/>
          <w:bCs/>
          <w:szCs w:val="29"/>
        </w:rPr>
        <w:t xml:space="preserve">According to </w:t>
      </w:r>
      <w:r w:rsidR="00BF1E51">
        <w:rPr>
          <w:rFonts w:eastAsia="Calibri" w:cs="Times"/>
          <w:bCs/>
          <w:szCs w:val="29"/>
        </w:rPr>
        <w:t>the</w:t>
      </w:r>
      <w:r w:rsidRPr="00D34184">
        <w:rPr>
          <w:rFonts w:eastAsia="Calibri" w:cs="Times"/>
          <w:bCs/>
          <w:szCs w:val="29"/>
        </w:rPr>
        <w:t xml:space="preserve"> assessment, n</w:t>
      </w:r>
      <w:r>
        <w:rPr>
          <w:rFonts w:eastAsia="Calibri" w:cs="Times"/>
          <w:bCs/>
          <w:szCs w:val="29"/>
        </w:rPr>
        <w:t>one of the</w:t>
      </w:r>
      <w:r w:rsidRPr="00D34184">
        <w:rPr>
          <w:rFonts w:eastAsia="Calibri" w:cs="Times"/>
          <w:bCs/>
          <w:szCs w:val="29"/>
        </w:rPr>
        <w:t xml:space="preserve"> co-</w:t>
      </w:r>
      <w:proofErr w:type="spellStart"/>
      <w:r w:rsidRPr="00D34184">
        <w:rPr>
          <w:rFonts w:eastAsia="Calibri" w:cs="Times"/>
          <w:bCs/>
          <w:szCs w:val="29"/>
        </w:rPr>
        <w:t>formulants</w:t>
      </w:r>
      <w:proofErr w:type="spellEnd"/>
      <w:r w:rsidRPr="00D34184">
        <w:rPr>
          <w:rFonts w:eastAsia="Calibri" w:cs="Times"/>
          <w:bCs/>
          <w:szCs w:val="29"/>
        </w:rPr>
        <w:t xml:space="preserve"> contained in the product </w:t>
      </w:r>
      <w:r w:rsidR="00B17383" w:rsidRPr="00B17383">
        <w:rPr>
          <w:rFonts w:eastAsia="Calibri" w:cs="Times"/>
          <w:bCs/>
          <w:szCs w:val="29"/>
        </w:rPr>
        <w:t>PINE T PRO BALL / PHERO-BALL PIN</w:t>
      </w:r>
      <w:r w:rsidR="00B17383" w:rsidRPr="00B17383" w:rsidDel="00B17383">
        <w:rPr>
          <w:rFonts w:eastAsia="Calibri" w:cs="Times"/>
          <w:bCs/>
          <w:szCs w:val="29"/>
        </w:rPr>
        <w:t xml:space="preserve"> </w:t>
      </w:r>
      <w:r>
        <w:rPr>
          <w:rFonts w:eastAsia="Calibri" w:cs="Times"/>
          <w:bCs/>
          <w:szCs w:val="29"/>
        </w:rPr>
        <w:t>is identified as substance</w:t>
      </w:r>
      <w:r w:rsidRPr="00D34184">
        <w:rPr>
          <w:rFonts w:eastAsia="Calibri" w:cs="Times"/>
          <w:bCs/>
          <w:szCs w:val="29"/>
        </w:rPr>
        <w:t xml:space="preserve"> of concern for human health</w:t>
      </w:r>
      <w:r w:rsidR="00007E46">
        <w:rPr>
          <w:rFonts w:eastAsia="Calibri" w:cs="Times"/>
          <w:bCs/>
          <w:szCs w:val="29"/>
        </w:rPr>
        <w:t xml:space="preserve"> and environment</w:t>
      </w:r>
      <w:r w:rsidRPr="00D34184">
        <w:rPr>
          <w:rFonts w:eastAsia="Calibri" w:cs="Times"/>
          <w:bCs/>
          <w:szCs w:val="29"/>
        </w:rPr>
        <w:t>.</w:t>
      </w:r>
    </w:p>
    <w:p w14:paraId="5096F140" w14:textId="77777777" w:rsidR="00F6679C" w:rsidRDefault="00F6679C">
      <w:pPr>
        <w:spacing w:line="260" w:lineRule="atLeast"/>
        <w:jc w:val="both"/>
        <w:rPr>
          <w:rFonts w:eastAsia="Calibri" w:cs="Times"/>
          <w:bCs/>
          <w:szCs w:val="29"/>
        </w:rPr>
      </w:pPr>
    </w:p>
    <w:p w14:paraId="59ED0DCD" w14:textId="1CDC7591" w:rsidR="009D0C0B" w:rsidRDefault="00FA480B">
      <w:pPr>
        <w:spacing w:line="260" w:lineRule="atLeast"/>
        <w:jc w:val="both"/>
        <w:rPr>
          <w:rFonts w:eastAsia="Calibri" w:cs="Times"/>
          <w:bCs/>
          <w:szCs w:val="29"/>
        </w:rPr>
      </w:pPr>
      <w:r>
        <w:rPr>
          <w:rFonts w:eastAsia="Calibri" w:cs="Times"/>
          <w:bCs/>
          <w:szCs w:val="29"/>
        </w:rPr>
        <w:t>Please see the confidential annex for further details.</w:t>
      </w:r>
    </w:p>
    <w:p w14:paraId="76376A2E" w14:textId="77777777" w:rsidR="00671E49" w:rsidRDefault="00671E49">
      <w:pPr>
        <w:spacing w:line="260" w:lineRule="atLeast"/>
        <w:jc w:val="both"/>
        <w:rPr>
          <w:rFonts w:eastAsia="Calibri" w:cs="Times"/>
          <w:bCs/>
          <w:szCs w:val="29"/>
        </w:rPr>
      </w:pPr>
    </w:p>
    <w:p w14:paraId="46F15874" w14:textId="77777777" w:rsidR="00671E49" w:rsidRDefault="00671E49" w:rsidP="00671E49">
      <w:pPr>
        <w:pStyle w:val="Titre4"/>
      </w:pPr>
      <w:bookmarkStart w:id="27" w:name="_Toc532221594"/>
      <w:bookmarkStart w:id="28" w:name="_Toc533154532"/>
      <w:bookmarkStart w:id="29" w:name="_Toc2154055"/>
      <w:bookmarkStart w:id="30" w:name="_Toc2154494"/>
      <w:bookmarkStart w:id="31" w:name="_Toc92468954"/>
      <w:r>
        <w:t xml:space="preserve">Assessment of </w:t>
      </w:r>
      <w:proofErr w:type="spellStart"/>
      <w:r>
        <w:t>endocrine</w:t>
      </w:r>
      <w:proofErr w:type="spellEnd"/>
      <w:r>
        <w:t xml:space="preserve"> </w:t>
      </w:r>
      <w:proofErr w:type="spellStart"/>
      <w:r>
        <w:t>disruption</w:t>
      </w:r>
      <w:proofErr w:type="spellEnd"/>
      <w:r>
        <w:t xml:space="preserve"> (ED) </w:t>
      </w:r>
      <w:proofErr w:type="spellStart"/>
      <w:r>
        <w:t>properties</w:t>
      </w:r>
      <w:proofErr w:type="spellEnd"/>
      <w:r>
        <w:t xml:space="preserve"> of </w:t>
      </w:r>
      <w:proofErr w:type="spellStart"/>
      <w:r>
        <w:t>the</w:t>
      </w:r>
      <w:proofErr w:type="spellEnd"/>
      <w:r>
        <w:t xml:space="preserve"> </w:t>
      </w:r>
      <w:proofErr w:type="spellStart"/>
      <w:r>
        <w:t>biocidal</w:t>
      </w:r>
      <w:proofErr w:type="spellEnd"/>
      <w:r>
        <w:t xml:space="preserve"> </w:t>
      </w:r>
      <w:proofErr w:type="spellStart"/>
      <w:r>
        <w:t>product</w:t>
      </w:r>
      <w:bookmarkEnd w:id="27"/>
      <w:bookmarkEnd w:id="28"/>
      <w:bookmarkEnd w:id="29"/>
      <w:bookmarkEnd w:id="30"/>
      <w:bookmarkEnd w:id="31"/>
      <w:proofErr w:type="spellEnd"/>
    </w:p>
    <w:p w14:paraId="7D4D73F8" w14:textId="77777777" w:rsidR="001B4BCA" w:rsidRDefault="001B4BCA" w:rsidP="00B17383">
      <w:pPr>
        <w:spacing w:line="260" w:lineRule="atLeast"/>
        <w:jc w:val="both"/>
        <w:rPr>
          <w:rFonts w:eastAsia="Calibri" w:cs="Times"/>
          <w:bCs/>
          <w:szCs w:val="29"/>
        </w:rPr>
      </w:pPr>
    </w:p>
    <w:p w14:paraId="5C282163" w14:textId="463E4721" w:rsidR="00763BE0" w:rsidRPr="00BF13D6" w:rsidRDefault="000F0A3A" w:rsidP="00763BE0">
      <w:pPr>
        <w:keepNext/>
        <w:keepLines/>
        <w:spacing w:before="54" w:after="54"/>
        <w:rPr>
          <w:color w:val="000000" w:themeColor="text1"/>
        </w:rPr>
      </w:pPr>
      <w:r w:rsidRPr="00CF536A">
        <w:rPr>
          <w:lang w:val="en-US"/>
        </w:rPr>
        <w:t>The biocidal product contains the active substance “</w:t>
      </w:r>
      <w:r w:rsidRPr="00952DF6">
        <w:rPr>
          <w:bCs/>
          <w:lang w:val="en-US"/>
        </w:rPr>
        <w:t>(Z)-13-hexadecen-11-yn-1-yl acetate</w:t>
      </w:r>
      <w:r w:rsidRPr="00CF536A">
        <w:rPr>
          <w:lang w:val="en-US"/>
        </w:rPr>
        <w:t xml:space="preserve">”, </w:t>
      </w:r>
      <w:r>
        <w:rPr>
          <w:lang w:val="en-US"/>
        </w:rPr>
        <w:t xml:space="preserve">for which the </w:t>
      </w:r>
      <w:r w:rsidRPr="00B7252B">
        <w:rPr>
          <w:lang w:val="en-US"/>
        </w:rPr>
        <w:t xml:space="preserve">waiving </w:t>
      </w:r>
      <w:r>
        <w:rPr>
          <w:lang w:val="en-US"/>
        </w:rPr>
        <w:t>for</w:t>
      </w:r>
      <w:r w:rsidRPr="00B7252B">
        <w:rPr>
          <w:lang w:val="en-US"/>
        </w:rPr>
        <w:t xml:space="preserve"> ED properties</w:t>
      </w:r>
      <w:r>
        <w:rPr>
          <w:lang w:val="en-US"/>
        </w:rPr>
        <w:t xml:space="preserve"> testing has been accepted. </w:t>
      </w:r>
      <w:r w:rsidR="00763BE0">
        <w:rPr>
          <w:color w:val="000000" w:themeColor="text1"/>
          <w:lang w:val="en-US"/>
        </w:rPr>
        <w:t>The a</w:t>
      </w:r>
      <w:r w:rsidR="00763BE0" w:rsidRPr="001B4D3C">
        <w:rPr>
          <w:color w:val="000000" w:themeColor="text1"/>
          <w:lang w:val="en-US"/>
        </w:rPr>
        <w:t>ctive substance has not been identified as having endocrine disrupting properties.</w:t>
      </w:r>
    </w:p>
    <w:p w14:paraId="28E24ED6" w14:textId="1F76ACEC" w:rsidR="0092765D" w:rsidRDefault="0092765D" w:rsidP="00AA6AAA">
      <w:pPr>
        <w:spacing w:before="120" w:after="120"/>
        <w:jc w:val="both"/>
        <w:rPr>
          <w:lang w:val="en-US"/>
        </w:rPr>
      </w:pPr>
    </w:p>
    <w:p w14:paraId="4035C006" w14:textId="301175D6" w:rsidR="0092765D" w:rsidRPr="0092765D" w:rsidRDefault="0092765D">
      <w:pPr>
        <w:spacing w:before="120" w:after="120"/>
        <w:jc w:val="both"/>
        <w:rPr>
          <w:rFonts w:eastAsia="Calibri"/>
          <w:lang w:eastAsia="en-US"/>
        </w:rPr>
      </w:pPr>
      <w:r w:rsidRPr="0092765D">
        <w:rPr>
          <w:rFonts w:eastAsia="Calibri"/>
          <w:lang w:eastAsia="en-US"/>
        </w:rPr>
        <w:t>Based on the available information, no indications of endocrine-disrupting properties according to Regulation (EU) 2017/2100 were identified for the non-active substances contained in the biocidal product.</w:t>
      </w:r>
    </w:p>
    <w:p w14:paraId="6BDDE7AD" w14:textId="77777777" w:rsidR="0092765D" w:rsidRPr="00AA0FA8" w:rsidRDefault="0092765D">
      <w:pPr>
        <w:autoSpaceDE w:val="0"/>
        <w:autoSpaceDN w:val="0"/>
        <w:adjustRightInd w:val="0"/>
        <w:spacing w:after="200"/>
        <w:jc w:val="both"/>
        <w:rPr>
          <w:lang w:val="en-US"/>
        </w:rPr>
      </w:pPr>
    </w:p>
    <w:p w14:paraId="32C3F438" w14:textId="6C0BF4B7" w:rsidR="00E37DA9" w:rsidRPr="00D03F9B" w:rsidRDefault="00E37DA9">
      <w:pPr>
        <w:spacing w:before="120" w:after="120"/>
        <w:jc w:val="both"/>
      </w:pPr>
    </w:p>
    <w:p w14:paraId="22B0D41D" w14:textId="77777777" w:rsidR="00811D9B" w:rsidRPr="00E20CF0" w:rsidRDefault="00811D9B" w:rsidP="00811D9B">
      <w:pPr>
        <w:rPr>
          <w:rFonts w:eastAsia="Calibri" w:cs="Times"/>
          <w:bCs/>
          <w:szCs w:val="29"/>
        </w:rPr>
      </w:pPr>
      <w:r w:rsidRPr="00E20CF0">
        <w:rPr>
          <w:rFonts w:eastAsia="Calibri" w:cs="Times"/>
          <w:bCs/>
          <w:szCs w:val="29"/>
        </w:rPr>
        <w:t>Please refer to Confidential Annex</w:t>
      </w:r>
      <w:r>
        <w:rPr>
          <w:rFonts w:eastAsia="Calibri" w:cs="Times"/>
          <w:bCs/>
          <w:szCs w:val="29"/>
        </w:rPr>
        <w:t xml:space="preserve"> for more details</w:t>
      </w:r>
      <w:r w:rsidRPr="00E20CF0">
        <w:rPr>
          <w:rFonts w:eastAsia="Calibri" w:cs="Times"/>
          <w:bCs/>
          <w:szCs w:val="29"/>
        </w:rPr>
        <w:t>.</w:t>
      </w:r>
    </w:p>
    <w:p w14:paraId="79DF0771" w14:textId="77777777" w:rsidR="009D0C0B" w:rsidRDefault="009D0C0B">
      <w:pPr>
        <w:spacing w:line="260" w:lineRule="atLeast"/>
        <w:jc w:val="both"/>
        <w:rPr>
          <w:rFonts w:eastAsia="Calibri" w:cs="Times"/>
          <w:bCs/>
          <w:szCs w:val="29"/>
        </w:rPr>
      </w:pPr>
    </w:p>
    <w:p w14:paraId="7C2D6AD1" w14:textId="77777777" w:rsidR="009D0C0B" w:rsidRDefault="00FA480B">
      <w:pPr>
        <w:pStyle w:val="Titre4"/>
      </w:pPr>
      <w:bookmarkStart w:id="32" w:name="_Toc92468955"/>
      <w:r>
        <w:t xml:space="preserve">Type of </w:t>
      </w:r>
      <w:proofErr w:type="spellStart"/>
      <w:r>
        <w:t>formulation</w:t>
      </w:r>
      <w:bookmarkEnd w:id="32"/>
      <w:proofErr w:type="spellEnd"/>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27A43161"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567BC00" w14:textId="073E29F1" w:rsidR="009D0C0B" w:rsidRPr="0069782D" w:rsidRDefault="00FF681D" w:rsidP="0069782D">
            <w:pPr>
              <w:snapToGrid w:val="0"/>
              <w:rPr>
                <w:lang w:val="en-US"/>
              </w:rPr>
            </w:pPr>
            <w:r>
              <w:rPr>
                <w:lang w:val="en-US"/>
              </w:rPr>
              <w:t xml:space="preserve">CS: </w:t>
            </w:r>
            <w:r w:rsidRPr="00FF681D">
              <w:t>capsule suspension</w:t>
            </w:r>
          </w:p>
        </w:tc>
      </w:tr>
    </w:tbl>
    <w:p w14:paraId="610726EF" w14:textId="77777777" w:rsidR="009D0C0B" w:rsidRDefault="009D0C0B">
      <w:bookmarkStart w:id="33" w:name="d0e452"/>
    </w:p>
    <w:p w14:paraId="1C973CA4" w14:textId="10B53737" w:rsidR="0064791E" w:rsidRPr="002F7B98" w:rsidRDefault="0064791E" w:rsidP="0064791E">
      <w:pPr>
        <w:pStyle w:val="Commentaire"/>
        <w:rPr>
          <w:lang w:val="en-US"/>
        </w:rPr>
      </w:pPr>
      <w:r w:rsidRPr="0069782D">
        <w:rPr>
          <w:lang w:val="en-US"/>
        </w:rPr>
        <w:t xml:space="preserve">N.B.: </w:t>
      </w:r>
      <w:r>
        <w:rPr>
          <w:lang w:val="en-US"/>
        </w:rPr>
        <w:t>the active substance</w:t>
      </w:r>
      <w:r w:rsidRPr="0069782D">
        <w:rPr>
          <w:lang w:val="en-US"/>
        </w:rPr>
        <w:t xml:space="preserve"> is micro-encapsulated in a wax emulsion. </w:t>
      </w:r>
      <w:r w:rsidRPr="002F7B98">
        <w:rPr>
          <w:lang w:val="en-US"/>
        </w:rPr>
        <w:t>This emulsion is inserted into paint balls.</w:t>
      </w:r>
    </w:p>
    <w:p w14:paraId="6A6D90B7" w14:textId="45F8E39A" w:rsidR="009D0C0B" w:rsidRDefault="009D0C0B"/>
    <w:p w14:paraId="78406B26" w14:textId="77777777" w:rsidR="0064791E" w:rsidRDefault="0064791E"/>
    <w:p w14:paraId="085599EB" w14:textId="5E07B764" w:rsidR="009D0C0B" w:rsidRDefault="00FA480B">
      <w:pPr>
        <w:pStyle w:val="Titre3"/>
      </w:pPr>
      <w:bookmarkStart w:id="34" w:name="_Toc92468956"/>
      <w:proofErr w:type="spellStart"/>
      <w:r>
        <w:lastRenderedPageBreak/>
        <w:t>Hazard</w:t>
      </w:r>
      <w:proofErr w:type="spellEnd"/>
      <w:r>
        <w:t xml:space="preserve"> </w:t>
      </w:r>
      <w:proofErr w:type="spellStart"/>
      <w:r>
        <w:t>and</w:t>
      </w:r>
      <w:proofErr w:type="spellEnd"/>
      <w:r>
        <w:t xml:space="preserve"> </w:t>
      </w:r>
      <w:proofErr w:type="spellStart"/>
      <w:r>
        <w:t>precautionary</w:t>
      </w:r>
      <w:proofErr w:type="spellEnd"/>
      <w:r>
        <w:t xml:space="preserve"> </w:t>
      </w:r>
      <w:proofErr w:type="spellStart"/>
      <w:r>
        <w:t>statements</w:t>
      </w:r>
      <w:bookmarkEnd w:id="34"/>
      <w:proofErr w:type="spellEnd"/>
    </w:p>
    <w:p w14:paraId="56FE9341" w14:textId="77777777" w:rsidR="009D0C0B" w:rsidRDefault="00FA480B">
      <w:pPr>
        <w:rPr>
          <w:rFonts w:ascii="Times New Roman" w:hAnsi="Times New Roman" w:cs="Times New Roman"/>
          <w:i/>
          <w:szCs w:val="24"/>
          <w:lang w:eastAsia="en-GB"/>
        </w:rPr>
      </w:pPr>
      <w:r>
        <w:rPr>
          <w:b/>
        </w:rPr>
        <w:t>Classification and labelling of the products according to the Regulation (EC) 1272/2008</w:t>
      </w:r>
    </w:p>
    <w:p w14:paraId="392E44EF" w14:textId="77777777" w:rsidR="009D0C0B" w:rsidRDefault="009D0C0B">
      <w:pPr>
        <w:tabs>
          <w:tab w:val="left" w:pos="500"/>
        </w:tabs>
        <w:ind w:left="500" w:hanging="500"/>
        <w:rPr>
          <w:rFonts w:ascii="Times New Roman" w:hAnsi="Times New Roman" w:cs="Times New Roman"/>
          <w:b/>
          <w:bCs/>
          <w:i/>
          <w:szCs w:val="24"/>
          <w:lang w:eastAsia="en-GB"/>
        </w:rPr>
      </w:pPr>
    </w:p>
    <w:tbl>
      <w:tblPr>
        <w:tblW w:w="0" w:type="auto"/>
        <w:tblInd w:w="108" w:type="dxa"/>
        <w:tblLayout w:type="fixed"/>
        <w:tblLook w:val="0000" w:firstRow="0" w:lastRow="0" w:firstColumn="0" w:lastColumn="0" w:noHBand="0" w:noVBand="0"/>
      </w:tblPr>
      <w:tblGrid>
        <w:gridCol w:w="2606"/>
        <w:gridCol w:w="6414"/>
      </w:tblGrid>
      <w:tr w:rsidR="009D0C0B" w14:paraId="7FE4E26D" w14:textId="77777777">
        <w:trPr>
          <w:cantSplit/>
          <w:tblHeader/>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3F17675B" w14:textId="77777777" w:rsidR="009D0C0B" w:rsidRDefault="00FA480B">
            <w:r>
              <w:rPr>
                <w:b/>
                <w:lang w:eastAsia="en-US"/>
              </w:rPr>
              <w:t>Classification</w:t>
            </w:r>
          </w:p>
        </w:tc>
      </w:tr>
      <w:tr w:rsidR="009D0C0B" w14:paraId="24A3742A" w14:textId="77777777">
        <w:trPr>
          <w:cantSplit/>
        </w:trPr>
        <w:tc>
          <w:tcPr>
            <w:tcW w:w="2606" w:type="dxa"/>
            <w:tcBorders>
              <w:top w:val="single" w:sz="2" w:space="0" w:color="000000"/>
              <w:left w:val="single" w:sz="2" w:space="0" w:color="000000"/>
              <w:bottom w:val="single" w:sz="2" w:space="0" w:color="000000"/>
            </w:tcBorders>
            <w:shd w:val="clear" w:color="auto" w:fill="auto"/>
          </w:tcPr>
          <w:p w14:paraId="0ACF5DAC" w14:textId="77777777" w:rsidR="009D0C0B" w:rsidRDefault="00FA480B">
            <w:pPr>
              <w:rPr>
                <w:lang w:eastAsia="fi-FI"/>
              </w:rPr>
            </w:pPr>
            <w:r>
              <w:rPr>
                <w:lang w:eastAsia="en-US"/>
              </w:rPr>
              <w:t>Hazard category</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48B4F23B" w14:textId="77777777" w:rsidR="00EE1E7A" w:rsidRPr="008D420A" w:rsidRDefault="00EE1E7A" w:rsidP="00EE1E7A">
            <w:pPr>
              <w:jc w:val="both"/>
              <w:rPr>
                <w:lang w:eastAsia="fi-FI"/>
              </w:rPr>
            </w:pPr>
            <w:r w:rsidRPr="008D420A">
              <w:rPr>
                <w:lang w:eastAsia="fi-FI"/>
              </w:rPr>
              <w:t xml:space="preserve">Aquatic Acute 1 </w:t>
            </w:r>
          </w:p>
          <w:p w14:paraId="50493C84" w14:textId="26DEA689" w:rsidR="009D0C0B" w:rsidRDefault="00610092" w:rsidP="00B9100A">
            <w:pPr>
              <w:snapToGrid w:val="0"/>
              <w:rPr>
                <w:lang w:eastAsia="fi-FI"/>
              </w:rPr>
            </w:pPr>
            <w:r>
              <w:rPr>
                <w:lang w:eastAsia="fi-FI"/>
              </w:rPr>
              <w:t xml:space="preserve">Aquatic Chronic </w:t>
            </w:r>
            <w:r w:rsidR="00B9100A">
              <w:rPr>
                <w:lang w:eastAsia="fi-FI"/>
              </w:rPr>
              <w:t>1</w:t>
            </w:r>
          </w:p>
        </w:tc>
      </w:tr>
      <w:tr w:rsidR="009D0C0B" w14:paraId="55CC99CD" w14:textId="77777777">
        <w:trPr>
          <w:cantSplit/>
        </w:trPr>
        <w:tc>
          <w:tcPr>
            <w:tcW w:w="2606" w:type="dxa"/>
            <w:tcBorders>
              <w:top w:val="single" w:sz="2" w:space="0" w:color="000000"/>
              <w:left w:val="single" w:sz="2" w:space="0" w:color="000000"/>
              <w:bottom w:val="single" w:sz="2" w:space="0" w:color="000000"/>
            </w:tcBorders>
            <w:shd w:val="clear" w:color="auto" w:fill="auto"/>
          </w:tcPr>
          <w:p w14:paraId="2DAC2B6D" w14:textId="77777777" w:rsidR="009D0C0B" w:rsidRDefault="00FA480B">
            <w:pPr>
              <w:rPr>
                <w:lang w:eastAsia="fi-FI"/>
              </w:rPr>
            </w:pPr>
            <w:r>
              <w:rPr>
                <w:lang w:eastAsia="en-US"/>
              </w:rPr>
              <w:t>Hazard statement</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0D73DA47" w14:textId="77777777" w:rsidR="00EE1E7A" w:rsidRPr="008D420A" w:rsidRDefault="00EE1E7A" w:rsidP="00EE1E7A">
            <w:pPr>
              <w:jc w:val="both"/>
              <w:rPr>
                <w:lang w:eastAsia="fi-FI"/>
              </w:rPr>
            </w:pPr>
            <w:r w:rsidRPr="008D420A">
              <w:rPr>
                <w:lang w:eastAsia="fi-FI"/>
              </w:rPr>
              <w:t>H400: Very toxic to aquatic life.</w:t>
            </w:r>
          </w:p>
          <w:p w14:paraId="410AC8F8" w14:textId="0A5D1D17" w:rsidR="009D0C0B" w:rsidRDefault="006B67FE" w:rsidP="006B67FE">
            <w:pPr>
              <w:snapToGrid w:val="0"/>
              <w:rPr>
                <w:lang w:eastAsia="fi-FI"/>
              </w:rPr>
            </w:pPr>
            <w:r>
              <w:rPr>
                <w:lang w:eastAsia="fi-FI"/>
              </w:rPr>
              <w:t>H410</w:t>
            </w:r>
            <w:r w:rsidR="00610092">
              <w:rPr>
                <w:lang w:eastAsia="fi-FI"/>
              </w:rPr>
              <w:t xml:space="preserve">: </w:t>
            </w:r>
            <w:r w:rsidR="00B9100A">
              <w:rPr>
                <w:lang w:eastAsia="fi-FI"/>
              </w:rPr>
              <w:t>Very t</w:t>
            </w:r>
            <w:r w:rsidR="00EE1E7A" w:rsidRPr="008D420A">
              <w:rPr>
                <w:lang w:eastAsia="fi-FI"/>
              </w:rPr>
              <w:t>oxic to aquatic life with long lasting effects.</w:t>
            </w:r>
          </w:p>
        </w:tc>
      </w:tr>
      <w:tr w:rsidR="009D0C0B" w14:paraId="0237E4FD"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253520CB" w14:textId="77777777" w:rsidR="009D0C0B" w:rsidRDefault="009D0C0B">
            <w:pPr>
              <w:snapToGrid w:val="0"/>
              <w:rPr>
                <w:lang w:eastAsia="fi-FI"/>
              </w:rPr>
            </w:pPr>
          </w:p>
        </w:tc>
      </w:tr>
      <w:tr w:rsidR="009D0C0B" w14:paraId="1EEE3E87"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35587E33" w14:textId="77777777" w:rsidR="009D0C0B" w:rsidRDefault="00FA480B">
            <w:r>
              <w:rPr>
                <w:b/>
                <w:lang w:eastAsia="en-US"/>
              </w:rPr>
              <w:t>Labelling</w:t>
            </w:r>
          </w:p>
        </w:tc>
      </w:tr>
      <w:tr w:rsidR="009D0C0B" w14:paraId="14E88E0F" w14:textId="77777777">
        <w:trPr>
          <w:cantSplit/>
        </w:trPr>
        <w:tc>
          <w:tcPr>
            <w:tcW w:w="2606" w:type="dxa"/>
            <w:tcBorders>
              <w:top w:val="single" w:sz="2" w:space="0" w:color="000000"/>
              <w:left w:val="single" w:sz="2" w:space="0" w:color="000000"/>
              <w:bottom w:val="single" w:sz="2" w:space="0" w:color="000000"/>
            </w:tcBorders>
            <w:shd w:val="clear" w:color="auto" w:fill="auto"/>
          </w:tcPr>
          <w:p w14:paraId="34E17CE9" w14:textId="30075947" w:rsidR="009D0C0B" w:rsidRDefault="00EE1E7A">
            <w:pPr>
              <w:rPr>
                <w:lang w:eastAsia="fi-FI"/>
              </w:rPr>
            </w:pPr>
            <w:r>
              <w:rPr>
                <w:lang w:eastAsia="fi-FI"/>
              </w:rPr>
              <w:t>Pictograms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4981D581" w14:textId="1CE72254" w:rsidR="009D0C0B" w:rsidRDefault="00EE1E7A">
            <w:pPr>
              <w:snapToGrid w:val="0"/>
              <w:rPr>
                <w:lang w:eastAsia="fi-FI"/>
              </w:rPr>
            </w:pPr>
            <w:r w:rsidRPr="008D420A">
              <w:rPr>
                <w:lang w:eastAsia="fi-FI"/>
              </w:rPr>
              <w:t>GHS09</w:t>
            </w:r>
            <w:r w:rsidRPr="008D420A">
              <w:rPr>
                <w:rFonts w:cs="Times"/>
                <w:noProof/>
                <w:szCs w:val="29"/>
                <w:lang w:val="fr-FR" w:eastAsia="fr-FR"/>
              </w:rPr>
              <w:drawing>
                <wp:inline distT="0" distB="0" distL="0" distR="0" wp14:anchorId="15F49628" wp14:editId="51D90997">
                  <wp:extent cx="609600" cy="609600"/>
                  <wp:effectExtent l="0" t="0" r="0" b="0"/>
                  <wp:docPr id="5" name="Image 5" descr="GHS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GHS 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EE1E7A" w14:paraId="7377F087" w14:textId="77777777">
        <w:trPr>
          <w:cantSplit/>
        </w:trPr>
        <w:tc>
          <w:tcPr>
            <w:tcW w:w="2606" w:type="dxa"/>
            <w:tcBorders>
              <w:top w:val="single" w:sz="2" w:space="0" w:color="000000"/>
              <w:left w:val="single" w:sz="2" w:space="0" w:color="000000"/>
              <w:bottom w:val="single" w:sz="2" w:space="0" w:color="000000"/>
            </w:tcBorders>
            <w:shd w:val="clear" w:color="auto" w:fill="auto"/>
          </w:tcPr>
          <w:p w14:paraId="671A1979" w14:textId="749E8453" w:rsidR="00EE1E7A" w:rsidRDefault="00EE1E7A" w:rsidP="00EE1E7A">
            <w:pPr>
              <w:rPr>
                <w:lang w:eastAsia="en-US"/>
              </w:rPr>
            </w:pPr>
            <w:r>
              <w:rPr>
                <w:lang w:eastAsia="en-US"/>
              </w:rPr>
              <w:t>Signal words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6F5037C2" w14:textId="00474796" w:rsidR="00EE1E7A" w:rsidRPr="008D420A" w:rsidRDefault="00EE1E7A" w:rsidP="00EE1E7A">
            <w:pPr>
              <w:snapToGrid w:val="0"/>
              <w:rPr>
                <w:lang w:eastAsia="fi-FI"/>
              </w:rPr>
            </w:pPr>
            <w:r w:rsidRPr="008D420A">
              <w:rPr>
                <w:lang w:eastAsia="fi-FI"/>
              </w:rPr>
              <w:t>Warning</w:t>
            </w:r>
          </w:p>
        </w:tc>
      </w:tr>
      <w:tr w:rsidR="00EE1E7A" w14:paraId="07C9C5A9" w14:textId="77777777">
        <w:trPr>
          <w:cantSplit/>
        </w:trPr>
        <w:tc>
          <w:tcPr>
            <w:tcW w:w="2606" w:type="dxa"/>
            <w:tcBorders>
              <w:top w:val="single" w:sz="2" w:space="0" w:color="000000"/>
              <w:left w:val="single" w:sz="2" w:space="0" w:color="000000"/>
              <w:bottom w:val="single" w:sz="2" w:space="0" w:color="000000"/>
            </w:tcBorders>
            <w:shd w:val="clear" w:color="auto" w:fill="auto"/>
          </w:tcPr>
          <w:p w14:paraId="389E80E9" w14:textId="77777777" w:rsidR="00EE1E7A" w:rsidRDefault="00EE1E7A" w:rsidP="00EE1E7A">
            <w:pPr>
              <w:rPr>
                <w:lang w:eastAsia="fi-FI"/>
              </w:rPr>
            </w:pPr>
            <w:r>
              <w:rPr>
                <w:lang w:eastAsia="en-US"/>
              </w:rPr>
              <w:t>Hazard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3C42B9C" w14:textId="3D5285C4" w:rsidR="00EE1E7A" w:rsidRDefault="00EE1E7A" w:rsidP="00EE1E7A">
            <w:pPr>
              <w:snapToGrid w:val="0"/>
              <w:rPr>
                <w:lang w:eastAsia="fi-FI"/>
              </w:rPr>
            </w:pPr>
            <w:r w:rsidRPr="00EE1E7A">
              <w:rPr>
                <w:lang w:eastAsia="fi-FI"/>
              </w:rPr>
              <w:t>H410: Very toxic to aquatic life with long lasting effects.</w:t>
            </w:r>
          </w:p>
        </w:tc>
      </w:tr>
      <w:tr w:rsidR="00EE1E7A" w14:paraId="3006CD6D" w14:textId="77777777">
        <w:trPr>
          <w:cantSplit/>
        </w:trPr>
        <w:tc>
          <w:tcPr>
            <w:tcW w:w="2606" w:type="dxa"/>
            <w:tcBorders>
              <w:top w:val="single" w:sz="2" w:space="0" w:color="000000"/>
              <w:left w:val="single" w:sz="2" w:space="0" w:color="000000"/>
              <w:bottom w:val="single" w:sz="2" w:space="0" w:color="000000"/>
            </w:tcBorders>
            <w:shd w:val="clear" w:color="auto" w:fill="auto"/>
          </w:tcPr>
          <w:p w14:paraId="62B08A88" w14:textId="77777777" w:rsidR="00EE1E7A" w:rsidRDefault="00EE1E7A" w:rsidP="00EE1E7A">
            <w:pPr>
              <w:rPr>
                <w:lang w:eastAsia="fi-FI"/>
              </w:rPr>
            </w:pPr>
            <w:r>
              <w:rPr>
                <w:lang w:eastAsia="en-US"/>
              </w:rPr>
              <w:t>Precautionary statements</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3EA11219" w14:textId="77777777" w:rsidR="009755F9" w:rsidRPr="008D420A" w:rsidRDefault="009755F9" w:rsidP="009755F9">
            <w:pPr>
              <w:rPr>
                <w:lang w:eastAsia="fi-FI"/>
              </w:rPr>
            </w:pPr>
            <w:r w:rsidRPr="008D420A">
              <w:rPr>
                <w:lang w:eastAsia="fi-FI"/>
              </w:rPr>
              <w:t>P273: Avoid release to the environment.</w:t>
            </w:r>
          </w:p>
          <w:p w14:paraId="071A2F71" w14:textId="77777777" w:rsidR="00EE1E7A" w:rsidRDefault="009755F9" w:rsidP="00EE1E7A">
            <w:pPr>
              <w:snapToGrid w:val="0"/>
              <w:rPr>
                <w:lang w:eastAsia="fi-FI"/>
              </w:rPr>
            </w:pPr>
            <w:r>
              <w:rPr>
                <w:lang w:eastAsia="fi-FI"/>
              </w:rPr>
              <w:t>P391: Collect spillage.</w:t>
            </w:r>
          </w:p>
          <w:p w14:paraId="29BF6EB5" w14:textId="654B0DBF" w:rsidR="009755F9" w:rsidRDefault="009755F9" w:rsidP="00EE1E7A">
            <w:pPr>
              <w:snapToGrid w:val="0"/>
              <w:rPr>
                <w:lang w:eastAsia="fi-FI"/>
              </w:rPr>
            </w:pPr>
            <w:r>
              <w:rPr>
                <w:lang w:eastAsia="fi-FI"/>
              </w:rPr>
              <w:t>P501: Dispose of contents / container in accordance with local regulations.</w:t>
            </w:r>
          </w:p>
        </w:tc>
      </w:tr>
      <w:tr w:rsidR="00EE1E7A" w14:paraId="77254512" w14:textId="77777777">
        <w:trPr>
          <w:cantSplit/>
        </w:trPr>
        <w:tc>
          <w:tcPr>
            <w:tcW w:w="9020" w:type="dxa"/>
            <w:gridSpan w:val="2"/>
            <w:tcBorders>
              <w:top w:val="single" w:sz="2" w:space="0" w:color="000000"/>
              <w:left w:val="single" w:sz="2" w:space="0" w:color="000000"/>
              <w:bottom w:val="single" w:sz="2" w:space="0" w:color="000000"/>
              <w:right w:val="single" w:sz="2" w:space="0" w:color="000000"/>
            </w:tcBorders>
            <w:shd w:val="clear" w:color="auto" w:fill="auto"/>
          </w:tcPr>
          <w:p w14:paraId="1003A6DE" w14:textId="77777777" w:rsidR="00EE1E7A" w:rsidRDefault="00EE1E7A" w:rsidP="00EE1E7A">
            <w:pPr>
              <w:snapToGrid w:val="0"/>
              <w:rPr>
                <w:lang w:eastAsia="fi-FI"/>
              </w:rPr>
            </w:pPr>
          </w:p>
        </w:tc>
      </w:tr>
      <w:tr w:rsidR="00EE1E7A" w14:paraId="66E43776" w14:textId="77777777">
        <w:trPr>
          <w:cantSplit/>
        </w:trPr>
        <w:tc>
          <w:tcPr>
            <w:tcW w:w="2606" w:type="dxa"/>
            <w:tcBorders>
              <w:top w:val="single" w:sz="2" w:space="0" w:color="000000"/>
              <w:left w:val="single" w:sz="2" w:space="0" w:color="000000"/>
              <w:bottom w:val="single" w:sz="2" w:space="0" w:color="000000"/>
            </w:tcBorders>
            <w:shd w:val="clear" w:color="auto" w:fill="auto"/>
          </w:tcPr>
          <w:p w14:paraId="6BD7CD1B" w14:textId="77777777" w:rsidR="00EE1E7A" w:rsidRDefault="00EE1E7A" w:rsidP="00EE1E7A">
            <w:pPr>
              <w:rPr>
                <w:b/>
                <w:lang w:eastAsia="fi-FI"/>
              </w:rPr>
            </w:pPr>
            <w:r>
              <w:rPr>
                <w:lang w:eastAsia="en-US"/>
              </w:rPr>
              <w:t>Note</w:t>
            </w:r>
          </w:p>
        </w:tc>
        <w:tc>
          <w:tcPr>
            <w:tcW w:w="6414" w:type="dxa"/>
            <w:tcBorders>
              <w:top w:val="single" w:sz="2" w:space="0" w:color="000000"/>
              <w:left w:val="single" w:sz="2" w:space="0" w:color="000000"/>
              <w:bottom w:val="single" w:sz="2" w:space="0" w:color="000000"/>
              <w:right w:val="single" w:sz="2" w:space="0" w:color="000000"/>
            </w:tcBorders>
            <w:shd w:val="clear" w:color="auto" w:fill="auto"/>
          </w:tcPr>
          <w:p w14:paraId="50E47187" w14:textId="77777777" w:rsidR="00EE1E7A" w:rsidRDefault="00EE1E7A" w:rsidP="00EE1E7A">
            <w:pPr>
              <w:snapToGrid w:val="0"/>
              <w:rPr>
                <w:b/>
                <w:lang w:eastAsia="fi-FI"/>
              </w:rPr>
            </w:pPr>
          </w:p>
        </w:tc>
      </w:tr>
    </w:tbl>
    <w:p w14:paraId="5C308787" w14:textId="77777777" w:rsidR="009D0C0B" w:rsidRDefault="009D0C0B">
      <w:pPr>
        <w:tabs>
          <w:tab w:val="left" w:pos="500"/>
        </w:tabs>
        <w:ind w:left="500" w:hanging="500"/>
      </w:pPr>
    </w:p>
    <w:p w14:paraId="4CCC21D4" w14:textId="77777777" w:rsidR="009D0C0B" w:rsidRDefault="009D0C0B"/>
    <w:p w14:paraId="4E3AAF69" w14:textId="77777777" w:rsidR="009D0C0B" w:rsidRDefault="00FA480B">
      <w:pPr>
        <w:pStyle w:val="Titre3"/>
      </w:pPr>
      <w:bookmarkStart w:id="35" w:name="_Toc92468957"/>
      <w:proofErr w:type="spellStart"/>
      <w:r>
        <w:t>Authorised</w:t>
      </w:r>
      <w:proofErr w:type="spellEnd"/>
      <w:r>
        <w:t xml:space="preserve"> </w:t>
      </w:r>
      <w:proofErr w:type="spellStart"/>
      <w:r>
        <w:t>use</w:t>
      </w:r>
      <w:proofErr w:type="spellEnd"/>
      <w:r>
        <w:t>(s)</w:t>
      </w:r>
      <w:bookmarkEnd w:id="35"/>
    </w:p>
    <w:p w14:paraId="3C68307A" w14:textId="723B1FA8" w:rsidR="009D0C0B" w:rsidRDefault="00FA480B">
      <w:pPr>
        <w:pStyle w:val="Titre4"/>
      </w:pPr>
      <w:bookmarkStart w:id="36" w:name="_Toc92468958"/>
      <w:proofErr w:type="spellStart"/>
      <w:r>
        <w:t>Use</w:t>
      </w:r>
      <w:proofErr w:type="spellEnd"/>
      <w:r>
        <w:t xml:space="preserve"> </w:t>
      </w:r>
      <w:proofErr w:type="spellStart"/>
      <w:r>
        <w:t>description</w:t>
      </w:r>
      <w:bookmarkEnd w:id="36"/>
      <w:proofErr w:type="spellEnd"/>
    </w:p>
    <w:bookmarkEnd w:id="33"/>
    <w:p w14:paraId="0418904A" w14:textId="5973363A" w:rsidR="009D0C0B" w:rsidRPr="00397C2A" w:rsidRDefault="00FA480B">
      <w:pPr>
        <w:pStyle w:val="Lgende"/>
        <w:spacing w:after="120"/>
        <w:rPr>
          <w:rFonts w:ascii="Verdana" w:hAnsi="Verdana"/>
          <w:b/>
          <w:bCs/>
          <w:szCs w:val="24"/>
          <w:lang w:eastAsia="en-GB"/>
        </w:rPr>
      </w:pPr>
      <w:r w:rsidRPr="00397C2A">
        <w:rPr>
          <w:rFonts w:ascii="Verdana" w:hAnsi="Verdana" w:cs="Verdana"/>
        </w:rPr>
        <w:t xml:space="preserve">Table </w:t>
      </w:r>
      <w:r w:rsidRPr="00397C2A">
        <w:rPr>
          <w:rFonts w:ascii="Verdana" w:hAnsi="Verdana" w:cs="Verdana"/>
        </w:rPr>
        <w:fldChar w:fldCharType="begin"/>
      </w:r>
      <w:r w:rsidRPr="00397C2A">
        <w:rPr>
          <w:rFonts w:ascii="Verdana" w:hAnsi="Verdana" w:cs="Verdana"/>
        </w:rPr>
        <w:instrText xml:space="preserve"> SEQ "Tableau" \* ARABIC </w:instrText>
      </w:r>
      <w:r w:rsidRPr="00397C2A">
        <w:rPr>
          <w:rFonts w:ascii="Verdana" w:hAnsi="Verdana" w:cs="Verdana"/>
        </w:rPr>
        <w:fldChar w:fldCharType="separate"/>
      </w:r>
      <w:r w:rsidRPr="00397C2A">
        <w:rPr>
          <w:rFonts w:ascii="Verdana" w:hAnsi="Verdana" w:cs="Verdana"/>
        </w:rPr>
        <w:t>1</w:t>
      </w:r>
      <w:r w:rsidRPr="00397C2A">
        <w:rPr>
          <w:rFonts w:ascii="Verdana" w:hAnsi="Verdana" w:cs="Verdana"/>
        </w:rPr>
        <w:fldChar w:fldCharType="end"/>
      </w:r>
      <w:r w:rsidRPr="00397C2A">
        <w:rPr>
          <w:rFonts w:ascii="Verdana" w:hAnsi="Verdana"/>
        </w:rPr>
        <w:t xml:space="preserve">. Use # 1 – </w:t>
      </w:r>
      <w:r w:rsidR="004A45FE">
        <w:rPr>
          <w:rFonts w:ascii="Verdana" w:hAnsi="Verdana"/>
        </w:rPr>
        <w:t xml:space="preserve">Professional – Mating disruption </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9D0C0B" w14:paraId="2E2F4955" w14:textId="77777777">
        <w:tc>
          <w:tcPr>
            <w:tcW w:w="2707" w:type="dxa"/>
            <w:tcBorders>
              <w:top w:val="single" w:sz="4" w:space="0" w:color="000000"/>
              <w:left w:val="single" w:sz="4" w:space="0" w:color="000000"/>
              <w:bottom w:val="single" w:sz="4" w:space="0" w:color="000000"/>
            </w:tcBorders>
            <w:shd w:val="clear" w:color="auto" w:fill="auto"/>
          </w:tcPr>
          <w:p w14:paraId="3D6423CD" w14:textId="77777777" w:rsidR="009D0C0B" w:rsidRDefault="00FA480B">
            <w:pPr>
              <w:rPr>
                <w:b/>
              </w:rPr>
            </w:pPr>
            <w:r>
              <w:rPr>
                <w:b/>
                <w:bCs/>
                <w:szCs w:val="24"/>
                <w:lang w:eastAsia="en-GB"/>
              </w:rPr>
              <w:t>Product Type</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45BE3CCC" w14:textId="77777777" w:rsidR="009D0C0B" w:rsidRPr="004A45FE" w:rsidRDefault="004A45FE">
            <w:pPr>
              <w:snapToGrid w:val="0"/>
            </w:pPr>
            <w:r w:rsidRPr="004A45FE">
              <w:t>19</w:t>
            </w:r>
          </w:p>
        </w:tc>
      </w:tr>
      <w:tr w:rsidR="009D0C0B" w14:paraId="1F40DA64" w14:textId="77777777">
        <w:tc>
          <w:tcPr>
            <w:tcW w:w="2707" w:type="dxa"/>
            <w:tcBorders>
              <w:left w:val="single" w:sz="4" w:space="0" w:color="000000"/>
              <w:bottom w:val="single" w:sz="4" w:space="0" w:color="000000"/>
            </w:tcBorders>
            <w:shd w:val="clear" w:color="auto" w:fill="auto"/>
          </w:tcPr>
          <w:p w14:paraId="671D18F2" w14:textId="77777777" w:rsidR="009D0C0B" w:rsidRDefault="00FA480B">
            <w:pPr>
              <w:rPr>
                <w:b/>
              </w:rPr>
            </w:pPr>
            <w:r>
              <w:rPr>
                <w:b/>
                <w:bCs/>
                <w:szCs w:val="24"/>
                <w:lang w:eastAsia="en-GB"/>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696227F3" w14:textId="0A8AAA5C" w:rsidR="00F2352D" w:rsidRDefault="00B84D07" w:rsidP="0084207F">
            <w:pPr>
              <w:snapToGrid w:val="0"/>
            </w:pPr>
            <w:r w:rsidRPr="0084207F">
              <w:t xml:space="preserve"> </w:t>
            </w:r>
          </w:p>
          <w:p w14:paraId="6252D84D" w14:textId="6F599DE5" w:rsidR="0084207F" w:rsidRPr="004A45FE" w:rsidRDefault="0084207F" w:rsidP="0084207F">
            <w:pPr>
              <w:snapToGrid w:val="0"/>
            </w:pPr>
          </w:p>
        </w:tc>
      </w:tr>
      <w:tr w:rsidR="009D0C0B" w14:paraId="4BF212CF" w14:textId="77777777">
        <w:tc>
          <w:tcPr>
            <w:tcW w:w="2707" w:type="dxa"/>
            <w:tcBorders>
              <w:left w:val="single" w:sz="4" w:space="0" w:color="000000"/>
              <w:bottom w:val="single" w:sz="4" w:space="0" w:color="000000"/>
            </w:tcBorders>
            <w:shd w:val="clear" w:color="auto" w:fill="auto"/>
          </w:tcPr>
          <w:p w14:paraId="1606EEB2" w14:textId="77777777" w:rsidR="009D0C0B" w:rsidRDefault="00FA480B">
            <w:pPr>
              <w:rPr>
                <w:b/>
              </w:rPr>
            </w:pPr>
            <w:r>
              <w:rPr>
                <w:b/>
                <w:bCs/>
                <w:szCs w:val="24"/>
                <w:lang w:eastAsia="en-GB"/>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26C7EF72" w14:textId="77777777" w:rsidR="009D0C0B" w:rsidRDefault="004A45FE">
            <w:pPr>
              <w:snapToGrid w:val="0"/>
              <w:spacing w:before="200"/>
            </w:pPr>
            <w:proofErr w:type="spellStart"/>
            <w:r>
              <w:rPr>
                <w:i/>
              </w:rPr>
              <w:t>Thaumetopoea</w:t>
            </w:r>
            <w:proofErr w:type="spellEnd"/>
            <w:r>
              <w:rPr>
                <w:i/>
              </w:rPr>
              <w:t xml:space="preserve"> </w:t>
            </w:r>
            <w:proofErr w:type="spellStart"/>
            <w:r>
              <w:rPr>
                <w:i/>
              </w:rPr>
              <w:t>pityocampa</w:t>
            </w:r>
            <w:proofErr w:type="spellEnd"/>
            <w:r>
              <w:t xml:space="preserve"> – Pine </w:t>
            </w:r>
            <w:proofErr w:type="spellStart"/>
            <w:r>
              <w:t>processionary</w:t>
            </w:r>
            <w:proofErr w:type="spellEnd"/>
            <w:r>
              <w:t xml:space="preserve"> moth.</w:t>
            </w:r>
          </w:p>
          <w:p w14:paraId="22FFD744" w14:textId="138BA099" w:rsidR="0084207F" w:rsidRPr="004A45FE" w:rsidRDefault="0084207F">
            <w:pPr>
              <w:snapToGrid w:val="0"/>
              <w:spacing w:before="200"/>
            </w:pPr>
            <w:r>
              <w:t>Adult</w:t>
            </w:r>
          </w:p>
        </w:tc>
      </w:tr>
      <w:tr w:rsidR="009D0C0B" w14:paraId="3C473CA0" w14:textId="77777777">
        <w:tc>
          <w:tcPr>
            <w:tcW w:w="2707" w:type="dxa"/>
            <w:tcBorders>
              <w:left w:val="single" w:sz="4" w:space="0" w:color="000000"/>
              <w:bottom w:val="single" w:sz="4" w:space="0" w:color="000000"/>
            </w:tcBorders>
            <w:shd w:val="clear" w:color="auto" w:fill="auto"/>
          </w:tcPr>
          <w:p w14:paraId="20C87780" w14:textId="77777777" w:rsidR="009D0C0B" w:rsidRDefault="00FA480B">
            <w:pPr>
              <w:rPr>
                <w:b/>
              </w:rPr>
            </w:pPr>
            <w:r>
              <w:rPr>
                <w:b/>
                <w:bCs/>
                <w:szCs w:val="24"/>
                <w:lang w:eastAsia="en-GB"/>
              </w:rPr>
              <w:t>Field of use</w:t>
            </w:r>
          </w:p>
        </w:tc>
        <w:tc>
          <w:tcPr>
            <w:tcW w:w="6328" w:type="dxa"/>
            <w:tcBorders>
              <w:left w:val="single" w:sz="4" w:space="0" w:color="000000"/>
              <w:bottom w:val="single" w:sz="4" w:space="0" w:color="000000"/>
              <w:right w:val="single" w:sz="4" w:space="0" w:color="000000"/>
            </w:tcBorders>
            <w:shd w:val="clear" w:color="auto" w:fill="auto"/>
          </w:tcPr>
          <w:p w14:paraId="400F9EA6" w14:textId="77777777" w:rsidR="009D0C0B" w:rsidRDefault="004A45FE">
            <w:pPr>
              <w:snapToGrid w:val="0"/>
            </w:pPr>
            <w:r>
              <w:t>Outdoor</w:t>
            </w:r>
          </w:p>
          <w:p w14:paraId="0F8FC13C" w14:textId="3335604C" w:rsidR="00BC3749" w:rsidRDefault="00BC3749" w:rsidP="007D10CA">
            <w:pPr>
              <w:snapToGrid w:val="0"/>
            </w:pPr>
            <w:r w:rsidRPr="00381F67">
              <w:t xml:space="preserve">Pine T pro Ball/ </w:t>
            </w:r>
            <w:proofErr w:type="spellStart"/>
            <w:r w:rsidRPr="00381F67">
              <w:t>Phero</w:t>
            </w:r>
            <w:proofErr w:type="spellEnd"/>
            <w:r w:rsidRPr="00381F67">
              <w:t xml:space="preserve">-Ball Pin is a product used for the control </w:t>
            </w:r>
            <w:r>
              <w:t>of</w:t>
            </w:r>
            <w:r w:rsidRPr="00381F67">
              <w:t xml:space="preserve"> Pine </w:t>
            </w:r>
            <w:proofErr w:type="spellStart"/>
            <w:r w:rsidRPr="00381F67">
              <w:t>Processionary</w:t>
            </w:r>
            <w:proofErr w:type="spellEnd"/>
            <w:r w:rsidRPr="00381F67">
              <w:t xml:space="preserve"> (</w:t>
            </w:r>
            <w:proofErr w:type="spellStart"/>
            <w:r w:rsidRPr="00381F67">
              <w:rPr>
                <w:i/>
              </w:rPr>
              <w:t>Thaumetopoea</w:t>
            </w:r>
            <w:proofErr w:type="spellEnd"/>
            <w:r w:rsidRPr="00381F67">
              <w:rPr>
                <w:i/>
              </w:rPr>
              <w:t xml:space="preserve"> </w:t>
            </w:r>
            <w:proofErr w:type="spellStart"/>
            <w:r w:rsidRPr="00381F67">
              <w:rPr>
                <w:i/>
              </w:rPr>
              <w:t>pityocampa</w:t>
            </w:r>
            <w:proofErr w:type="spellEnd"/>
            <w:r w:rsidRPr="00381F67">
              <w:t>)</w:t>
            </w:r>
            <w:r>
              <w:t>,</w:t>
            </w:r>
            <w:r w:rsidRPr="00381F67">
              <w:t xml:space="preserve"> by mating disruption</w:t>
            </w:r>
          </w:p>
          <w:p w14:paraId="459D3D58" w14:textId="443D25EC" w:rsidR="0084207F" w:rsidRPr="004A45FE" w:rsidRDefault="0084207F" w:rsidP="00936161">
            <w:pPr>
              <w:snapToGrid w:val="0"/>
            </w:pPr>
            <w:r w:rsidRPr="0084207F">
              <w:t xml:space="preserve">The product can be applied on all species of </w:t>
            </w:r>
            <w:r w:rsidR="00936161">
              <w:t>softwood</w:t>
            </w:r>
            <w:r w:rsidR="00936161" w:rsidRPr="0084207F">
              <w:t xml:space="preserve"> </w:t>
            </w:r>
            <w:r w:rsidRPr="0084207F">
              <w:t xml:space="preserve">affected by the Pine </w:t>
            </w:r>
            <w:proofErr w:type="spellStart"/>
            <w:r w:rsidRPr="0084207F">
              <w:t>Processionary</w:t>
            </w:r>
            <w:proofErr w:type="spellEnd"/>
            <w:r w:rsidRPr="0084207F">
              <w:t>,</w:t>
            </w:r>
            <w:r>
              <w:t xml:space="preserve"> </w:t>
            </w:r>
            <w:r w:rsidRPr="0084207F">
              <w:t xml:space="preserve">in forests and urban areas </w:t>
            </w:r>
            <w:r w:rsidR="007D10CA">
              <w:t>(</w:t>
            </w:r>
            <w:r w:rsidRPr="0084207F">
              <w:t>maritime pine, Austrian black pine, Aleppo pine, Scots pine,</w:t>
            </w:r>
            <w:r>
              <w:t xml:space="preserve"> </w:t>
            </w:r>
            <w:proofErr w:type="spellStart"/>
            <w:r w:rsidRPr="0084207F">
              <w:t>Laricio</w:t>
            </w:r>
            <w:proofErr w:type="spellEnd"/>
            <w:r w:rsidRPr="0084207F">
              <w:t xml:space="preserve"> pine, cedar, Douglas fir or Lambert cypress</w:t>
            </w:r>
            <w:r w:rsidR="007D10CA">
              <w:t>, etc</w:t>
            </w:r>
            <w:proofErr w:type="gramStart"/>
            <w:r w:rsidR="007D10CA">
              <w:t>..)</w:t>
            </w:r>
            <w:proofErr w:type="gramEnd"/>
            <w:r w:rsidRPr="0084207F">
              <w:t>.</w:t>
            </w:r>
          </w:p>
        </w:tc>
      </w:tr>
      <w:tr w:rsidR="009D0C0B" w14:paraId="67ECFC34" w14:textId="77777777">
        <w:tc>
          <w:tcPr>
            <w:tcW w:w="2707" w:type="dxa"/>
            <w:tcBorders>
              <w:left w:val="single" w:sz="4" w:space="0" w:color="000000"/>
              <w:bottom w:val="single" w:sz="4" w:space="0" w:color="000000"/>
            </w:tcBorders>
            <w:shd w:val="clear" w:color="auto" w:fill="auto"/>
          </w:tcPr>
          <w:p w14:paraId="13ED8FEF" w14:textId="77777777" w:rsidR="009D0C0B" w:rsidRDefault="00FA480B">
            <w:pPr>
              <w:rPr>
                <w:b/>
              </w:rPr>
            </w:pPr>
            <w:r>
              <w:rPr>
                <w:b/>
                <w:bCs/>
                <w:szCs w:val="24"/>
                <w:lang w:eastAsia="en-GB"/>
              </w:rPr>
              <w:t>Application method(s)</w:t>
            </w:r>
          </w:p>
        </w:tc>
        <w:tc>
          <w:tcPr>
            <w:tcW w:w="6328" w:type="dxa"/>
            <w:tcBorders>
              <w:left w:val="single" w:sz="4" w:space="0" w:color="000000"/>
              <w:bottom w:val="single" w:sz="4" w:space="0" w:color="000000"/>
              <w:right w:val="single" w:sz="4" w:space="0" w:color="000000"/>
            </w:tcBorders>
            <w:shd w:val="clear" w:color="auto" w:fill="auto"/>
          </w:tcPr>
          <w:p w14:paraId="1BB77415" w14:textId="76188EEB" w:rsidR="009D0C0B" w:rsidRDefault="009A7809" w:rsidP="00E337B0">
            <w:pPr>
              <w:snapToGrid w:val="0"/>
              <w:rPr>
                <w:b/>
              </w:rPr>
            </w:pPr>
            <w:r w:rsidRPr="009A7809">
              <w:t>Application of balls using an air gun like paintball gun</w:t>
            </w:r>
            <w:r w:rsidRPr="009A7809">
              <w:br/>
            </w:r>
            <w:r>
              <w:t>T</w:t>
            </w:r>
            <w:r w:rsidRPr="009A7809">
              <w:t>he balls are loaded into the air gun by means of a closed</w:t>
            </w:r>
            <w:r w:rsidRPr="009A7809">
              <w:br/>
              <w:t>reservoir. The balls are pulled on the canopy of the trees. Upon impact, the balls burst and the gel formulation is applied to the trunks. A few hours after application, the water contained in the formulation evaporates, leaving a</w:t>
            </w:r>
            <w:r>
              <w:t xml:space="preserve"> </w:t>
            </w:r>
            <w:r w:rsidRPr="009A7809">
              <w:t>thin film containing the pheromone</w:t>
            </w:r>
            <w:r w:rsidR="0037295F">
              <w:t xml:space="preserve"> which will diffuse in the air</w:t>
            </w:r>
            <w:r w:rsidRPr="009A7809">
              <w:t>.</w:t>
            </w:r>
          </w:p>
        </w:tc>
      </w:tr>
      <w:tr w:rsidR="009D0C0B" w14:paraId="3D3882B2" w14:textId="77777777">
        <w:tc>
          <w:tcPr>
            <w:tcW w:w="2707" w:type="dxa"/>
            <w:tcBorders>
              <w:left w:val="single" w:sz="4" w:space="0" w:color="000000"/>
              <w:bottom w:val="single" w:sz="4" w:space="0" w:color="000000"/>
            </w:tcBorders>
            <w:shd w:val="clear" w:color="auto" w:fill="auto"/>
          </w:tcPr>
          <w:p w14:paraId="09944809" w14:textId="77777777" w:rsidR="009D0C0B" w:rsidRDefault="00FA480B">
            <w:pPr>
              <w:rPr>
                <w:b/>
              </w:rPr>
            </w:pPr>
            <w:r>
              <w:rPr>
                <w:b/>
                <w:bCs/>
                <w:szCs w:val="24"/>
                <w:lang w:eastAsia="en-GB"/>
              </w:rPr>
              <w:lastRenderedPageBreak/>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42F95191" w14:textId="31BD8A36" w:rsidR="009D0C0B" w:rsidRDefault="007B55CC">
            <w:pPr>
              <w:snapToGrid w:val="0"/>
            </w:pPr>
            <w:r w:rsidRPr="001328F3">
              <w:t>Forest: 400 balls/ha</w:t>
            </w:r>
          </w:p>
          <w:p w14:paraId="4F6C061E" w14:textId="77777777" w:rsidR="00936161" w:rsidRPr="001328F3" w:rsidRDefault="00936161">
            <w:pPr>
              <w:snapToGrid w:val="0"/>
            </w:pPr>
          </w:p>
          <w:p w14:paraId="333A68A9" w14:textId="19C867DE" w:rsidR="00B84D07" w:rsidRDefault="007B55CC" w:rsidP="007B55CC">
            <w:pPr>
              <w:snapToGrid w:val="0"/>
              <w:rPr>
                <w:rFonts w:cs="Times New Roman"/>
                <w:lang w:eastAsia="de-DE"/>
              </w:rPr>
            </w:pPr>
            <w:r w:rsidRPr="001328F3">
              <w:t>Urban areas</w:t>
            </w:r>
            <w:r w:rsidR="00A503D2">
              <w:rPr>
                <w:b/>
              </w:rPr>
              <w:t xml:space="preserve"> </w:t>
            </w:r>
            <w:r w:rsidR="00A503D2">
              <w:rPr>
                <w:rFonts w:cs="Times New Roman"/>
                <w:color w:val="000000"/>
                <w:lang w:val="en-US" w:eastAsia="de-DE"/>
              </w:rPr>
              <w:t>(</w:t>
            </w:r>
            <w:r w:rsidR="00A503D2">
              <w:rPr>
                <w:rFonts w:cs="Times New Roman"/>
                <w:lang w:eastAsia="de-DE"/>
              </w:rPr>
              <w:t xml:space="preserve">groves, narrow band of trees, isolated </w:t>
            </w:r>
            <w:r w:rsidR="00A503D2" w:rsidDel="00BC567A">
              <w:rPr>
                <w:rFonts w:cs="Times New Roman"/>
                <w:lang w:eastAsia="de-DE"/>
              </w:rPr>
              <w:t>trees):</w:t>
            </w:r>
            <w:r w:rsidR="00BC567A">
              <w:rPr>
                <w:rFonts w:cs="Times New Roman"/>
                <w:lang w:eastAsia="de-DE"/>
              </w:rPr>
              <w:t xml:space="preserve"> </w:t>
            </w:r>
            <w:r w:rsidR="00A503D2">
              <w:rPr>
                <w:rFonts w:cs="Times New Roman"/>
                <w:lang w:eastAsia="de-DE"/>
              </w:rPr>
              <w:t xml:space="preserve"> </w:t>
            </w:r>
            <w:r w:rsidR="00363C5D">
              <w:rPr>
                <w:rFonts w:cs="Times New Roman"/>
                <w:lang w:eastAsia="de-DE"/>
              </w:rPr>
              <w:t>1</w:t>
            </w:r>
            <w:r w:rsidR="00B84D07">
              <w:rPr>
                <w:rFonts w:cs="Times New Roman"/>
                <w:lang w:eastAsia="de-DE"/>
              </w:rPr>
              <w:t xml:space="preserve"> </w:t>
            </w:r>
            <w:r w:rsidR="00363C5D">
              <w:rPr>
                <w:rFonts w:cs="Times New Roman"/>
                <w:lang w:eastAsia="de-DE"/>
              </w:rPr>
              <w:t>ball per</w:t>
            </w:r>
            <w:r w:rsidR="00B84D07">
              <w:rPr>
                <w:rFonts w:cs="Times New Roman"/>
                <w:lang w:eastAsia="de-DE"/>
              </w:rPr>
              <w:t xml:space="preserve"> </w:t>
            </w:r>
            <w:r w:rsidR="00363C5D">
              <w:rPr>
                <w:rFonts w:cs="Times New Roman"/>
                <w:lang w:eastAsia="de-DE"/>
              </w:rPr>
              <w:t>1 m of height and per tree</w:t>
            </w:r>
          </w:p>
          <w:p w14:paraId="189C3F63" w14:textId="2F1D7405" w:rsidR="00253096" w:rsidRDefault="00253096" w:rsidP="007B55CC">
            <w:pPr>
              <w:snapToGrid w:val="0"/>
              <w:rPr>
                <w:b/>
              </w:rPr>
            </w:pPr>
          </w:p>
        </w:tc>
      </w:tr>
      <w:tr w:rsidR="009D0C0B" w14:paraId="1DABAE08" w14:textId="77777777">
        <w:tc>
          <w:tcPr>
            <w:tcW w:w="2707" w:type="dxa"/>
            <w:tcBorders>
              <w:left w:val="single" w:sz="4" w:space="0" w:color="000000"/>
              <w:bottom w:val="single" w:sz="4" w:space="0" w:color="000000"/>
            </w:tcBorders>
            <w:shd w:val="clear" w:color="auto" w:fill="auto"/>
          </w:tcPr>
          <w:p w14:paraId="3BFAB650" w14:textId="77777777" w:rsidR="009D0C0B" w:rsidRDefault="00FA480B">
            <w:pPr>
              <w:rPr>
                <w:b/>
              </w:rPr>
            </w:pPr>
            <w:r>
              <w:rPr>
                <w:b/>
                <w:bCs/>
                <w:szCs w:val="24"/>
                <w:lang w:eastAsia="en-GB"/>
              </w:rPr>
              <w:t>Category(</w:t>
            </w:r>
            <w:proofErr w:type="spellStart"/>
            <w:r>
              <w:rPr>
                <w:b/>
                <w:bCs/>
                <w:szCs w:val="24"/>
                <w:lang w:eastAsia="en-GB"/>
              </w:rPr>
              <w:t>ies</w:t>
            </w:r>
            <w:proofErr w:type="spellEnd"/>
            <w:r>
              <w:rPr>
                <w:b/>
                <w:bCs/>
                <w:szCs w:val="24"/>
                <w:lang w:eastAsia="en-GB"/>
              </w:rPr>
              <w:t>) of users</w:t>
            </w:r>
          </w:p>
        </w:tc>
        <w:tc>
          <w:tcPr>
            <w:tcW w:w="6328" w:type="dxa"/>
            <w:tcBorders>
              <w:left w:val="single" w:sz="4" w:space="0" w:color="000000"/>
              <w:bottom w:val="single" w:sz="4" w:space="0" w:color="000000"/>
              <w:right w:val="single" w:sz="4" w:space="0" w:color="000000"/>
            </w:tcBorders>
            <w:shd w:val="clear" w:color="auto" w:fill="auto"/>
          </w:tcPr>
          <w:p w14:paraId="1C30F820" w14:textId="22625D2F" w:rsidR="009D0C0B" w:rsidRPr="004A45FE" w:rsidRDefault="004A45FE">
            <w:pPr>
              <w:snapToGrid w:val="0"/>
            </w:pPr>
            <w:r>
              <w:t>Professional</w:t>
            </w:r>
          </w:p>
        </w:tc>
      </w:tr>
      <w:tr w:rsidR="009D0C0B" w14:paraId="2C395D28" w14:textId="77777777">
        <w:tc>
          <w:tcPr>
            <w:tcW w:w="2707" w:type="dxa"/>
            <w:tcBorders>
              <w:left w:val="single" w:sz="4" w:space="0" w:color="000000"/>
              <w:bottom w:val="single" w:sz="4" w:space="0" w:color="000000"/>
            </w:tcBorders>
            <w:shd w:val="clear" w:color="auto" w:fill="auto"/>
          </w:tcPr>
          <w:p w14:paraId="5E402A8B" w14:textId="77777777" w:rsidR="009D0C0B" w:rsidRDefault="00FA480B">
            <w:r>
              <w:rPr>
                <w:b/>
                <w:bCs/>
                <w:szCs w:val="24"/>
                <w:lang w:eastAsia="en-GB"/>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75566901" w14:textId="77777777" w:rsidR="00066024" w:rsidRPr="00066024" w:rsidRDefault="00066024" w:rsidP="00066024">
            <w:r w:rsidRPr="00066024">
              <w:t>Three types of pocket are used depending number of balls in each. Details are presented in the next table:</w:t>
            </w:r>
          </w:p>
          <w:p w14:paraId="5EACF4D4" w14:textId="564A55BB" w:rsidR="009D0C0B" w:rsidRDefault="00066024">
            <w:r>
              <w:rPr>
                <w:noProof/>
                <w:lang w:val="fr-FR" w:eastAsia="fr-FR"/>
              </w:rPr>
              <w:drawing>
                <wp:inline distT="0" distB="0" distL="0" distR="0" wp14:anchorId="4953F2A3" wp14:editId="022C901C">
                  <wp:extent cx="3799840" cy="701216"/>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2107" cy="705325"/>
                          </a:xfrm>
                          <a:prstGeom prst="rect">
                            <a:avLst/>
                          </a:prstGeom>
                          <a:noFill/>
                        </pic:spPr>
                      </pic:pic>
                    </a:graphicData>
                  </a:graphic>
                </wp:inline>
              </w:drawing>
            </w:r>
          </w:p>
        </w:tc>
      </w:tr>
    </w:tbl>
    <w:p w14:paraId="2FB78FD7" w14:textId="6B42F415" w:rsidR="009D0C0B" w:rsidRDefault="009D0C0B">
      <w:pPr>
        <w:keepNext/>
        <w:widowControl w:val="0"/>
        <w:autoSpaceDE w:val="0"/>
        <w:spacing w:after="120"/>
        <w:rPr>
          <w:b/>
          <w:bCs/>
          <w:i/>
          <w:iCs/>
        </w:rPr>
      </w:pPr>
      <w:bookmarkStart w:id="37" w:name="d0e1044"/>
    </w:p>
    <w:p w14:paraId="1E91CBFE" w14:textId="77777777" w:rsidR="00066024" w:rsidRDefault="00066024">
      <w:pPr>
        <w:keepNext/>
        <w:widowControl w:val="0"/>
        <w:autoSpaceDE w:val="0"/>
        <w:spacing w:after="120"/>
        <w:rPr>
          <w:b/>
          <w:bCs/>
          <w:i/>
          <w:iCs/>
        </w:rPr>
      </w:pPr>
    </w:p>
    <w:p w14:paraId="3015E972" w14:textId="231109F3" w:rsidR="009D0C0B" w:rsidRDefault="00FA480B">
      <w:pPr>
        <w:pStyle w:val="Titre4"/>
        <w:rPr>
          <w:rFonts w:cs="Times"/>
          <w:bCs/>
          <w:szCs w:val="29"/>
        </w:rPr>
      </w:pPr>
      <w:bookmarkStart w:id="38" w:name="_Toc92468959"/>
      <w:proofErr w:type="spellStart"/>
      <w:r>
        <w:t>Use-specific</w:t>
      </w:r>
      <w:proofErr w:type="spellEnd"/>
      <w:r>
        <w:t xml:space="preserve"> </w:t>
      </w:r>
      <w:proofErr w:type="spellStart"/>
      <w:r>
        <w:t>instructions</w:t>
      </w:r>
      <w:proofErr w:type="spellEnd"/>
      <w:r>
        <w:t xml:space="preserve"> </w:t>
      </w:r>
      <w:proofErr w:type="spellStart"/>
      <w:r>
        <w:t>for</w:t>
      </w:r>
      <w:proofErr w:type="spellEnd"/>
      <w:r>
        <w:t xml:space="preserve"> </w:t>
      </w:r>
      <w:proofErr w:type="spellStart"/>
      <w:r>
        <w:t>use</w:t>
      </w:r>
      <w:bookmarkEnd w:id="38"/>
      <w:proofErr w:type="spellEnd"/>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2C614B03"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3A9990C" w14:textId="641006F8" w:rsidR="0084207F" w:rsidRPr="001328F3" w:rsidRDefault="00A24092" w:rsidP="00A24092">
            <w:pPr>
              <w:widowControl w:val="0"/>
              <w:autoSpaceDE w:val="0"/>
              <w:snapToGrid w:val="0"/>
              <w:spacing w:before="80"/>
            </w:pPr>
            <w:r>
              <w:t>-</w:t>
            </w:r>
          </w:p>
        </w:tc>
      </w:tr>
    </w:tbl>
    <w:p w14:paraId="2B8769EA" w14:textId="77777777" w:rsidR="009D0C0B" w:rsidRDefault="009D0C0B">
      <w:pPr>
        <w:keepNext/>
        <w:widowControl w:val="0"/>
        <w:autoSpaceDE w:val="0"/>
        <w:spacing w:after="120"/>
        <w:rPr>
          <w:rFonts w:eastAsia="Calibri"/>
          <w:b/>
          <w:i/>
          <w:caps/>
          <w:sz w:val="22"/>
          <w:szCs w:val="22"/>
          <w:lang w:val="de-DE" w:eastAsia="en-US"/>
        </w:rPr>
      </w:pPr>
    </w:p>
    <w:p w14:paraId="04F6F5DA" w14:textId="77777777" w:rsidR="009D0C0B" w:rsidRDefault="00FA480B">
      <w:pPr>
        <w:pStyle w:val="Titre4"/>
        <w:rPr>
          <w:rFonts w:cs="Times"/>
          <w:bCs/>
          <w:szCs w:val="29"/>
        </w:rPr>
      </w:pPr>
      <w:bookmarkStart w:id="39" w:name="_Toc92468960"/>
      <w:proofErr w:type="spellStart"/>
      <w:r>
        <w:t>Use-specific</w:t>
      </w:r>
      <w:proofErr w:type="spellEnd"/>
      <w:r>
        <w:t xml:space="preserve"> </w:t>
      </w:r>
      <w:proofErr w:type="spellStart"/>
      <w:r>
        <w:t>risk</w:t>
      </w:r>
      <w:proofErr w:type="spellEnd"/>
      <w:r>
        <w:t xml:space="preserve"> </w:t>
      </w:r>
      <w:proofErr w:type="spellStart"/>
      <w:r>
        <w:t>mitigation</w:t>
      </w:r>
      <w:proofErr w:type="spellEnd"/>
      <w:r>
        <w:t xml:space="preserve"> </w:t>
      </w:r>
      <w:proofErr w:type="spellStart"/>
      <w:r>
        <w:t>measures</w:t>
      </w:r>
      <w:bookmarkEnd w:id="39"/>
      <w:proofErr w:type="spellEnd"/>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38F8AB3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1425662" w14:textId="63D792AF" w:rsidR="009D0C0B" w:rsidRDefault="006E48B6">
            <w:pPr>
              <w:widowControl w:val="0"/>
              <w:autoSpaceDE w:val="0"/>
              <w:snapToGrid w:val="0"/>
              <w:spacing w:before="80"/>
              <w:rPr>
                <w:rFonts w:cs="Times"/>
                <w:bCs/>
                <w:szCs w:val="29"/>
              </w:rPr>
            </w:pPr>
            <w:r>
              <w:rPr>
                <w:rFonts w:cs="Times"/>
                <w:bCs/>
                <w:szCs w:val="29"/>
              </w:rPr>
              <w:t>-</w:t>
            </w:r>
          </w:p>
        </w:tc>
      </w:tr>
    </w:tbl>
    <w:p w14:paraId="36CC5C7B" w14:textId="77777777" w:rsidR="009D0C0B" w:rsidRDefault="009D0C0B">
      <w:pPr>
        <w:keepNext/>
        <w:widowControl w:val="0"/>
        <w:autoSpaceDE w:val="0"/>
        <w:spacing w:after="120"/>
        <w:rPr>
          <w:rFonts w:eastAsia="Calibri"/>
          <w:b/>
          <w:i/>
          <w:caps/>
          <w:sz w:val="22"/>
          <w:szCs w:val="22"/>
          <w:lang w:val="de-DE" w:eastAsia="en-US"/>
        </w:rPr>
      </w:pPr>
    </w:p>
    <w:p w14:paraId="5904A0D1" w14:textId="77777777" w:rsidR="009D0C0B" w:rsidRDefault="00FA480B">
      <w:pPr>
        <w:pStyle w:val="Titre4"/>
        <w:rPr>
          <w:rFonts w:cs="Times"/>
          <w:bCs/>
          <w:szCs w:val="29"/>
        </w:rPr>
      </w:pPr>
      <w:bookmarkStart w:id="40" w:name="_Toc92468961"/>
      <w:proofErr w:type="spellStart"/>
      <w:r>
        <w:t>Where</w:t>
      </w:r>
      <w:proofErr w:type="spellEnd"/>
      <w:r>
        <w:t xml:space="preserve"> </w:t>
      </w:r>
      <w:proofErr w:type="spellStart"/>
      <w:r>
        <w:t>specific</w:t>
      </w:r>
      <w:proofErr w:type="spellEnd"/>
      <w:r>
        <w:t xml:space="preserve"> </w:t>
      </w:r>
      <w:proofErr w:type="spellStart"/>
      <w:r>
        <w:t>to</w:t>
      </w:r>
      <w:proofErr w:type="spellEnd"/>
      <w:r>
        <w:t xml:space="preserve"> </w:t>
      </w:r>
      <w:proofErr w:type="spellStart"/>
      <w:r>
        <w:t>the</w:t>
      </w:r>
      <w:proofErr w:type="spellEnd"/>
      <w:r>
        <w:t xml:space="preserve"> </w:t>
      </w:r>
      <w:proofErr w:type="spellStart"/>
      <w:r>
        <w:t>use</w:t>
      </w:r>
      <w:proofErr w:type="spellEnd"/>
      <w:r>
        <w:t xml:space="preserve">, </w:t>
      </w:r>
      <w:proofErr w:type="spellStart"/>
      <w:r>
        <w:t>the</w:t>
      </w:r>
      <w:proofErr w:type="spellEnd"/>
      <w:r>
        <w:t xml:space="preserve"> </w:t>
      </w:r>
      <w:proofErr w:type="spellStart"/>
      <w:r>
        <w:t>particulars</w:t>
      </w:r>
      <w:proofErr w:type="spellEnd"/>
      <w:r>
        <w:t xml:space="preserve"> of </w:t>
      </w:r>
      <w:proofErr w:type="spellStart"/>
      <w:r>
        <w:t>likely</w:t>
      </w:r>
      <w:proofErr w:type="spellEnd"/>
      <w:r>
        <w:t xml:space="preserve"> </w:t>
      </w:r>
      <w:proofErr w:type="spellStart"/>
      <w:r>
        <w:t>direct</w:t>
      </w:r>
      <w:proofErr w:type="spellEnd"/>
      <w:r>
        <w:t xml:space="preserve"> </w:t>
      </w:r>
      <w:proofErr w:type="spellStart"/>
      <w:r>
        <w:t>or</w:t>
      </w:r>
      <w:proofErr w:type="spellEnd"/>
      <w:r>
        <w:t xml:space="preserve"> </w:t>
      </w:r>
      <w:proofErr w:type="spellStart"/>
      <w:r>
        <w:t>indirect</w:t>
      </w:r>
      <w:proofErr w:type="spellEnd"/>
      <w:r>
        <w:t xml:space="preserve"> </w:t>
      </w:r>
      <w:proofErr w:type="spellStart"/>
      <w:r>
        <w:t>effects</w:t>
      </w:r>
      <w:proofErr w:type="spellEnd"/>
      <w:r>
        <w:t xml:space="preserve">, </w:t>
      </w:r>
      <w:proofErr w:type="spellStart"/>
      <w:r>
        <w:t>first</w:t>
      </w:r>
      <w:proofErr w:type="spellEnd"/>
      <w:r>
        <w:t xml:space="preserve"> </w:t>
      </w:r>
      <w:proofErr w:type="spellStart"/>
      <w:r>
        <w:t>aid</w:t>
      </w:r>
      <w:proofErr w:type="spellEnd"/>
      <w:r>
        <w:t xml:space="preserve"> </w:t>
      </w:r>
      <w:proofErr w:type="spellStart"/>
      <w:r>
        <w:t>instructions</w:t>
      </w:r>
      <w:proofErr w:type="spellEnd"/>
      <w:r>
        <w:t xml:space="preserve"> </w:t>
      </w:r>
      <w:proofErr w:type="spellStart"/>
      <w:r>
        <w:t>and</w:t>
      </w:r>
      <w:proofErr w:type="spellEnd"/>
      <w:r>
        <w:t xml:space="preserve"> </w:t>
      </w:r>
      <w:proofErr w:type="spellStart"/>
      <w:r>
        <w:t>emergency</w:t>
      </w:r>
      <w:proofErr w:type="spellEnd"/>
      <w:r>
        <w:t xml:space="preserve"> </w:t>
      </w:r>
      <w:proofErr w:type="spellStart"/>
      <w:r>
        <w:t>measures</w:t>
      </w:r>
      <w:proofErr w:type="spellEnd"/>
      <w:r>
        <w:t xml:space="preserve"> </w:t>
      </w:r>
      <w:proofErr w:type="spellStart"/>
      <w:r>
        <w:t>to</w:t>
      </w:r>
      <w:proofErr w:type="spellEnd"/>
      <w:r>
        <w:t xml:space="preserve"> </w:t>
      </w:r>
      <w:proofErr w:type="spellStart"/>
      <w:r>
        <w:t>protect</w:t>
      </w:r>
      <w:proofErr w:type="spellEnd"/>
      <w:r>
        <w:t xml:space="preserve"> </w:t>
      </w:r>
      <w:proofErr w:type="spellStart"/>
      <w:r>
        <w:t>the</w:t>
      </w:r>
      <w:proofErr w:type="spellEnd"/>
      <w:r>
        <w:t xml:space="preserve"> </w:t>
      </w:r>
      <w:proofErr w:type="spellStart"/>
      <w:r>
        <w:t>environment</w:t>
      </w:r>
      <w:bookmarkEnd w:id="40"/>
      <w:proofErr w:type="spellEnd"/>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37706ED7"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19A4C5E" w14:textId="5C3D4F30" w:rsidR="009D0C0B" w:rsidRDefault="006E48B6">
            <w:pPr>
              <w:widowControl w:val="0"/>
              <w:autoSpaceDE w:val="0"/>
              <w:snapToGrid w:val="0"/>
              <w:spacing w:before="80"/>
              <w:rPr>
                <w:rFonts w:cs="Times"/>
                <w:bCs/>
                <w:szCs w:val="29"/>
              </w:rPr>
            </w:pPr>
            <w:r>
              <w:rPr>
                <w:rFonts w:cs="Times"/>
                <w:bCs/>
                <w:szCs w:val="29"/>
              </w:rPr>
              <w:t>-</w:t>
            </w:r>
          </w:p>
        </w:tc>
      </w:tr>
    </w:tbl>
    <w:p w14:paraId="6F590CE3" w14:textId="77777777" w:rsidR="009D0C0B" w:rsidRDefault="00FA480B">
      <w:pPr>
        <w:pStyle w:val="Titre4"/>
        <w:rPr>
          <w:rFonts w:cs="Times"/>
          <w:bCs/>
          <w:szCs w:val="29"/>
        </w:rPr>
      </w:pPr>
      <w:bookmarkStart w:id="41" w:name="_Toc92468962"/>
      <w:proofErr w:type="spellStart"/>
      <w:r>
        <w:t>Where</w:t>
      </w:r>
      <w:proofErr w:type="spellEnd"/>
      <w:r>
        <w:t xml:space="preserve"> </w:t>
      </w:r>
      <w:proofErr w:type="spellStart"/>
      <w:r>
        <w:t>specific</w:t>
      </w:r>
      <w:proofErr w:type="spellEnd"/>
      <w:r>
        <w:t xml:space="preserve"> </w:t>
      </w:r>
      <w:proofErr w:type="spellStart"/>
      <w:r>
        <w:t>to</w:t>
      </w:r>
      <w:proofErr w:type="spellEnd"/>
      <w:r>
        <w:t xml:space="preserve"> </w:t>
      </w:r>
      <w:proofErr w:type="spellStart"/>
      <w:r>
        <w:t>the</w:t>
      </w:r>
      <w:proofErr w:type="spellEnd"/>
      <w:r>
        <w:t xml:space="preserve"> </w:t>
      </w:r>
      <w:proofErr w:type="spellStart"/>
      <w:r>
        <w:t>use</w:t>
      </w:r>
      <w:proofErr w:type="spellEnd"/>
      <w:r>
        <w:t xml:space="preserve">, </w:t>
      </w:r>
      <w:proofErr w:type="spellStart"/>
      <w:r>
        <w:t>the</w:t>
      </w:r>
      <w:proofErr w:type="spellEnd"/>
      <w:r>
        <w:t xml:space="preserve"> </w:t>
      </w:r>
      <w:proofErr w:type="spellStart"/>
      <w:r>
        <w:t>instructions</w:t>
      </w:r>
      <w:proofErr w:type="spellEnd"/>
      <w:r>
        <w:t xml:space="preserve"> </w:t>
      </w:r>
      <w:proofErr w:type="spellStart"/>
      <w:r>
        <w:t>for</w:t>
      </w:r>
      <w:proofErr w:type="spellEnd"/>
      <w:r>
        <w:t xml:space="preserve"> </w:t>
      </w:r>
      <w:proofErr w:type="spellStart"/>
      <w:r>
        <w:t>safe</w:t>
      </w:r>
      <w:proofErr w:type="spellEnd"/>
      <w:r>
        <w:t xml:space="preserve"> </w:t>
      </w:r>
      <w:proofErr w:type="spellStart"/>
      <w:r>
        <w:t>disposal</w:t>
      </w:r>
      <w:proofErr w:type="spellEnd"/>
      <w:r>
        <w:t xml:space="preserve"> of </w:t>
      </w:r>
      <w:proofErr w:type="spellStart"/>
      <w:r>
        <w:t>the</w:t>
      </w:r>
      <w:proofErr w:type="spellEnd"/>
      <w:r>
        <w:t xml:space="preserve"> </w:t>
      </w:r>
      <w:proofErr w:type="spellStart"/>
      <w:r>
        <w:t>product</w:t>
      </w:r>
      <w:proofErr w:type="spellEnd"/>
      <w:r>
        <w:t xml:space="preserve"> </w:t>
      </w:r>
      <w:proofErr w:type="spellStart"/>
      <w:r>
        <w:t>and</w:t>
      </w:r>
      <w:proofErr w:type="spellEnd"/>
      <w:r>
        <w:t xml:space="preserve"> </w:t>
      </w:r>
      <w:proofErr w:type="spellStart"/>
      <w:r>
        <w:t>its</w:t>
      </w:r>
      <w:proofErr w:type="spellEnd"/>
      <w:r>
        <w:t xml:space="preserve"> </w:t>
      </w:r>
      <w:proofErr w:type="spellStart"/>
      <w:r>
        <w:t>packaging</w:t>
      </w:r>
      <w:bookmarkEnd w:id="41"/>
      <w:proofErr w:type="spellEnd"/>
      <w:r>
        <w:t xml:space="preserve"> </w:t>
      </w:r>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134EC0AB"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4650580D" w14:textId="5349A521" w:rsidR="009D0C0B" w:rsidRDefault="006E48B6">
            <w:pPr>
              <w:widowControl w:val="0"/>
              <w:autoSpaceDE w:val="0"/>
              <w:snapToGrid w:val="0"/>
              <w:spacing w:before="80"/>
              <w:rPr>
                <w:rFonts w:cs="Times"/>
                <w:bCs/>
                <w:szCs w:val="29"/>
              </w:rPr>
            </w:pPr>
            <w:r>
              <w:rPr>
                <w:rFonts w:cs="Times"/>
                <w:bCs/>
                <w:szCs w:val="29"/>
              </w:rPr>
              <w:t>-</w:t>
            </w:r>
          </w:p>
        </w:tc>
      </w:tr>
    </w:tbl>
    <w:p w14:paraId="4F4220B5" w14:textId="77777777" w:rsidR="009D0C0B" w:rsidRDefault="009D0C0B">
      <w:pPr>
        <w:widowControl w:val="0"/>
        <w:autoSpaceDE w:val="0"/>
        <w:rPr>
          <w:rFonts w:cs="Times"/>
          <w:bCs/>
          <w:szCs w:val="29"/>
        </w:rPr>
      </w:pPr>
    </w:p>
    <w:p w14:paraId="36EDAF9F" w14:textId="77777777" w:rsidR="009D0C0B" w:rsidRDefault="00FA480B">
      <w:pPr>
        <w:pStyle w:val="Titre4"/>
        <w:rPr>
          <w:rFonts w:cs="Times"/>
          <w:bCs/>
          <w:szCs w:val="29"/>
        </w:rPr>
      </w:pPr>
      <w:bookmarkStart w:id="42" w:name="_Toc92468963"/>
      <w:proofErr w:type="spellStart"/>
      <w:r>
        <w:t>Where</w:t>
      </w:r>
      <w:proofErr w:type="spellEnd"/>
      <w:r>
        <w:t xml:space="preserve"> </w:t>
      </w:r>
      <w:proofErr w:type="spellStart"/>
      <w:r>
        <w:t>specific</w:t>
      </w:r>
      <w:proofErr w:type="spellEnd"/>
      <w:r>
        <w:t xml:space="preserve"> </w:t>
      </w:r>
      <w:proofErr w:type="spellStart"/>
      <w:r>
        <w:t>to</w:t>
      </w:r>
      <w:proofErr w:type="spellEnd"/>
      <w:r>
        <w:t xml:space="preserve"> </w:t>
      </w:r>
      <w:proofErr w:type="spellStart"/>
      <w:r>
        <w:t>the</w:t>
      </w:r>
      <w:proofErr w:type="spellEnd"/>
      <w:r>
        <w:t xml:space="preserve"> </w:t>
      </w:r>
      <w:proofErr w:type="spellStart"/>
      <w:r>
        <w:t>use</w:t>
      </w:r>
      <w:proofErr w:type="spellEnd"/>
      <w:r>
        <w:t xml:space="preserve">, </w:t>
      </w:r>
      <w:proofErr w:type="spellStart"/>
      <w:r>
        <w:t>the</w:t>
      </w:r>
      <w:proofErr w:type="spellEnd"/>
      <w:r>
        <w:t xml:space="preserve"> </w:t>
      </w:r>
      <w:proofErr w:type="spellStart"/>
      <w:r>
        <w:t>conditions</w:t>
      </w:r>
      <w:proofErr w:type="spellEnd"/>
      <w:r>
        <w:t xml:space="preserve"> of </w:t>
      </w:r>
      <w:proofErr w:type="spellStart"/>
      <w:r>
        <w:t>storage</w:t>
      </w:r>
      <w:proofErr w:type="spellEnd"/>
      <w:r>
        <w:t xml:space="preserve"> </w:t>
      </w:r>
      <w:proofErr w:type="spellStart"/>
      <w:r>
        <w:t>and</w:t>
      </w:r>
      <w:proofErr w:type="spellEnd"/>
      <w:r>
        <w:t xml:space="preserve"> </w:t>
      </w:r>
      <w:proofErr w:type="spellStart"/>
      <w:r>
        <w:t>shelf-life</w:t>
      </w:r>
      <w:proofErr w:type="spellEnd"/>
      <w:r>
        <w:t xml:space="preserve"> of </w:t>
      </w:r>
      <w:proofErr w:type="spellStart"/>
      <w:r>
        <w:t>the</w:t>
      </w:r>
      <w:proofErr w:type="spellEnd"/>
      <w:r>
        <w:t xml:space="preserve"> </w:t>
      </w:r>
      <w:proofErr w:type="spellStart"/>
      <w:r>
        <w:t>product</w:t>
      </w:r>
      <w:proofErr w:type="spellEnd"/>
      <w:r>
        <w:t xml:space="preserve"> </w:t>
      </w:r>
      <w:proofErr w:type="spellStart"/>
      <w:r>
        <w:t>under</w:t>
      </w:r>
      <w:proofErr w:type="spellEnd"/>
      <w:r>
        <w:t xml:space="preserve"> normal </w:t>
      </w:r>
      <w:proofErr w:type="spellStart"/>
      <w:r>
        <w:t>conditions</w:t>
      </w:r>
      <w:proofErr w:type="spellEnd"/>
      <w:r>
        <w:t xml:space="preserve"> of </w:t>
      </w:r>
      <w:proofErr w:type="spellStart"/>
      <w:r>
        <w:t>storage</w:t>
      </w:r>
      <w:bookmarkEnd w:id="42"/>
      <w:proofErr w:type="spellEnd"/>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160CF913"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577747DE" w14:textId="4CE2575A" w:rsidR="009D0C0B" w:rsidRDefault="006E48B6">
            <w:pPr>
              <w:widowControl w:val="0"/>
              <w:autoSpaceDE w:val="0"/>
              <w:snapToGrid w:val="0"/>
              <w:spacing w:before="80"/>
              <w:rPr>
                <w:rFonts w:cs="Times"/>
                <w:bCs/>
                <w:szCs w:val="29"/>
              </w:rPr>
            </w:pPr>
            <w:r>
              <w:rPr>
                <w:rFonts w:cs="Times"/>
                <w:bCs/>
                <w:szCs w:val="29"/>
              </w:rPr>
              <w:t>-</w:t>
            </w:r>
          </w:p>
        </w:tc>
      </w:tr>
    </w:tbl>
    <w:p w14:paraId="0ABC1730" w14:textId="77777777" w:rsidR="009D0C0B" w:rsidRDefault="009D0C0B">
      <w:pPr>
        <w:widowControl w:val="0"/>
        <w:autoSpaceDE w:val="0"/>
        <w:rPr>
          <w:rFonts w:cs="Times"/>
          <w:bCs/>
          <w:szCs w:val="29"/>
        </w:rPr>
      </w:pPr>
    </w:p>
    <w:p w14:paraId="6CD23246" w14:textId="77777777" w:rsidR="009D0C0B" w:rsidRDefault="009D0C0B">
      <w:pPr>
        <w:pageBreakBefore/>
        <w:widowControl w:val="0"/>
        <w:autoSpaceDE w:val="0"/>
        <w:rPr>
          <w:rFonts w:cs="Times"/>
          <w:bCs/>
          <w:szCs w:val="29"/>
        </w:rPr>
      </w:pPr>
    </w:p>
    <w:p w14:paraId="56DF9D37" w14:textId="77777777" w:rsidR="009D0C0B" w:rsidRDefault="00FA480B">
      <w:pPr>
        <w:pStyle w:val="Titre3"/>
      </w:pPr>
      <w:bookmarkStart w:id="43" w:name="_Toc92468964"/>
      <w:r>
        <w:t xml:space="preserve">General </w:t>
      </w:r>
      <w:proofErr w:type="spellStart"/>
      <w:r>
        <w:t>directions</w:t>
      </w:r>
      <w:proofErr w:type="spellEnd"/>
      <w:r>
        <w:t xml:space="preserve"> </w:t>
      </w:r>
      <w:proofErr w:type="spellStart"/>
      <w:r>
        <w:t>for</w:t>
      </w:r>
      <w:proofErr w:type="spellEnd"/>
      <w:r>
        <w:t xml:space="preserve"> </w:t>
      </w:r>
      <w:proofErr w:type="spellStart"/>
      <w:r>
        <w:t>use</w:t>
      </w:r>
      <w:bookmarkEnd w:id="43"/>
      <w:proofErr w:type="spellEnd"/>
    </w:p>
    <w:p w14:paraId="5B9F3580" w14:textId="3CA3B86A" w:rsidR="009D0C0B" w:rsidRDefault="00FA480B">
      <w:pPr>
        <w:pStyle w:val="Titre4"/>
      </w:pPr>
      <w:bookmarkStart w:id="44" w:name="_Toc92468965"/>
      <w:proofErr w:type="spellStart"/>
      <w:r>
        <w:t>Instructions</w:t>
      </w:r>
      <w:proofErr w:type="spellEnd"/>
      <w:r>
        <w:t xml:space="preserve"> </w:t>
      </w:r>
      <w:proofErr w:type="spellStart"/>
      <w:r>
        <w:t>for</w:t>
      </w:r>
      <w:proofErr w:type="spellEnd"/>
      <w:r>
        <w:t xml:space="preserve"> </w:t>
      </w:r>
      <w:proofErr w:type="spellStart"/>
      <w:r>
        <w:t>use</w:t>
      </w:r>
      <w:bookmarkEnd w:id="44"/>
      <w:proofErr w:type="spellEnd"/>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3B988595"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28E80479" w14:textId="1FDBA8E5" w:rsidR="00253096" w:rsidRDefault="00253096" w:rsidP="00B50512">
            <w:pPr>
              <w:pStyle w:val="Commentaire"/>
              <w:numPr>
                <w:ilvl w:val="0"/>
                <w:numId w:val="20"/>
              </w:numPr>
            </w:pPr>
            <w:r w:rsidRPr="00536B5B">
              <w:t>Pine T Pro Ball/</w:t>
            </w:r>
            <w:proofErr w:type="spellStart"/>
            <w:r w:rsidRPr="00536B5B">
              <w:t>Phero</w:t>
            </w:r>
            <w:proofErr w:type="spellEnd"/>
            <w:r w:rsidRPr="00536B5B">
              <w:t>-Ball Pin must be applied before the appearance of the Pine</w:t>
            </w:r>
            <w:r w:rsidRPr="00536B5B">
              <w:br/>
            </w:r>
            <w:proofErr w:type="spellStart"/>
            <w:r w:rsidRPr="00536B5B">
              <w:t>Processionary</w:t>
            </w:r>
            <w:proofErr w:type="spellEnd"/>
            <w:r w:rsidRPr="00536B5B">
              <w:t xml:space="preserve"> moths, in forests and urban areas, once a season</w:t>
            </w:r>
            <w:r w:rsidR="00AE11A2" w:rsidRPr="00490BD8">
              <w:rPr>
                <w:rFonts w:ascii="LiberationSans" w:hAnsi="LiberationSans"/>
                <w:color w:val="000000"/>
                <w:sz w:val="16"/>
                <w:szCs w:val="16"/>
              </w:rPr>
              <w:t xml:space="preserve"> </w:t>
            </w:r>
            <w:r w:rsidR="00AE11A2" w:rsidRPr="00AE11A2">
              <w:t>before adult emergence, starting in May or June depending on the region and based on regional surveillance.</w:t>
            </w:r>
          </w:p>
          <w:p w14:paraId="54A6F423" w14:textId="1CBA96AD" w:rsidR="001328F3" w:rsidRDefault="00253096" w:rsidP="00AE11A2">
            <w:pPr>
              <w:pStyle w:val="Paragraphedeliste"/>
              <w:numPr>
                <w:ilvl w:val="0"/>
                <w:numId w:val="20"/>
              </w:numPr>
              <w:snapToGrid w:val="0"/>
            </w:pPr>
            <w:r w:rsidRPr="001328F3">
              <w:t xml:space="preserve">The </w:t>
            </w:r>
            <w:proofErr w:type="spellStart"/>
            <w:r w:rsidR="00DC1FD8">
              <w:t>profesion</w:t>
            </w:r>
            <w:r w:rsidR="00E22EB9">
              <w:t>al</w:t>
            </w:r>
            <w:proofErr w:type="spellEnd"/>
            <w:r w:rsidRPr="001328F3">
              <w:t xml:space="preserve"> must be trained beforehand to handle the paintball gun.</w:t>
            </w:r>
          </w:p>
          <w:p w14:paraId="5E2A9538" w14:textId="37072DA7" w:rsidR="001328F3" w:rsidRDefault="001328F3" w:rsidP="001328F3">
            <w:pPr>
              <w:pStyle w:val="Paragraphedeliste"/>
              <w:numPr>
                <w:ilvl w:val="0"/>
                <w:numId w:val="20"/>
              </w:numPr>
              <w:snapToGrid w:val="0"/>
            </w:pPr>
            <w:r>
              <w:t xml:space="preserve">Pine T </w:t>
            </w:r>
            <w:proofErr w:type="spellStart"/>
            <w:r>
              <w:t>ProBall</w:t>
            </w:r>
            <w:proofErr w:type="spellEnd"/>
            <w:r w:rsidRPr="00536B5B">
              <w:t>/</w:t>
            </w:r>
            <w:proofErr w:type="spellStart"/>
            <w:r w:rsidRPr="00536B5B">
              <w:t>Phero</w:t>
            </w:r>
            <w:proofErr w:type="spellEnd"/>
            <w:r w:rsidRPr="00536B5B">
              <w:t>-Ball Pin</w:t>
            </w:r>
            <w:r>
              <w:t xml:space="preserve"> balls must be fired into the canopy of the tree, at a height of more than 6m or at the top of the tree.</w:t>
            </w:r>
            <w:r w:rsidR="003D0535">
              <w:t xml:space="preserve"> It is advisable to aim at the South/Southwest faces of the trees, which are more appreciated by caterpillars because of their favourable exposure to the sun.</w:t>
            </w:r>
          </w:p>
          <w:p w14:paraId="77E0462C" w14:textId="48EB2372" w:rsidR="001328F3" w:rsidRDefault="001328F3" w:rsidP="001328F3">
            <w:pPr>
              <w:pStyle w:val="Paragraphedeliste"/>
              <w:numPr>
                <w:ilvl w:val="0"/>
                <w:numId w:val="20"/>
              </w:numPr>
              <w:snapToGrid w:val="0"/>
            </w:pPr>
            <w:r>
              <w:t xml:space="preserve">The distribution of balls depends on the configuration of the area to be treated and its level of infestation. It is therefore important to target the edges of the plot and the tallest trees. </w:t>
            </w:r>
          </w:p>
          <w:p w14:paraId="3931AEAF" w14:textId="03497BE2" w:rsidR="00C65875" w:rsidRDefault="00C65875" w:rsidP="001328F3">
            <w:pPr>
              <w:pStyle w:val="Paragraphedeliste"/>
              <w:numPr>
                <w:ilvl w:val="0"/>
                <w:numId w:val="20"/>
              </w:numPr>
              <w:snapToGrid w:val="0"/>
            </w:pPr>
            <w:r>
              <w:rPr>
                <w:rStyle w:val="tlid-translation"/>
                <w:lang w:val="en-US"/>
              </w:rPr>
              <w:t>U</w:t>
            </w:r>
            <w:r w:rsidRPr="002D61F0">
              <w:rPr>
                <w:rStyle w:val="tlid-translation"/>
                <w:lang w:val="en-US"/>
              </w:rPr>
              <w:t xml:space="preserve">se the product on rainless days </w:t>
            </w:r>
            <w:r w:rsidRPr="00E11C75">
              <w:t>and if no rain</w:t>
            </w:r>
            <w:r>
              <w:t>fall</w:t>
            </w:r>
            <w:r w:rsidRPr="00E11C75">
              <w:t xml:space="preserve"> is expected within 12 hours of application</w:t>
            </w:r>
          </w:p>
          <w:p w14:paraId="1D102CB1" w14:textId="77777777" w:rsidR="00267764" w:rsidRDefault="00267764" w:rsidP="000F494F">
            <w:pPr>
              <w:pStyle w:val="Paragraphedeliste"/>
              <w:numPr>
                <w:ilvl w:val="0"/>
                <w:numId w:val="20"/>
              </w:numPr>
              <w:snapToGrid w:val="0"/>
            </w:pPr>
            <w:r>
              <w:t>Comply with the instructions of use.</w:t>
            </w:r>
          </w:p>
          <w:p w14:paraId="05D44645" w14:textId="36B40819" w:rsidR="001328F3" w:rsidRDefault="00267764" w:rsidP="00DF335C">
            <w:pPr>
              <w:pStyle w:val="Paragraphedeliste"/>
              <w:numPr>
                <w:ilvl w:val="0"/>
                <w:numId w:val="20"/>
              </w:numPr>
              <w:snapToGrid w:val="0"/>
            </w:pPr>
            <w:r>
              <w:t>Inform the registration holder if the treatment is ineffective.</w:t>
            </w:r>
          </w:p>
        </w:tc>
      </w:tr>
    </w:tbl>
    <w:p w14:paraId="654967AA" w14:textId="77777777" w:rsidR="009D0C0B" w:rsidRDefault="00FA480B">
      <w:pPr>
        <w:pStyle w:val="Titre4"/>
      </w:pPr>
      <w:bookmarkStart w:id="45" w:name="_Toc92468966"/>
      <w:proofErr w:type="spellStart"/>
      <w:r>
        <w:t>Risk</w:t>
      </w:r>
      <w:proofErr w:type="spellEnd"/>
      <w:r>
        <w:t xml:space="preserve"> </w:t>
      </w:r>
      <w:proofErr w:type="spellStart"/>
      <w:r>
        <w:t>mitigation</w:t>
      </w:r>
      <w:proofErr w:type="spellEnd"/>
      <w:r>
        <w:t xml:space="preserve"> </w:t>
      </w:r>
      <w:proofErr w:type="spellStart"/>
      <w:r>
        <w:t>measures</w:t>
      </w:r>
      <w:bookmarkEnd w:id="45"/>
      <w:proofErr w:type="spellEnd"/>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3AC3B199"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1B42BEA" w14:textId="517E12E3" w:rsidR="00DB468D" w:rsidRPr="00F51103" w:rsidRDefault="00B50512" w:rsidP="00D71592">
            <w:pPr>
              <w:snapToGrid w:val="0"/>
              <w:rPr>
                <w:rStyle w:val="tlid-translation"/>
                <w:rFonts w:cs="Arial"/>
                <w:lang w:eastAsia="fr-FR"/>
              </w:rPr>
            </w:pPr>
            <w:r w:rsidDel="00B50512">
              <w:rPr>
                <w:rStyle w:val="tlid-translation"/>
                <w:lang w:val="en-US"/>
              </w:rPr>
              <w:t xml:space="preserve"> </w:t>
            </w:r>
            <w:r w:rsidR="00034962" w:rsidRPr="00F51103">
              <w:rPr>
                <w:rFonts w:cs="Arial"/>
                <w:lang w:eastAsia="fr-FR"/>
              </w:rPr>
              <w:t>- Wear gloves during all phases of use (application and collection of balls on the ground).</w:t>
            </w:r>
          </w:p>
          <w:p w14:paraId="0403AB27" w14:textId="301974A1" w:rsidR="00DB468D" w:rsidRPr="00F51103" w:rsidRDefault="00DB468D" w:rsidP="00DB468D">
            <w:pPr>
              <w:snapToGrid w:val="0"/>
              <w:spacing w:line="260" w:lineRule="atLeast"/>
              <w:rPr>
                <w:rFonts w:cs="Arial"/>
                <w:lang w:eastAsia="fr-FR"/>
              </w:rPr>
            </w:pPr>
            <w:r w:rsidRPr="00F51103">
              <w:rPr>
                <w:rFonts w:cs="Arial"/>
                <w:lang w:eastAsia="fr-FR"/>
              </w:rPr>
              <w:t xml:space="preserve">- During the application, a safety perimeter (approximately 10 m) must be </w:t>
            </w:r>
            <w:r w:rsidR="00983954">
              <w:rPr>
                <w:rFonts w:cs="Arial"/>
                <w:lang w:eastAsia="fr-FR"/>
              </w:rPr>
              <w:t>set</w:t>
            </w:r>
            <w:r w:rsidRPr="00F51103">
              <w:rPr>
                <w:rFonts w:cs="Arial"/>
                <w:lang w:eastAsia="fr-FR"/>
              </w:rPr>
              <w:t xml:space="preserve"> to avoid the presence of the general public.</w:t>
            </w:r>
          </w:p>
          <w:p w14:paraId="7D95A28D" w14:textId="04ADBFCE" w:rsidR="000109E0" w:rsidRDefault="000109E0" w:rsidP="000109E0">
            <w:pPr>
              <w:jc w:val="both"/>
              <w:rPr>
                <w:rFonts w:cs="Times New Roman"/>
                <w:lang w:val="en-US" w:eastAsia="de-DE"/>
              </w:rPr>
            </w:pPr>
            <w:r>
              <w:rPr>
                <w:lang w:val="en-US"/>
              </w:rPr>
              <w:t xml:space="preserve">- After application in forests, inspect carefully the area and pick up </w:t>
            </w:r>
            <w:r w:rsidR="00B217F3">
              <w:rPr>
                <w:lang w:val="en-US"/>
              </w:rPr>
              <w:t xml:space="preserve">all </w:t>
            </w:r>
            <w:r>
              <w:rPr>
                <w:lang w:val="en-US"/>
              </w:rPr>
              <w:t>the fallen balls.</w:t>
            </w:r>
          </w:p>
          <w:p w14:paraId="4C1AC9FC" w14:textId="47CBBA65" w:rsidR="00DB468D" w:rsidRDefault="000109E0" w:rsidP="00D71592">
            <w:pPr>
              <w:snapToGrid w:val="0"/>
              <w:spacing w:line="260" w:lineRule="atLeast"/>
            </w:pPr>
            <w:r w:rsidRPr="00612CC5">
              <w:rPr>
                <w:lang w:val="en-US"/>
              </w:rPr>
              <w:t>- After application in urban zone, make sure that no balls or debris are left on the ground.</w:t>
            </w:r>
          </w:p>
        </w:tc>
      </w:tr>
    </w:tbl>
    <w:p w14:paraId="00810763" w14:textId="77777777" w:rsidR="009D0C0B" w:rsidRDefault="00FA480B">
      <w:pPr>
        <w:pStyle w:val="Titre4"/>
      </w:pPr>
      <w:bookmarkStart w:id="46" w:name="_Toc92468967"/>
      <w:proofErr w:type="spellStart"/>
      <w:r>
        <w:t>Particulars</w:t>
      </w:r>
      <w:proofErr w:type="spellEnd"/>
      <w:r>
        <w:t xml:space="preserve"> of </w:t>
      </w:r>
      <w:proofErr w:type="spellStart"/>
      <w:r>
        <w:t>likely</w:t>
      </w:r>
      <w:proofErr w:type="spellEnd"/>
      <w:r>
        <w:t xml:space="preserve"> </w:t>
      </w:r>
      <w:proofErr w:type="spellStart"/>
      <w:r>
        <w:t>direct</w:t>
      </w:r>
      <w:proofErr w:type="spellEnd"/>
      <w:r>
        <w:t xml:space="preserve"> </w:t>
      </w:r>
      <w:proofErr w:type="spellStart"/>
      <w:r>
        <w:t>or</w:t>
      </w:r>
      <w:proofErr w:type="spellEnd"/>
      <w:r>
        <w:t xml:space="preserve"> </w:t>
      </w:r>
      <w:proofErr w:type="spellStart"/>
      <w:r>
        <w:t>indirect</w:t>
      </w:r>
      <w:proofErr w:type="spellEnd"/>
      <w:r>
        <w:t xml:space="preserve"> </w:t>
      </w:r>
      <w:proofErr w:type="spellStart"/>
      <w:r>
        <w:t>effects</w:t>
      </w:r>
      <w:proofErr w:type="spellEnd"/>
      <w:r>
        <w:t xml:space="preserve">, </w:t>
      </w:r>
      <w:proofErr w:type="spellStart"/>
      <w:r>
        <w:t>first</w:t>
      </w:r>
      <w:proofErr w:type="spellEnd"/>
      <w:r>
        <w:t xml:space="preserve"> </w:t>
      </w:r>
      <w:proofErr w:type="spellStart"/>
      <w:r>
        <w:t>aid</w:t>
      </w:r>
      <w:proofErr w:type="spellEnd"/>
      <w:r>
        <w:t xml:space="preserve"> </w:t>
      </w:r>
      <w:proofErr w:type="spellStart"/>
      <w:r>
        <w:t>instructions</w:t>
      </w:r>
      <w:proofErr w:type="spellEnd"/>
      <w:r>
        <w:t xml:space="preserve"> </w:t>
      </w:r>
      <w:proofErr w:type="spellStart"/>
      <w:r>
        <w:t>and</w:t>
      </w:r>
      <w:proofErr w:type="spellEnd"/>
      <w:r>
        <w:t xml:space="preserve"> </w:t>
      </w:r>
      <w:proofErr w:type="spellStart"/>
      <w:r>
        <w:t>emergency</w:t>
      </w:r>
      <w:proofErr w:type="spellEnd"/>
      <w:r>
        <w:t xml:space="preserve"> </w:t>
      </w:r>
      <w:proofErr w:type="spellStart"/>
      <w:r>
        <w:t>measures</w:t>
      </w:r>
      <w:proofErr w:type="spellEnd"/>
      <w:r>
        <w:t xml:space="preserve"> </w:t>
      </w:r>
      <w:proofErr w:type="spellStart"/>
      <w:r>
        <w:t>to</w:t>
      </w:r>
      <w:proofErr w:type="spellEnd"/>
      <w:r>
        <w:t xml:space="preserve"> </w:t>
      </w:r>
      <w:proofErr w:type="spellStart"/>
      <w:r>
        <w:t>protect</w:t>
      </w:r>
      <w:proofErr w:type="spellEnd"/>
      <w:r>
        <w:t xml:space="preserve"> </w:t>
      </w:r>
      <w:proofErr w:type="spellStart"/>
      <w:r>
        <w:t>the</w:t>
      </w:r>
      <w:proofErr w:type="spellEnd"/>
      <w:r>
        <w:t xml:space="preserve"> </w:t>
      </w:r>
      <w:proofErr w:type="spellStart"/>
      <w:r>
        <w:t>environment</w:t>
      </w:r>
      <w:bookmarkEnd w:id="46"/>
      <w:proofErr w:type="spellEnd"/>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6BF958B2"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8259C5C" w14:textId="38AEC27A" w:rsidR="009D0C0B" w:rsidRDefault="009A0D3E" w:rsidP="009A0D3E">
            <w:pPr>
              <w:snapToGrid w:val="0"/>
            </w:pPr>
            <w:r>
              <w:t>IF INHALED: If symptoms occur call a POISON CENTRE or a doctor.</w:t>
            </w:r>
          </w:p>
          <w:p w14:paraId="434161C2" w14:textId="77777777" w:rsidR="009A0D3E" w:rsidRDefault="009A0D3E" w:rsidP="009A0D3E">
            <w:pPr>
              <w:snapToGrid w:val="0"/>
            </w:pPr>
            <w:r>
              <w:t>IF SWALLOWED: If symptoms occur call a POISON CENTRE or a doctor.</w:t>
            </w:r>
          </w:p>
          <w:p w14:paraId="630829BA" w14:textId="77777777" w:rsidR="009A0D3E" w:rsidRDefault="009A0D3E" w:rsidP="009A0D3E">
            <w:pPr>
              <w:snapToGrid w:val="0"/>
            </w:pPr>
            <w:r w:rsidRPr="009A0D3E">
              <w:t>IF ON SKIN: Wash skin with water. If symptoms occur call a POISON CENTRE or a doctor.</w:t>
            </w:r>
          </w:p>
          <w:p w14:paraId="71051B68" w14:textId="4311136A" w:rsidR="009A0D3E" w:rsidRDefault="009A0D3E" w:rsidP="009A0D3E">
            <w:pPr>
              <w:snapToGrid w:val="0"/>
            </w:pPr>
            <w:r w:rsidRPr="009A0D3E">
              <w:t>IF IN EYES: If symptoms occur rinse with water. Remove contact lenses, if present and easy to do. Call a POISON CENTRE or a doctor.</w:t>
            </w:r>
          </w:p>
        </w:tc>
      </w:tr>
    </w:tbl>
    <w:p w14:paraId="57CC8A0A" w14:textId="77777777" w:rsidR="009D0C0B" w:rsidRDefault="00FA480B">
      <w:pPr>
        <w:pStyle w:val="Titre4"/>
      </w:pPr>
      <w:bookmarkStart w:id="47" w:name="_Toc92468968"/>
      <w:proofErr w:type="spellStart"/>
      <w:r>
        <w:t>Instructions</w:t>
      </w:r>
      <w:proofErr w:type="spellEnd"/>
      <w:r>
        <w:t xml:space="preserve"> </w:t>
      </w:r>
      <w:proofErr w:type="spellStart"/>
      <w:r>
        <w:t>for</w:t>
      </w:r>
      <w:proofErr w:type="spellEnd"/>
      <w:r>
        <w:t xml:space="preserve"> </w:t>
      </w:r>
      <w:proofErr w:type="spellStart"/>
      <w:r>
        <w:t>safe</w:t>
      </w:r>
      <w:proofErr w:type="spellEnd"/>
      <w:r>
        <w:t xml:space="preserve"> </w:t>
      </w:r>
      <w:proofErr w:type="spellStart"/>
      <w:r>
        <w:t>disposal</w:t>
      </w:r>
      <w:proofErr w:type="spellEnd"/>
      <w:r>
        <w:t xml:space="preserve"> of </w:t>
      </w:r>
      <w:proofErr w:type="spellStart"/>
      <w:r>
        <w:t>the</w:t>
      </w:r>
      <w:proofErr w:type="spellEnd"/>
      <w:r>
        <w:t xml:space="preserve"> </w:t>
      </w:r>
      <w:proofErr w:type="spellStart"/>
      <w:r>
        <w:t>product</w:t>
      </w:r>
      <w:proofErr w:type="spellEnd"/>
      <w:r>
        <w:t xml:space="preserve"> </w:t>
      </w:r>
      <w:proofErr w:type="spellStart"/>
      <w:r>
        <w:t>and</w:t>
      </w:r>
      <w:proofErr w:type="spellEnd"/>
      <w:r>
        <w:t xml:space="preserve"> </w:t>
      </w:r>
      <w:proofErr w:type="spellStart"/>
      <w:r>
        <w:t>its</w:t>
      </w:r>
      <w:proofErr w:type="spellEnd"/>
      <w:r>
        <w:t xml:space="preserve"> </w:t>
      </w:r>
      <w:proofErr w:type="spellStart"/>
      <w:r>
        <w:t>packaging</w:t>
      </w:r>
      <w:bookmarkEnd w:id="47"/>
      <w:proofErr w:type="spellEnd"/>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7C66B030"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190F0D8D" w14:textId="77777777" w:rsidR="00610092" w:rsidRPr="00610092" w:rsidRDefault="00610092" w:rsidP="00610092">
            <w:pPr>
              <w:suppressAutoHyphens w:val="0"/>
              <w:contextualSpacing/>
              <w:jc w:val="both"/>
              <w:rPr>
                <w:rStyle w:val="tlid-translation"/>
              </w:rPr>
            </w:pPr>
            <w:r w:rsidRPr="00610092">
              <w:rPr>
                <w:rStyle w:val="tlid-translation"/>
              </w:rPr>
              <w:t>Do not discharge unused product on the ground, into water courses, into pipes (sink, toilets…) nor down the drains</w:t>
            </w:r>
          </w:p>
          <w:p w14:paraId="5CD898B1" w14:textId="280B1FCE" w:rsidR="009D0C0B" w:rsidRDefault="00610092" w:rsidP="00610092">
            <w:pPr>
              <w:snapToGrid w:val="0"/>
            </w:pPr>
            <w:r w:rsidRPr="00610092">
              <w:rPr>
                <w:rStyle w:val="tlid-translation"/>
              </w:rPr>
              <w:t>Dispose o</w:t>
            </w:r>
            <w:r>
              <w:rPr>
                <w:rStyle w:val="tlid-translation"/>
              </w:rPr>
              <w:t>f unused product, its packaging</w:t>
            </w:r>
            <w:r w:rsidRPr="00610092">
              <w:rPr>
                <w:rStyle w:val="tlid-translation"/>
              </w:rPr>
              <w:t xml:space="preserve"> and all other waste, in accordance with local regulations</w:t>
            </w:r>
          </w:p>
        </w:tc>
      </w:tr>
    </w:tbl>
    <w:p w14:paraId="0A82253D" w14:textId="77777777" w:rsidR="009D0C0B" w:rsidRDefault="00FA480B">
      <w:pPr>
        <w:pStyle w:val="Titre4"/>
      </w:pPr>
      <w:bookmarkStart w:id="48" w:name="_Toc92468969"/>
      <w:proofErr w:type="spellStart"/>
      <w:r>
        <w:t>Conditions</w:t>
      </w:r>
      <w:proofErr w:type="spellEnd"/>
      <w:r>
        <w:t xml:space="preserve"> of </w:t>
      </w:r>
      <w:proofErr w:type="spellStart"/>
      <w:r>
        <w:t>storage</w:t>
      </w:r>
      <w:proofErr w:type="spellEnd"/>
      <w:r>
        <w:t xml:space="preserve"> </w:t>
      </w:r>
      <w:proofErr w:type="spellStart"/>
      <w:r>
        <w:t>and</w:t>
      </w:r>
      <w:proofErr w:type="spellEnd"/>
      <w:r>
        <w:t xml:space="preserve"> </w:t>
      </w:r>
      <w:proofErr w:type="spellStart"/>
      <w:r>
        <w:t>shelf-life</w:t>
      </w:r>
      <w:proofErr w:type="spellEnd"/>
      <w:r>
        <w:t xml:space="preserve"> of </w:t>
      </w:r>
      <w:proofErr w:type="spellStart"/>
      <w:r>
        <w:t>the</w:t>
      </w:r>
      <w:proofErr w:type="spellEnd"/>
      <w:r>
        <w:t xml:space="preserve"> </w:t>
      </w:r>
      <w:proofErr w:type="spellStart"/>
      <w:r>
        <w:t>product</w:t>
      </w:r>
      <w:proofErr w:type="spellEnd"/>
      <w:r>
        <w:t xml:space="preserve"> </w:t>
      </w:r>
      <w:proofErr w:type="spellStart"/>
      <w:r>
        <w:t>under</w:t>
      </w:r>
      <w:proofErr w:type="spellEnd"/>
      <w:r>
        <w:t xml:space="preserve"> normal </w:t>
      </w:r>
      <w:proofErr w:type="spellStart"/>
      <w:r>
        <w:t>conditions</w:t>
      </w:r>
      <w:proofErr w:type="spellEnd"/>
      <w:r>
        <w:t xml:space="preserve"> of </w:t>
      </w:r>
      <w:proofErr w:type="spellStart"/>
      <w:r>
        <w:t>storage</w:t>
      </w:r>
      <w:bookmarkEnd w:id="48"/>
      <w:proofErr w:type="spellEnd"/>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14:paraId="2369C544"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3DDB5C1E" w14:textId="54C1DCA2" w:rsidR="009D0C0B" w:rsidRDefault="00E337B0" w:rsidP="009A2E42">
            <w:pPr>
              <w:snapToGrid w:val="0"/>
              <w:jc w:val="both"/>
            </w:pPr>
            <w:r>
              <w:t xml:space="preserve">Shelf </w:t>
            </w:r>
            <w:proofErr w:type="gramStart"/>
            <w:r>
              <w:t>life :</w:t>
            </w:r>
            <w:proofErr w:type="gramEnd"/>
            <w:r>
              <w:t xml:space="preserve"> 2 years</w:t>
            </w:r>
            <w:r w:rsidR="00066024" w:rsidRPr="00066024">
              <w:t>.</w:t>
            </w:r>
          </w:p>
        </w:tc>
      </w:tr>
    </w:tbl>
    <w:p w14:paraId="2BC1776E" w14:textId="77777777" w:rsidR="009D0C0B" w:rsidRDefault="009D0C0B">
      <w:pPr>
        <w:pStyle w:val="Absatz"/>
        <w:rPr>
          <w:lang w:eastAsia="en-US"/>
        </w:rPr>
      </w:pPr>
    </w:p>
    <w:p w14:paraId="380F7381" w14:textId="77777777" w:rsidR="009D0C0B" w:rsidRDefault="009D0C0B">
      <w:pPr>
        <w:pStyle w:val="Absatz"/>
        <w:rPr>
          <w:lang w:eastAsia="en-US"/>
        </w:rPr>
      </w:pPr>
    </w:p>
    <w:p w14:paraId="43CEECB6" w14:textId="77777777" w:rsidR="009D0C0B" w:rsidRDefault="00FA480B">
      <w:pPr>
        <w:pStyle w:val="Titre3"/>
      </w:pPr>
      <w:bookmarkStart w:id="49" w:name="_Toc92468970"/>
      <w:r>
        <w:t xml:space="preserve">Other </w:t>
      </w:r>
      <w:proofErr w:type="spellStart"/>
      <w:r>
        <w:t>information</w:t>
      </w:r>
      <w:bookmarkEnd w:id="49"/>
      <w:proofErr w:type="spellEnd"/>
    </w:p>
    <w:tbl>
      <w:tblPr>
        <w:tblW w:w="0" w:type="auto"/>
        <w:tblInd w:w="40" w:type="dxa"/>
        <w:tblLayout w:type="fixed"/>
        <w:tblCellMar>
          <w:top w:w="40" w:type="dxa"/>
          <w:left w:w="40" w:type="dxa"/>
          <w:bottom w:w="40" w:type="dxa"/>
          <w:right w:w="40" w:type="dxa"/>
        </w:tblCellMar>
        <w:tblLook w:val="0000" w:firstRow="0" w:lastRow="0" w:firstColumn="0" w:lastColumn="0" w:noHBand="0" w:noVBand="0"/>
      </w:tblPr>
      <w:tblGrid>
        <w:gridCol w:w="9036"/>
      </w:tblGrid>
      <w:tr w:rsidR="009D0C0B" w:rsidRPr="00017FF1" w14:paraId="0303B854" w14:textId="77777777">
        <w:tc>
          <w:tcPr>
            <w:tcW w:w="9036" w:type="dxa"/>
            <w:tcBorders>
              <w:top w:val="single" w:sz="4" w:space="0" w:color="000000"/>
              <w:left w:val="single" w:sz="4" w:space="0" w:color="000000"/>
              <w:bottom w:val="single" w:sz="4" w:space="0" w:color="000000"/>
              <w:right w:val="single" w:sz="4" w:space="0" w:color="000000"/>
            </w:tcBorders>
            <w:shd w:val="clear" w:color="auto" w:fill="auto"/>
          </w:tcPr>
          <w:p w14:paraId="745BDB94" w14:textId="2B9DE2E7" w:rsidR="00017FF1" w:rsidRPr="00017FF1" w:rsidRDefault="00017FF1" w:rsidP="00017FF1"/>
        </w:tc>
      </w:tr>
    </w:tbl>
    <w:p w14:paraId="40C30FDC" w14:textId="147F5D45" w:rsidR="009D0C0B" w:rsidRPr="00017FF1" w:rsidRDefault="009D0C0B">
      <w:pPr>
        <w:pStyle w:val="Absatz"/>
        <w:rPr>
          <w:lang w:eastAsia="en-US"/>
        </w:rPr>
      </w:pPr>
    </w:p>
    <w:p w14:paraId="7529CEF8" w14:textId="67934E87" w:rsidR="001C24CE" w:rsidRPr="00017FF1" w:rsidRDefault="001C24CE">
      <w:pPr>
        <w:pStyle w:val="Absatz"/>
        <w:rPr>
          <w:lang w:eastAsia="en-US"/>
        </w:rPr>
      </w:pPr>
    </w:p>
    <w:bookmarkEnd w:id="37"/>
    <w:p w14:paraId="16443E3F" w14:textId="03C19271" w:rsidR="009D0C0B" w:rsidRPr="00017FF1" w:rsidRDefault="009D0C0B">
      <w:pPr>
        <w:tabs>
          <w:tab w:val="left" w:pos="500"/>
        </w:tabs>
        <w:ind w:left="500" w:hanging="500"/>
        <w:rPr>
          <w:lang w:eastAsia="en-US"/>
        </w:rPr>
      </w:pPr>
    </w:p>
    <w:p w14:paraId="5314C0C4" w14:textId="77777777" w:rsidR="009D0C0B" w:rsidRDefault="00FA480B">
      <w:pPr>
        <w:pStyle w:val="Titre3"/>
        <w:rPr>
          <w:rFonts w:eastAsia="Calibri"/>
          <w:sz w:val="18"/>
          <w:lang w:eastAsia="en-US"/>
        </w:rPr>
      </w:pPr>
      <w:bookmarkStart w:id="50" w:name="_Toc92468971"/>
      <w:proofErr w:type="spellStart"/>
      <w:r>
        <w:t>Packaging</w:t>
      </w:r>
      <w:proofErr w:type="spellEnd"/>
      <w:r>
        <w:t xml:space="preserve"> of </w:t>
      </w:r>
      <w:proofErr w:type="spellStart"/>
      <w:r>
        <w:t>the</w:t>
      </w:r>
      <w:proofErr w:type="spellEnd"/>
      <w:r>
        <w:t xml:space="preserve"> </w:t>
      </w:r>
      <w:proofErr w:type="spellStart"/>
      <w:r>
        <w:t>biocidal</w:t>
      </w:r>
      <w:proofErr w:type="spellEnd"/>
      <w:r>
        <w:t xml:space="preserve"> </w:t>
      </w:r>
      <w:proofErr w:type="spellStart"/>
      <w:r>
        <w:t>product</w:t>
      </w:r>
      <w:bookmarkEnd w:id="50"/>
      <w:proofErr w:type="spellEnd"/>
    </w:p>
    <w:tbl>
      <w:tblPr>
        <w:tblW w:w="10432" w:type="dxa"/>
        <w:tblInd w:w="-5" w:type="dxa"/>
        <w:tblLayout w:type="fixed"/>
        <w:tblLook w:val="0000" w:firstRow="0" w:lastRow="0" w:firstColumn="0" w:lastColumn="0" w:noHBand="0" w:noVBand="0"/>
      </w:tblPr>
      <w:tblGrid>
        <w:gridCol w:w="1639"/>
        <w:gridCol w:w="1876"/>
        <w:gridCol w:w="1638"/>
        <w:gridCol w:w="1905"/>
        <w:gridCol w:w="1589"/>
        <w:gridCol w:w="1785"/>
      </w:tblGrid>
      <w:tr w:rsidR="009D0C0B" w14:paraId="4A03D20B" w14:textId="77777777" w:rsidTr="00850BCB">
        <w:tc>
          <w:tcPr>
            <w:tcW w:w="1639" w:type="dxa"/>
            <w:tcBorders>
              <w:top w:val="single" w:sz="4" w:space="0" w:color="000000"/>
              <w:left w:val="single" w:sz="4" w:space="0" w:color="000000"/>
              <w:bottom w:val="single" w:sz="4" w:space="0" w:color="000000"/>
            </w:tcBorders>
            <w:shd w:val="clear" w:color="auto" w:fill="FFFFCC"/>
          </w:tcPr>
          <w:p w14:paraId="5E33FCC9" w14:textId="77777777" w:rsidR="009D0C0B" w:rsidRDefault="00FA480B">
            <w:pPr>
              <w:spacing w:line="260" w:lineRule="atLeast"/>
              <w:rPr>
                <w:rFonts w:eastAsia="Calibri"/>
                <w:b/>
                <w:sz w:val="18"/>
                <w:lang w:eastAsia="en-US"/>
              </w:rPr>
            </w:pPr>
            <w:r>
              <w:rPr>
                <w:rFonts w:eastAsia="Calibri"/>
                <w:b/>
                <w:sz w:val="18"/>
                <w:lang w:eastAsia="en-US"/>
              </w:rPr>
              <w:t xml:space="preserve">Type of packaging </w:t>
            </w:r>
          </w:p>
        </w:tc>
        <w:tc>
          <w:tcPr>
            <w:tcW w:w="1876" w:type="dxa"/>
            <w:tcBorders>
              <w:top w:val="single" w:sz="4" w:space="0" w:color="000000"/>
              <w:left w:val="single" w:sz="4" w:space="0" w:color="000000"/>
              <w:bottom w:val="single" w:sz="4" w:space="0" w:color="000000"/>
            </w:tcBorders>
            <w:shd w:val="clear" w:color="auto" w:fill="FFFFCC"/>
          </w:tcPr>
          <w:p w14:paraId="0B75A635" w14:textId="77777777" w:rsidR="009D0C0B" w:rsidRDefault="00FA480B">
            <w:pPr>
              <w:spacing w:line="260" w:lineRule="atLeast"/>
              <w:rPr>
                <w:rFonts w:eastAsia="Calibri"/>
                <w:b/>
                <w:sz w:val="18"/>
                <w:lang w:eastAsia="en-US"/>
              </w:rPr>
            </w:pPr>
            <w:r>
              <w:rPr>
                <w:rFonts w:eastAsia="Calibri"/>
                <w:b/>
                <w:sz w:val="18"/>
                <w:lang w:eastAsia="en-US"/>
              </w:rPr>
              <w:t>Size/volume of the packaging</w:t>
            </w:r>
          </w:p>
        </w:tc>
        <w:tc>
          <w:tcPr>
            <w:tcW w:w="1638" w:type="dxa"/>
            <w:tcBorders>
              <w:top w:val="single" w:sz="4" w:space="0" w:color="000000"/>
              <w:left w:val="single" w:sz="4" w:space="0" w:color="000000"/>
              <w:bottom w:val="single" w:sz="4" w:space="0" w:color="000000"/>
            </w:tcBorders>
            <w:shd w:val="clear" w:color="auto" w:fill="FFFFCC"/>
          </w:tcPr>
          <w:p w14:paraId="3B75E40B" w14:textId="77777777" w:rsidR="009D0C0B" w:rsidRDefault="00FA480B">
            <w:pPr>
              <w:spacing w:line="260" w:lineRule="atLeast"/>
              <w:rPr>
                <w:rFonts w:eastAsia="Calibri"/>
                <w:b/>
                <w:sz w:val="18"/>
                <w:lang w:eastAsia="en-US"/>
              </w:rPr>
            </w:pPr>
            <w:r>
              <w:rPr>
                <w:rFonts w:eastAsia="Calibri"/>
                <w:b/>
                <w:sz w:val="18"/>
                <w:lang w:eastAsia="en-US"/>
              </w:rPr>
              <w:t>Material of the packaging</w:t>
            </w:r>
          </w:p>
        </w:tc>
        <w:tc>
          <w:tcPr>
            <w:tcW w:w="1905" w:type="dxa"/>
            <w:tcBorders>
              <w:top w:val="single" w:sz="4" w:space="0" w:color="000000"/>
              <w:left w:val="single" w:sz="4" w:space="0" w:color="000000"/>
              <w:bottom w:val="single" w:sz="4" w:space="0" w:color="000000"/>
            </w:tcBorders>
            <w:shd w:val="clear" w:color="auto" w:fill="FFFFCC"/>
          </w:tcPr>
          <w:p w14:paraId="34BA5AF4" w14:textId="77777777" w:rsidR="009D0C0B" w:rsidRPr="00F33B28" w:rsidRDefault="00FA480B">
            <w:pPr>
              <w:spacing w:line="260" w:lineRule="atLeast"/>
              <w:rPr>
                <w:rFonts w:eastAsia="Calibri"/>
                <w:b/>
                <w:sz w:val="18"/>
                <w:lang w:val="en-US" w:eastAsia="en-US"/>
              </w:rPr>
            </w:pPr>
            <w:r>
              <w:rPr>
                <w:rFonts w:eastAsia="Calibri"/>
                <w:b/>
                <w:sz w:val="18"/>
                <w:lang w:eastAsia="en-US"/>
              </w:rPr>
              <w:t>Type and material of closure(s)</w:t>
            </w:r>
          </w:p>
        </w:tc>
        <w:tc>
          <w:tcPr>
            <w:tcW w:w="1589" w:type="dxa"/>
            <w:tcBorders>
              <w:top w:val="single" w:sz="4" w:space="0" w:color="000000"/>
              <w:left w:val="single" w:sz="4" w:space="0" w:color="000000"/>
              <w:bottom w:val="single" w:sz="4" w:space="0" w:color="000000"/>
            </w:tcBorders>
            <w:shd w:val="clear" w:color="auto" w:fill="FFFFCC"/>
          </w:tcPr>
          <w:p w14:paraId="6C401E20" w14:textId="77777777" w:rsidR="009D0C0B" w:rsidRDefault="00FA480B">
            <w:pPr>
              <w:spacing w:line="260" w:lineRule="atLeast"/>
              <w:rPr>
                <w:rFonts w:eastAsia="Calibri"/>
                <w:b/>
                <w:sz w:val="18"/>
                <w:lang w:eastAsia="en-US"/>
              </w:rPr>
            </w:pPr>
            <w:proofErr w:type="spellStart"/>
            <w:r>
              <w:rPr>
                <w:rFonts w:eastAsia="Calibri"/>
                <w:b/>
                <w:sz w:val="18"/>
                <w:lang w:val="fr-BE" w:eastAsia="en-US"/>
              </w:rPr>
              <w:t>Intended</w:t>
            </w:r>
            <w:proofErr w:type="spellEnd"/>
            <w:r>
              <w:rPr>
                <w:rFonts w:eastAsia="Calibri"/>
                <w:b/>
                <w:sz w:val="18"/>
                <w:lang w:val="fr-BE" w:eastAsia="en-US"/>
              </w:rPr>
              <w:t xml:space="preserve"> user (</w:t>
            </w:r>
            <w:proofErr w:type="spellStart"/>
            <w:r>
              <w:rPr>
                <w:rFonts w:eastAsia="Calibri"/>
                <w:b/>
                <w:sz w:val="18"/>
                <w:lang w:val="fr-BE" w:eastAsia="en-US"/>
              </w:rPr>
              <w:t>e.g</w:t>
            </w:r>
            <w:proofErr w:type="spellEnd"/>
            <w:r>
              <w:rPr>
                <w:rFonts w:eastAsia="Calibri"/>
                <w:b/>
                <w:sz w:val="18"/>
                <w:lang w:val="fr-BE" w:eastAsia="en-US"/>
              </w:rPr>
              <w:t xml:space="preserve">. </w:t>
            </w:r>
            <w:proofErr w:type="spellStart"/>
            <w:r>
              <w:rPr>
                <w:rFonts w:eastAsia="Calibri"/>
                <w:b/>
                <w:sz w:val="18"/>
                <w:lang w:val="fr-BE" w:eastAsia="en-US"/>
              </w:rPr>
              <w:t>professional</w:t>
            </w:r>
            <w:proofErr w:type="spellEnd"/>
            <w:r>
              <w:rPr>
                <w:rFonts w:eastAsia="Calibri"/>
                <w:b/>
                <w:sz w:val="18"/>
                <w:lang w:val="fr-BE" w:eastAsia="en-US"/>
              </w:rPr>
              <w:t>, non-</w:t>
            </w:r>
            <w:proofErr w:type="spellStart"/>
            <w:r>
              <w:rPr>
                <w:rFonts w:eastAsia="Calibri"/>
                <w:b/>
                <w:sz w:val="18"/>
                <w:lang w:val="fr-BE" w:eastAsia="en-US"/>
              </w:rPr>
              <w:t>professional</w:t>
            </w:r>
            <w:proofErr w:type="spellEnd"/>
            <w:r>
              <w:rPr>
                <w:rFonts w:eastAsia="Calibri"/>
                <w:b/>
                <w:sz w:val="18"/>
                <w:lang w:val="fr-BE" w:eastAsia="en-US"/>
              </w:rPr>
              <w:t>)</w:t>
            </w:r>
          </w:p>
        </w:tc>
        <w:tc>
          <w:tcPr>
            <w:tcW w:w="1785" w:type="dxa"/>
            <w:tcBorders>
              <w:top w:val="single" w:sz="4" w:space="0" w:color="000000"/>
              <w:left w:val="single" w:sz="4" w:space="0" w:color="000000"/>
              <w:bottom w:val="single" w:sz="4" w:space="0" w:color="000000"/>
              <w:right w:val="single" w:sz="4" w:space="0" w:color="000000"/>
            </w:tcBorders>
            <w:shd w:val="clear" w:color="auto" w:fill="FFFFCC"/>
          </w:tcPr>
          <w:p w14:paraId="72D0A982" w14:textId="77777777" w:rsidR="009D0C0B" w:rsidRDefault="00FA480B">
            <w:pPr>
              <w:spacing w:line="260" w:lineRule="atLeast"/>
            </w:pPr>
            <w:r>
              <w:rPr>
                <w:rFonts w:eastAsia="Calibri"/>
                <w:b/>
                <w:sz w:val="18"/>
                <w:lang w:eastAsia="en-US"/>
              </w:rPr>
              <w:t>Compatibility of the product with the proposed packaging materials (Yes/No)</w:t>
            </w:r>
          </w:p>
        </w:tc>
      </w:tr>
      <w:tr w:rsidR="001C24CE" w14:paraId="22D69780" w14:textId="77777777" w:rsidTr="00850BCB">
        <w:trPr>
          <w:trHeight w:val="1519"/>
        </w:trPr>
        <w:tc>
          <w:tcPr>
            <w:tcW w:w="1639" w:type="dxa"/>
            <w:tcBorders>
              <w:top w:val="single" w:sz="4" w:space="0" w:color="000000"/>
              <w:left w:val="single" w:sz="4" w:space="0" w:color="000000"/>
              <w:bottom w:val="single" w:sz="4" w:space="0" w:color="000000"/>
            </w:tcBorders>
            <w:shd w:val="clear" w:color="auto" w:fill="auto"/>
          </w:tcPr>
          <w:p w14:paraId="0F9DC68B" w14:textId="3301D71F" w:rsidR="001C24CE" w:rsidRPr="001C24CE" w:rsidRDefault="001C24CE" w:rsidP="001C24CE">
            <w:pPr>
              <w:snapToGrid w:val="0"/>
              <w:spacing w:line="260" w:lineRule="atLeast"/>
              <w:rPr>
                <w:rFonts w:eastAsia="Calibri"/>
                <w:b/>
                <w:lang w:eastAsia="en-US"/>
              </w:rPr>
            </w:pPr>
            <w:r w:rsidRPr="001C24CE">
              <w:t xml:space="preserve">Package of 500 balls </w:t>
            </w:r>
          </w:p>
        </w:tc>
        <w:tc>
          <w:tcPr>
            <w:tcW w:w="1876" w:type="dxa"/>
            <w:tcBorders>
              <w:top w:val="single" w:sz="4" w:space="0" w:color="000000"/>
              <w:left w:val="single" w:sz="4" w:space="0" w:color="000000"/>
              <w:bottom w:val="single" w:sz="4" w:space="0" w:color="000000"/>
            </w:tcBorders>
            <w:shd w:val="clear" w:color="auto" w:fill="auto"/>
          </w:tcPr>
          <w:p w14:paraId="32D66E1B" w14:textId="68A69561" w:rsidR="001C24CE" w:rsidRPr="001C24CE" w:rsidRDefault="001C24CE" w:rsidP="001C24CE">
            <w:pPr>
              <w:snapToGrid w:val="0"/>
              <w:spacing w:line="260" w:lineRule="atLeast"/>
              <w:rPr>
                <w:rFonts w:eastAsia="Calibri"/>
                <w:lang w:eastAsia="en-US"/>
              </w:rPr>
            </w:pPr>
            <w:r w:rsidRPr="001C24CE">
              <w:t xml:space="preserve">300 x 300 mm </w:t>
            </w:r>
          </w:p>
        </w:tc>
        <w:tc>
          <w:tcPr>
            <w:tcW w:w="1638" w:type="dxa"/>
            <w:tcBorders>
              <w:top w:val="single" w:sz="4" w:space="0" w:color="000000"/>
              <w:left w:val="single" w:sz="4" w:space="0" w:color="000000"/>
              <w:bottom w:val="single" w:sz="4" w:space="0" w:color="000000"/>
            </w:tcBorders>
            <w:shd w:val="clear" w:color="auto" w:fill="auto"/>
          </w:tcPr>
          <w:p w14:paraId="59BD9143" w14:textId="6CFFE788" w:rsidR="001C24CE" w:rsidRPr="001C24CE" w:rsidRDefault="001C24CE" w:rsidP="001C24CE">
            <w:pPr>
              <w:pStyle w:val="Default"/>
              <w:rPr>
                <w:rFonts w:ascii="Verdana" w:hAnsi="Verdana"/>
                <w:sz w:val="20"/>
                <w:szCs w:val="20"/>
              </w:rPr>
            </w:pPr>
            <w:r w:rsidRPr="001C24CE">
              <w:rPr>
                <w:rFonts w:ascii="Verdana" w:hAnsi="Verdana"/>
                <w:sz w:val="20"/>
                <w:szCs w:val="20"/>
              </w:rPr>
              <w:t>PET</w:t>
            </w:r>
            <w:r w:rsidR="00907E6F">
              <w:rPr>
                <w:rFonts w:ascii="Verdana" w:hAnsi="Verdana"/>
                <w:sz w:val="20"/>
                <w:szCs w:val="20"/>
              </w:rPr>
              <w:t>/</w:t>
            </w:r>
            <w:proofErr w:type="spellStart"/>
            <w:r w:rsidRPr="001C24CE">
              <w:rPr>
                <w:rFonts w:ascii="Verdana" w:hAnsi="Verdana"/>
                <w:sz w:val="20"/>
                <w:szCs w:val="20"/>
              </w:rPr>
              <w:t>Alu</w:t>
            </w:r>
            <w:proofErr w:type="spellEnd"/>
            <w:r w:rsidR="00907E6F">
              <w:rPr>
                <w:rFonts w:ascii="Verdana" w:hAnsi="Verdana"/>
                <w:sz w:val="20"/>
                <w:szCs w:val="20"/>
              </w:rPr>
              <w:t>/</w:t>
            </w:r>
            <w:r w:rsidRPr="001C24CE">
              <w:rPr>
                <w:rFonts w:ascii="Verdana" w:hAnsi="Verdana"/>
                <w:sz w:val="20"/>
                <w:szCs w:val="20"/>
              </w:rPr>
              <w:t xml:space="preserve">PE </w:t>
            </w:r>
          </w:p>
          <w:p w14:paraId="674AD0B5" w14:textId="587AAE2D" w:rsidR="001C24CE" w:rsidRPr="001C24CE" w:rsidRDefault="001C24CE" w:rsidP="001C24CE">
            <w:pPr>
              <w:snapToGrid w:val="0"/>
              <w:spacing w:line="260" w:lineRule="atLeast"/>
              <w:rPr>
                <w:rFonts w:eastAsia="Calibri"/>
                <w:lang w:eastAsia="en-US"/>
              </w:rPr>
            </w:pPr>
            <w:r w:rsidRPr="001C24CE">
              <w:t xml:space="preserve">12/8/140 </w:t>
            </w:r>
            <w:proofErr w:type="spellStart"/>
            <w:r w:rsidRPr="001C24CE">
              <w:t>μm</w:t>
            </w:r>
            <w:proofErr w:type="spellEnd"/>
            <w:r w:rsidRPr="001C24CE">
              <w:t xml:space="preserve"> </w:t>
            </w:r>
          </w:p>
        </w:tc>
        <w:tc>
          <w:tcPr>
            <w:tcW w:w="1905" w:type="dxa"/>
            <w:vMerge w:val="restart"/>
            <w:tcBorders>
              <w:top w:val="single" w:sz="4" w:space="0" w:color="000000"/>
              <w:left w:val="single" w:sz="4" w:space="0" w:color="000000"/>
            </w:tcBorders>
            <w:shd w:val="clear" w:color="auto" w:fill="auto"/>
          </w:tcPr>
          <w:p w14:paraId="3221F2F4" w14:textId="77777777" w:rsidR="001C24CE" w:rsidRPr="001C24CE" w:rsidRDefault="001C24CE" w:rsidP="001C24CE">
            <w:pPr>
              <w:autoSpaceDE w:val="0"/>
              <w:autoSpaceDN w:val="0"/>
              <w:adjustRightInd w:val="0"/>
              <w:jc w:val="both"/>
              <w:rPr>
                <w:color w:val="000000"/>
                <w:lang w:eastAsia="fr-FR"/>
              </w:rPr>
            </w:pPr>
            <w:r w:rsidRPr="001C24CE">
              <w:rPr>
                <w:color w:val="000000"/>
                <w:lang w:eastAsia="fr-FR"/>
              </w:rPr>
              <w:t xml:space="preserve">Pine T Pro Ball packaging is a three layer pocket, which are glued together : </w:t>
            </w:r>
          </w:p>
          <w:p w14:paraId="5B72512E" w14:textId="77777777" w:rsidR="001C24CE" w:rsidRPr="001C24CE" w:rsidRDefault="001C24CE" w:rsidP="001C24CE">
            <w:pPr>
              <w:autoSpaceDE w:val="0"/>
              <w:autoSpaceDN w:val="0"/>
              <w:adjustRightInd w:val="0"/>
              <w:jc w:val="both"/>
              <w:rPr>
                <w:color w:val="000000"/>
                <w:lang w:eastAsia="fr-FR"/>
              </w:rPr>
            </w:pPr>
            <w:r w:rsidRPr="001C24CE">
              <w:rPr>
                <w:color w:val="000000"/>
                <w:lang w:eastAsia="fr-FR"/>
              </w:rPr>
              <w:t xml:space="preserve">- Outermost layer in PET (polyethylene terephthalate) </w:t>
            </w:r>
          </w:p>
          <w:p w14:paraId="4BA14A0C" w14:textId="77777777" w:rsidR="001C24CE" w:rsidRPr="001C24CE" w:rsidRDefault="001C24CE" w:rsidP="001C24CE">
            <w:pPr>
              <w:autoSpaceDE w:val="0"/>
              <w:autoSpaceDN w:val="0"/>
              <w:adjustRightInd w:val="0"/>
              <w:jc w:val="both"/>
              <w:rPr>
                <w:color w:val="000000"/>
                <w:lang w:eastAsia="fr-FR"/>
              </w:rPr>
            </w:pPr>
            <w:r w:rsidRPr="001C24CE">
              <w:rPr>
                <w:color w:val="000000"/>
                <w:lang w:eastAsia="fr-FR"/>
              </w:rPr>
              <w:t xml:space="preserve">- Middle layer in Aluminium </w:t>
            </w:r>
          </w:p>
          <w:p w14:paraId="05A27D43" w14:textId="77777777" w:rsidR="001C24CE" w:rsidRPr="001C24CE" w:rsidRDefault="001C24CE" w:rsidP="001C24CE">
            <w:pPr>
              <w:autoSpaceDE w:val="0"/>
              <w:autoSpaceDN w:val="0"/>
              <w:adjustRightInd w:val="0"/>
              <w:jc w:val="both"/>
              <w:rPr>
                <w:color w:val="000000"/>
                <w:lang w:eastAsia="fr-FR"/>
              </w:rPr>
            </w:pPr>
            <w:r w:rsidRPr="001C24CE">
              <w:rPr>
                <w:color w:val="000000"/>
                <w:lang w:eastAsia="fr-FR"/>
              </w:rPr>
              <w:t xml:space="preserve">- Inner layer in PE = polyethylene. </w:t>
            </w:r>
          </w:p>
          <w:p w14:paraId="3C3593DC" w14:textId="475AD13B" w:rsidR="001C24CE" w:rsidRPr="001C24CE" w:rsidRDefault="001C24CE" w:rsidP="001C24CE">
            <w:pPr>
              <w:autoSpaceDE w:val="0"/>
              <w:autoSpaceDN w:val="0"/>
              <w:adjustRightInd w:val="0"/>
              <w:jc w:val="both"/>
              <w:rPr>
                <w:rFonts w:eastAsia="Calibri"/>
                <w:lang w:eastAsia="en-US"/>
              </w:rPr>
            </w:pPr>
            <w:r w:rsidRPr="001C24CE">
              <w:rPr>
                <w:color w:val="000000"/>
                <w:lang w:eastAsia="fr-FR"/>
              </w:rPr>
              <w:t xml:space="preserve">Pockets are sealed thanks to the PE inner layer. </w:t>
            </w:r>
          </w:p>
        </w:tc>
        <w:tc>
          <w:tcPr>
            <w:tcW w:w="1589" w:type="dxa"/>
            <w:tcBorders>
              <w:top w:val="single" w:sz="4" w:space="0" w:color="000000"/>
              <w:left w:val="single" w:sz="4" w:space="0" w:color="000000"/>
              <w:bottom w:val="single" w:sz="4" w:space="0" w:color="000000"/>
            </w:tcBorders>
            <w:shd w:val="clear" w:color="auto" w:fill="auto"/>
          </w:tcPr>
          <w:p w14:paraId="6E762C2C" w14:textId="3F8D7280" w:rsidR="001C24CE" w:rsidRPr="001C24CE" w:rsidRDefault="001C24CE" w:rsidP="001C24CE">
            <w:pPr>
              <w:snapToGrid w:val="0"/>
              <w:spacing w:line="260" w:lineRule="atLeast"/>
              <w:rPr>
                <w:rFonts w:eastAsia="Calibri"/>
                <w:lang w:eastAsia="en-US"/>
              </w:rPr>
            </w:pPr>
            <w:r w:rsidRPr="001C24CE">
              <w:rPr>
                <w:rFonts w:eastAsia="Calibri"/>
                <w:lang w:val="fr-BE" w:eastAsia="en-US"/>
              </w:rPr>
              <w:t>Professional</w:t>
            </w: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14:paraId="4689783D" w14:textId="27703232" w:rsidR="001C24CE" w:rsidRPr="001C24CE" w:rsidRDefault="001C24CE" w:rsidP="001C24CE">
            <w:pPr>
              <w:snapToGrid w:val="0"/>
              <w:spacing w:line="260" w:lineRule="atLeast"/>
              <w:rPr>
                <w:rFonts w:eastAsia="Calibri"/>
                <w:lang w:eastAsia="en-US"/>
              </w:rPr>
            </w:pPr>
            <w:r w:rsidRPr="001C24CE">
              <w:rPr>
                <w:rFonts w:eastAsia="Calibri"/>
                <w:lang w:eastAsia="en-US"/>
              </w:rPr>
              <w:t>Yes</w:t>
            </w:r>
          </w:p>
        </w:tc>
      </w:tr>
      <w:tr w:rsidR="001C24CE" w14:paraId="4B0DFDDE" w14:textId="77777777" w:rsidTr="00850BCB">
        <w:trPr>
          <w:trHeight w:val="1694"/>
        </w:trPr>
        <w:tc>
          <w:tcPr>
            <w:tcW w:w="1639" w:type="dxa"/>
            <w:tcBorders>
              <w:top w:val="single" w:sz="4" w:space="0" w:color="000000"/>
              <w:left w:val="single" w:sz="4" w:space="0" w:color="000000"/>
              <w:bottom w:val="single" w:sz="4" w:space="0" w:color="000000"/>
            </w:tcBorders>
            <w:shd w:val="clear" w:color="auto" w:fill="auto"/>
          </w:tcPr>
          <w:p w14:paraId="1D7ECD16" w14:textId="7578D155" w:rsidR="001C24CE" w:rsidRPr="001C24CE" w:rsidRDefault="001C24CE" w:rsidP="001C24CE">
            <w:pPr>
              <w:snapToGrid w:val="0"/>
              <w:spacing w:line="260" w:lineRule="atLeast"/>
              <w:rPr>
                <w:rFonts w:eastAsia="Calibri"/>
                <w:lang w:eastAsia="en-US"/>
              </w:rPr>
            </w:pPr>
            <w:r w:rsidRPr="001C24CE">
              <w:t xml:space="preserve">Package of 100 balls </w:t>
            </w:r>
          </w:p>
        </w:tc>
        <w:tc>
          <w:tcPr>
            <w:tcW w:w="1876" w:type="dxa"/>
            <w:tcBorders>
              <w:top w:val="single" w:sz="4" w:space="0" w:color="000000"/>
              <w:left w:val="single" w:sz="4" w:space="0" w:color="000000"/>
              <w:bottom w:val="single" w:sz="4" w:space="0" w:color="000000"/>
            </w:tcBorders>
            <w:shd w:val="clear" w:color="auto" w:fill="auto"/>
          </w:tcPr>
          <w:p w14:paraId="248E98B0" w14:textId="370393AE" w:rsidR="001C24CE" w:rsidRPr="001C24CE" w:rsidRDefault="001C24CE" w:rsidP="001C24CE">
            <w:pPr>
              <w:snapToGrid w:val="0"/>
              <w:spacing w:line="260" w:lineRule="atLeast"/>
              <w:rPr>
                <w:rFonts w:eastAsia="Calibri"/>
                <w:lang w:eastAsia="en-US"/>
              </w:rPr>
            </w:pPr>
            <w:r w:rsidRPr="001C24CE">
              <w:t xml:space="preserve">160 x 230 mm </w:t>
            </w:r>
          </w:p>
        </w:tc>
        <w:tc>
          <w:tcPr>
            <w:tcW w:w="1638" w:type="dxa"/>
            <w:tcBorders>
              <w:top w:val="single" w:sz="4" w:space="0" w:color="000000"/>
              <w:left w:val="single" w:sz="4" w:space="0" w:color="000000"/>
              <w:bottom w:val="single" w:sz="4" w:space="0" w:color="000000"/>
            </w:tcBorders>
            <w:shd w:val="clear" w:color="auto" w:fill="auto"/>
          </w:tcPr>
          <w:p w14:paraId="1F453FF9" w14:textId="4D882EAA" w:rsidR="001C24CE" w:rsidRPr="001C24CE" w:rsidRDefault="001C24CE" w:rsidP="001C24CE">
            <w:pPr>
              <w:pStyle w:val="Default"/>
              <w:rPr>
                <w:rFonts w:ascii="Verdana" w:hAnsi="Verdana"/>
                <w:sz w:val="20"/>
                <w:szCs w:val="20"/>
              </w:rPr>
            </w:pPr>
            <w:r w:rsidRPr="001C24CE">
              <w:rPr>
                <w:rFonts w:ascii="Verdana" w:hAnsi="Verdana"/>
                <w:sz w:val="20"/>
                <w:szCs w:val="20"/>
              </w:rPr>
              <w:t>PET</w:t>
            </w:r>
            <w:r w:rsidR="00907E6F">
              <w:rPr>
                <w:rFonts w:ascii="Verdana" w:hAnsi="Verdana"/>
                <w:sz w:val="20"/>
                <w:szCs w:val="20"/>
              </w:rPr>
              <w:t>/</w:t>
            </w:r>
            <w:proofErr w:type="spellStart"/>
            <w:r w:rsidRPr="001C24CE">
              <w:rPr>
                <w:rFonts w:ascii="Verdana" w:hAnsi="Verdana"/>
                <w:sz w:val="20"/>
                <w:szCs w:val="20"/>
              </w:rPr>
              <w:t>Alu</w:t>
            </w:r>
            <w:proofErr w:type="spellEnd"/>
            <w:r w:rsidR="00907E6F">
              <w:rPr>
                <w:rFonts w:ascii="Verdana" w:hAnsi="Verdana"/>
                <w:sz w:val="20"/>
                <w:szCs w:val="20"/>
              </w:rPr>
              <w:t>/</w:t>
            </w:r>
            <w:r w:rsidRPr="001C24CE">
              <w:rPr>
                <w:rFonts w:ascii="Verdana" w:hAnsi="Verdana"/>
                <w:sz w:val="20"/>
                <w:szCs w:val="20"/>
              </w:rPr>
              <w:t xml:space="preserve">PE </w:t>
            </w:r>
          </w:p>
          <w:p w14:paraId="0D846DA9" w14:textId="3EB3EB0E" w:rsidR="001C24CE" w:rsidRPr="001C24CE" w:rsidRDefault="001C24CE" w:rsidP="001C24CE">
            <w:pPr>
              <w:snapToGrid w:val="0"/>
              <w:spacing w:line="260" w:lineRule="atLeast"/>
              <w:rPr>
                <w:rFonts w:eastAsia="Calibri"/>
                <w:lang w:eastAsia="en-US"/>
              </w:rPr>
            </w:pPr>
            <w:r w:rsidRPr="001C24CE">
              <w:t xml:space="preserve">12/8/100 </w:t>
            </w:r>
            <w:proofErr w:type="spellStart"/>
            <w:r w:rsidRPr="001C24CE">
              <w:t>μm</w:t>
            </w:r>
            <w:proofErr w:type="spellEnd"/>
            <w:r w:rsidRPr="001C24CE">
              <w:t xml:space="preserve"> </w:t>
            </w:r>
          </w:p>
        </w:tc>
        <w:tc>
          <w:tcPr>
            <w:tcW w:w="1905" w:type="dxa"/>
            <w:vMerge/>
            <w:tcBorders>
              <w:left w:val="single" w:sz="4" w:space="0" w:color="000000"/>
            </w:tcBorders>
            <w:shd w:val="clear" w:color="auto" w:fill="auto"/>
          </w:tcPr>
          <w:p w14:paraId="2C6F9814" w14:textId="77777777" w:rsidR="001C24CE" w:rsidRPr="001C24CE" w:rsidRDefault="001C24CE" w:rsidP="001C24CE">
            <w:pPr>
              <w:snapToGrid w:val="0"/>
              <w:spacing w:line="260" w:lineRule="atLeast"/>
              <w:rPr>
                <w:rFonts w:eastAsia="Calibri"/>
                <w:lang w:eastAsia="en-US"/>
              </w:rPr>
            </w:pPr>
          </w:p>
        </w:tc>
        <w:tc>
          <w:tcPr>
            <w:tcW w:w="1589" w:type="dxa"/>
            <w:tcBorders>
              <w:top w:val="single" w:sz="4" w:space="0" w:color="000000"/>
              <w:left w:val="single" w:sz="4" w:space="0" w:color="000000"/>
              <w:bottom w:val="single" w:sz="4" w:space="0" w:color="000000"/>
            </w:tcBorders>
            <w:shd w:val="clear" w:color="auto" w:fill="auto"/>
          </w:tcPr>
          <w:p w14:paraId="502A0D22" w14:textId="614DC767" w:rsidR="001C24CE" w:rsidRPr="001C24CE" w:rsidRDefault="001C24CE" w:rsidP="001C24CE">
            <w:pPr>
              <w:snapToGrid w:val="0"/>
              <w:spacing w:line="260" w:lineRule="atLeast"/>
              <w:rPr>
                <w:rFonts w:eastAsia="Calibri"/>
                <w:lang w:eastAsia="en-US"/>
              </w:rPr>
            </w:pPr>
            <w:r w:rsidRPr="001C24CE">
              <w:rPr>
                <w:rFonts w:eastAsia="Calibri"/>
                <w:lang w:val="fr-BE" w:eastAsia="en-US"/>
              </w:rPr>
              <w:t>Professional</w:t>
            </w: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14:paraId="7846B155" w14:textId="148DE640" w:rsidR="001C24CE" w:rsidRPr="001C24CE" w:rsidRDefault="001C24CE" w:rsidP="001C24CE">
            <w:pPr>
              <w:snapToGrid w:val="0"/>
              <w:spacing w:line="260" w:lineRule="atLeast"/>
              <w:rPr>
                <w:rFonts w:eastAsia="Calibri"/>
                <w:lang w:eastAsia="en-US"/>
              </w:rPr>
            </w:pPr>
            <w:r w:rsidRPr="001C24CE">
              <w:rPr>
                <w:rFonts w:eastAsia="Calibri"/>
                <w:lang w:eastAsia="en-US"/>
              </w:rPr>
              <w:t>Yes</w:t>
            </w:r>
          </w:p>
        </w:tc>
      </w:tr>
      <w:tr w:rsidR="001C24CE" w14:paraId="600C84B9" w14:textId="77777777" w:rsidTr="00850BCB">
        <w:tc>
          <w:tcPr>
            <w:tcW w:w="1639" w:type="dxa"/>
            <w:tcBorders>
              <w:top w:val="single" w:sz="4" w:space="0" w:color="000000"/>
              <w:left w:val="single" w:sz="4" w:space="0" w:color="000000"/>
              <w:bottom w:val="single" w:sz="4" w:space="0" w:color="000000"/>
            </w:tcBorders>
            <w:shd w:val="clear" w:color="auto" w:fill="auto"/>
          </w:tcPr>
          <w:p w14:paraId="7E316818" w14:textId="174D4963" w:rsidR="001C24CE" w:rsidRPr="001C24CE" w:rsidRDefault="001C24CE" w:rsidP="001C24CE">
            <w:pPr>
              <w:snapToGrid w:val="0"/>
              <w:spacing w:line="260" w:lineRule="atLeast"/>
              <w:rPr>
                <w:rFonts w:eastAsia="Calibri"/>
                <w:lang w:eastAsia="en-US"/>
              </w:rPr>
            </w:pPr>
            <w:r w:rsidRPr="001C24CE">
              <w:t xml:space="preserve">Package of 10 balls </w:t>
            </w:r>
          </w:p>
        </w:tc>
        <w:tc>
          <w:tcPr>
            <w:tcW w:w="1876" w:type="dxa"/>
            <w:tcBorders>
              <w:top w:val="single" w:sz="4" w:space="0" w:color="000000"/>
              <w:left w:val="single" w:sz="4" w:space="0" w:color="000000"/>
              <w:bottom w:val="single" w:sz="4" w:space="0" w:color="000000"/>
            </w:tcBorders>
            <w:shd w:val="clear" w:color="auto" w:fill="auto"/>
          </w:tcPr>
          <w:p w14:paraId="48734C5A" w14:textId="0B051184" w:rsidR="001C24CE" w:rsidRPr="001C24CE" w:rsidRDefault="001C24CE" w:rsidP="001C24CE">
            <w:pPr>
              <w:snapToGrid w:val="0"/>
              <w:spacing w:line="260" w:lineRule="atLeast"/>
              <w:rPr>
                <w:rFonts w:eastAsia="Calibri"/>
                <w:lang w:eastAsia="en-US"/>
              </w:rPr>
            </w:pPr>
            <w:r w:rsidRPr="001C24CE">
              <w:t xml:space="preserve">200 x 40 </w:t>
            </w:r>
          </w:p>
        </w:tc>
        <w:tc>
          <w:tcPr>
            <w:tcW w:w="1638" w:type="dxa"/>
            <w:tcBorders>
              <w:top w:val="single" w:sz="4" w:space="0" w:color="000000"/>
              <w:left w:val="single" w:sz="4" w:space="0" w:color="000000"/>
              <w:bottom w:val="single" w:sz="4" w:space="0" w:color="000000"/>
            </w:tcBorders>
            <w:shd w:val="clear" w:color="auto" w:fill="auto"/>
          </w:tcPr>
          <w:p w14:paraId="5C7DB16B" w14:textId="56C1BD3D" w:rsidR="001C24CE" w:rsidRPr="001C24CE" w:rsidRDefault="001C24CE" w:rsidP="001C24CE">
            <w:pPr>
              <w:pStyle w:val="Default"/>
              <w:rPr>
                <w:rFonts w:ascii="Verdana" w:hAnsi="Verdana"/>
                <w:sz w:val="20"/>
                <w:szCs w:val="20"/>
              </w:rPr>
            </w:pPr>
            <w:r w:rsidRPr="001C24CE">
              <w:rPr>
                <w:rFonts w:ascii="Verdana" w:hAnsi="Verdana"/>
                <w:sz w:val="20"/>
                <w:szCs w:val="20"/>
              </w:rPr>
              <w:t>PET</w:t>
            </w:r>
            <w:r w:rsidR="00907E6F">
              <w:rPr>
                <w:rFonts w:ascii="Verdana" w:hAnsi="Verdana"/>
                <w:sz w:val="20"/>
                <w:szCs w:val="20"/>
              </w:rPr>
              <w:t>/</w:t>
            </w:r>
            <w:proofErr w:type="spellStart"/>
            <w:r w:rsidRPr="001C24CE">
              <w:rPr>
                <w:rFonts w:ascii="Verdana" w:hAnsi="Verdana"/>
                <w:sz w:val="20"/>
                <w:szCs w:val="20"/>
              </w:rPr>
              <w:t>Alu</w:t>
            </w:r>
            <w:proofErr w:type="spellEnd"/>
            <w:r w:rsidR="00907E6F">
              <w:rPr>
                <w:rFonts w:ascii="Verdana" w:hAnsi="Verdana"/>
                <w:sz w:val="20"/>
                <w:szCs w:val="20"/>
              </w:rPr>
              <w:t>/</w:t>
            </w:r>
            <w:r w:rsidRPr="001C24CE">
              <w:rPr>
                <w:rFonts w:ascii="Verdana" w:hAnsi="Verdana"/>
                <w:sz w:val="20"/>
                <w:szCs w:val="20"/>
              </w:rPr>
              <w:t xml:space="preserve">PE </w:t>
            </w:r>
          </w:p>
          <w:p w14:paraId="0A450306" w14:textId="5D0C461D" w:rsidR="001C24CE" w:rsidRPr="001C24CE" w:rsidRDefault="001C24CE" w:rsidP="001C24CE">
            <w:pPr>
              <w:snapToGrid w:val="0"/>
              <w:spacing w:line="260" w:lineRule="atLeast"/>
              <w:rPr>
                <w:rFonts w:eastAsia="Calibri"/>
                <w:lang w:eastAsia="en-US"/>
              </w:rPr>
            </w:pPr>
            <w:r w:rsidRPr="001C24CE">
              <w:t xml:space="preserve">12/12/80 </w:t>
            </w:r>
            <w:proofErr w:type="spellStart"/>
            <w:r w:rsidRPr="001C24CE">
              <w:t>μm</w:t>
            </w:r>
            <w:proofErr w:type="spellEnd"/>
            <w:r w:rsidRPr="001C24CE">
              <w:t xml:space="preserve"> </w:t>
            </w:r>
          </w:p>
        </w:tc>
        <w:tc>
          <w:tcPr>
            <w:tcW w:w="1905" w:type="dxa"/>
            <w:vMerge/>
            <w:tcBorders>
              <w:left w:val="single" w:sz="4" w:space="0" w:color="000000"/>
              <w:bottom w:val="single" w:sz="4" w:space="0" w:color="000000"/>
            </w:tcBorders>
            <w:shd w:val="clear" w:color="auto" w:fill="auto"/>
          </w:tcPr>
          <w:p w14:paraId="1491A6FE" w14:textId="77777777" w:rsidR="001C24CE" w:rsidRPr="001C24CE" w:rsidRDefault="001C24CE" w:rsidP="001C24CE">
            <w:pPr>
              <w:snapToGrid w:val="0"/>
              <w:spacing w:line="260" w:lineRule="atLeast"/>
              <w:rPr>
                <w:rFonts w:eastAsia="Calibri"/>
                <w:lang w:eastAsia="en-US"/>
              </w:rPr>
            </w:pPr>
          </w:p>
        </w:tc>
        <w:tc>
          <w:tcPr>
            <w:tcW w:w="1589" w:type="dxa"/>
            <w:tcBorders>
              <w:top w:val="single" w:sz="4" w:space="0" w:color="000000"/>
              <w:left w:val="single" w:sz="4" w:space="0" w:color="000000"/>
              <w:bottom w:val="single" w:sz="4" w:space="0" w:color="000000"/>
            </w:tcBorders>
            <w:shd w:val="clear" w:color="auto" w:fill="auto"/>
          </w:tcPr>
          <w:p w14:paraId="32C01F63" w14:textId="2E9ED1F1" w:rsidR="001C24CE" w:rsidRPr="001C24CE" w:rsidRDefault="001C24CE" w:rsidP="001C24CE">
            <w:pPr>
              <w:snapToGrid w:val="0"/>
              <w:spacing w:line="260" w:lineRule="atLeast"/>
              <w:rPr>
                <w:rFonts w:eastAsia="Calibri"/>
                <w:lang w:eastAsia="en-US"/>
              </w:rPr>
            </w:pPr>
            <w:r w:rsidRPr="001C24CE">
              <w:rPr>
                <w:rFonts w:eastAsia="Calibri"/>
                <w:lang w:val="fr-BE" w:eastAsia="en-US"/>
              </w:rPr>
              <w:t>Professional</w:t>
            </w:r>
          </w:p>
        </w:tc>
        <w:tc>
          <w:tcPr>
            <w:tcW w:w="1785" w:type="dxa"/>
            <w:tcBorders>
              <w:top w:val="single" w:sz="4" w:space="0" w:color="000000"/>
              <w:left w:val="single" w:sz="4" w:space="0" w:color="000000"/>
              <w:bottom w:val="single" w:sz="4" w:space="0" w:color="000000"/>
              <w:right w:val="single" w:sz="4" w:space="0" w:color="000000"/>
            </w:tcBorders>
            <w:shd w:val="clear" w:color="auto" w:fill="auto"/>
          </w:tcPr>
          <w:p w14:paraId="0F80ECE3" w14:textId="7334DD84" w:rsidR="001C24CE" w:rsidRPr="001C24CE" w:rsidRDefault="001C24CE" w:rsidP="001C24CE">
            <w:pPr>
              <w:snapToGrid w:val="0"/>
              <w:spacing w:line="260" w:lineRule="atLeast"/>
              <w:rPr>
                <w:rFonts w:eastAsia="Calibri"/>
                <w:lang w:eastAsia="en-US"/>
              </w:rPr>
            </w:pPr>
            <w:r w:rsidRPr="001C24CE">
              <w:rPr>
                <w:rFonts w:eastAsia="Calibri"/>
                <w:lang w:eastAsia="en-US"/>
              </w:rPr>
              <w:t>Yes</w:t>
            </w:r>
          </w:p>
        </w:tc>
      </w:tr>
    </w:tbl>
    <w:p w14:paraId="1AECA8CE" w14:textId="77777777" w:rsidR="009D0C0B" w:rsidRDefault="009D0C0B">
      <w:pPr>
        <w:spacing w:line="260" w:lineRule="atLeast"/>
        <w:rPr>
          <w:rFonts w:eastAsia="Calibri"/>
          <w:lang w:eastAsia="en-US"/>
        </w:rPr>
      </w:pPr>
    </w:p>
    <w:p w14:paraId="0414B67D" w14:textId="77777777" w:rsidR="009D0C0B" w:rsidRDefault="009D0C0B">
      <w:pPr>
        <w:rPr>
          <w:rFonts w:eastAsia="Calibri"/>
          <w:lang w:eastAsia="en-US"/>
        </w:rPr>
      </w:pPr>
    </w:p>
    <w:p w14:paraId="29A9901C" w14:textId="77777777" w:rsidR="009D0C0B" w:rsidRDefault="00FA480B">
      <w:pPr>
        <w:pStyle w:val="Titre3"/>
      </w:pPr>
      <w:bookmarkStart w:id="51" w:name="_Toc92468972"/>
      <w:bookmarkStart w:id="52" w:name="d0e2119"/>
      <w:proofErr w:type="spellStart"/>
      <w:r>
        <w:rPr>
          <w:lang w:eastAsia="en-US"/>
        </w:rPr>
        <w:t>Documentation</w:t>
      </w:r>
      <w:bookmarkEnd w:id="51"/>
      <w:proofErr w:type="spellEnd"/>
    </w:p>
    <w:p w14:paraId="690A4C93" w14:textId="77777777" w:rsidR="009D0C0B" w:rsidRDefault="00FA480B">
      <w:pPr>
        <w:pStyle w:val="Titre4"/>
        <w:rPr>
          <w:rFonts w:ascii="Times New Roman" w:hAnsi="Times New Roman" w:cs="Times New Roman"/>
          <w:i/>
          <w:iCs/>
          <w:lang w:eastAsia="en-US"/>
        </w:rPr>
      </w:pPr>
      <w:bookmarkStart w:id="53" w:name="_Toc92468973"/>
      <w:r>
        <w:t xml:space="preserve">Data </w:t>
      </w:r>
      <w:proofErr w:type="spellStart"/>
      <w:r>
        <w:t>submitted</w:t>
      </w:r>
      <w:proofErr w:type="spellEnd"/>
      <w:r>
        <w:t xml:space="preserve"> in </w:t>
      </w:r>
      <w:proofErr w:type="spellStart"/>
      <w:r>
        <w:t>relation</w:t>
      </w:r>
      <w:proofErr w:type="spellEnd"/>
      <w:r>
        <w:t xml:space="preserve"> </w:t>
      </w:r>
      <w:proofErr w:type="spellStart"/>
      <w:r>
        <w:t>to</w:t>
      </w:r>
      <w:proofErr w:type="spellEnd"/>
      <w:r>
        <w:t xml:space="preserve"> </w:t>
      </w:r>
      <w:proofErr w:type="spellStart"/>
      <w:r>
        <w:t>product</w:t>
      </w:r>
      <w:proofErr w:type="spellEnd"/>
      <w:r>
        <w:t xml:space="preserve"> </w:t>
      </w:r>
      <w:proofErr w:type="spellStart"/>
      <w:r>
        <w:t>application</w:t>
      </w:r>
      <w:bookmarkEnd w:id="53"/>
      <w:proofErr w:type="spellEnd"/>
    </w:p>
    <w:p w14:paraId="028DF4F3" w14:textId="41C5C8D6" w:rsidR="00EE2BBE" w:rsidRDefault="00EE2BBE" w:rsidP="00EE2BBE">
      <w:pPr>
        <w:pStyle w:val="Titre4"/>
        <w:numPr>
          <w:ilvl w:val="0"/>
          <w:numId w:val="0"/>
        </w:numPr>
        <w:rPr>
          <w:rFonts w:cs="Times"/>
          <w:bCs/>
          <w:szCs w:val="29"/>
        </w:rPr>
      </w:pPr>
      <w:bookmarkStart w:id="54" w:name="_Toc92468974"/>
      <w:proofErr w:type="spellStart"/>
      <w:r>
        <w:rPr>
          <w:rFonts w:cs="Times"/>
          <w:bCs/>
          <w:szCs w:val="29"/>
        </w:rPr>
        <w:t>E</w:t>
      </w:r>
      <w:r w:rsidR="00460915" w:rsidRPr="00460915">
        <w:rPr>
          <w:rFonts w:cs="Times"/>
          <w:bCs/>
          <w:szCs w:val="29"/>
        </w:rPr>
        <w:t>fficacy</w:t>
      </w:r>
      <w:proofErr w:type="spellEnd"/>
      <w:r w:rsidR="00460915" w:rsidRPr="00460915">
        <w:rPr>
          <w:rFonts w:cs="Times"/>
          <w:bCs/>
          <w:szCs w:val="29"/>
        </w:rPr>
        <w:t xml:space="preserve"> </w:t>
      </w:r>
      <w:proofErr w:type="spellStart"/>
      <w:r w:rsidR="00460915" w:rsidRPr="00460915">
        <w:rPr>
          <w:rFonts w:cs="Times"/>
          <w:bCs/>
          <w:szCs w:val="29"/>
        </w:rPr>
        <w:t>data</w:t>
      </w:r>
      <w:proofErr w:type="spellEnd"/>
      <w:r w:rsidR="005F68C2">
        <w:rPr>
          <w:rFonts w:cs="Times"/>
          <w:bCs/>
          <w:szCs w:val="29"/>
        </w:rPr>
        <w:t xml:space="preserve"> </w:t>
      </w:r>
      <w:proofErr w:type="spellStart"/>
      <w:r w:rsidR="00460915" w:rsidRPr="00460915">
        <w:rPr>
          <w:rFonts w:cs="Times"/>
          <w:bCs/>
          <w:szCs w:val="29"/>
        </w:rPr>
        <w:t>were</w:t>
      </w:r>
      <w:proofErr w:type="spellEnd"/>
      <w:r w:rsidR="00460915" w:rsidRPr="00460915">
        <w:rPr>
          <w:rFonts w:cs="Times"/>
          <w:bCs/>
          <w:szCs w:val="29"/>
        </w:rPr>
        <w:t xml:space="preserve"> </w:t>
      </w:r>
      <w:proofErr w:type="spellStart"/>
      <w:r w:rsidR="00460915" w:rsidRPr="00460915">
        <w:rPr>
          <w:rFonts w:cs="Times"/>
          <w:bCs/>
          <w:szCs w:val="29"/>
        </w:rPr>
        <w:t>provided</w:t>
      </w:r>
      <w:proofErr w:type="spellEnd"/>
      <w:r>
        <w:rPr>
          <w:rFonts w:cs="Times"/>
          <w:bCs/>
          <w:szCs w:val="29"/>
        </w:rPr>
        <w:t xml:space="preserve"> </w:t>
      </w:r>
      <w:proofErr w:type="spellStart"/>
      <w:r>
        <w:rPr>
          <w:rFonts w:cs="Times"/>
          <w:bCs/>
          <w:szCs w:val="29"/>
        </w:rPr>
        <w:t>with</w:t>
      </w:r>
      <w:proofErr w:type="spellEnd"/>
      <w:r>
        <w:rPr>
          <w:rFonts w:cs="Times"/>
          <w:bCs/>
          <w:szCs w:val="29"/>
        </w:rPr>
        <w:t xml:space="preserve"> </w:t>
      </w:r>
      <w:proofErr w:type="spellStart"/>
      <w:r>
        <w:rPr>
          <w:rFonts w:cs="Times"/>
          <w:bCs/>
          <w:szCs w:val="29"/>
        </w:rPr>
        <w:t>the</w:t>
      </w:r>
      <w:proofErr w:type="spellEnd"/>
      <w:r>
        <w:rPr>
          <w:rFonts w:cs="Times"/>
          <w:bCs/>
          <w:szCs w:val="29"/>
        </w:rPr>
        <w:t xml:space="preserve"> </w:t>
      </w:r>
      <w:proofErr w:type="spellStart"/>
      <w:r>
        <w:rPr>
          <w:rFonts w:cs="Times"/>
          <w:bCs/>
          <w:szCs w:val="29"/>
        </w:rPr>
        <w:t>product</w:t>
      </w:r>
      <w:proofErr w:type="spellEnd"/>
      <w:r>
        <w:rPr>
          <w:rFonts w:cs="Times"/>
          <w:bCs/>
          <w:szCs w:val="29"/>
        </w:rPr>
        <w:t xml:space="preserve"> </w:t>
      </w:r>
      <w:proofErr w:type="spellStart"/>
      <w:r>
        <w:rPr>
          <w:rFonts w:cs="Times"/>
          <w:bCs/>
          <w:szCs w:val="29"/>
        </w:rPr>
        <w:t>Pine</w:t>
      </w:r>
      <w:proofErr w:type="spellEnd"/>
      <w:r>
        <w:rPr>
          <w:rFonts w:cs="Times"/>
          <w:bCs/>
          <w:szCs w:val="29"/>
        </w:rPr>
        <w:t xml:space="preserve"> T Pro Ball/</w:t>
      </w:r>
      <w:proofErr w:type="spellStart"/>
      <w:r>
        <w:rPr>
          <w:rFonts w:cs="Times"/>
          <w:bCs/>
          <w:szCs w:val="29"/>
        </w:rPr>
        <w:t>Phero</w:t>
      </w:r>
      <w:proofErr w:type="spellEnd"/>
      <w:r>
        <w:rPr>
          <w:rFonts w:cs="Times"/>
          <w:bCs/>
          <w:szCs w:val="29"/>
        </w:rPr>
        <w:t>-Ball Pin</w:t>
      </w:r>
      <w:r w:rsidR="00460915" w:rsidRPr="00460915">
        <w:rPr>
          <w:rFonts w:cs="Times"/>
          <w:bCs/>
          <w:szCs w:val="29"/>
        </w:rPr>
        <w:t xml:space="preserve">. </w:t>
      </w:r>
      <w:proofErr w:type="spellStart"/>
      <w:r w:rsidR="00460915" w:rsidRPr="00460915">
        <w:rPr>
          <w:rFonts w:cs="Times"/>
          <w:bCs/>
          <w:szCs w:val="29"/>
        </w:rPr>
        <w:t>Please</w:t>
      </w:r>
      <w:proofErr w:type="spellEnd"/>
      <w:r w:rsidR="00460915" w:rsidRPr="00460915">
        <w:rPr>
          <w:rFonts w:cs="Times"/>
          <w:bCs/>
          <w:szCs w:val="29"/>
        </w:rPr>
        <w:t xml:space="preserve"> </w:t>
      </w:r>
      <w:proofErr w:type="spellStart"/>
      <w:r w:rsidR="00460915" w:rsidRPr="00460915">
        <w:rPr>
          <w:rFonts w:cs="Times"/>
          <w:bCs/>
          <w:szCs w:val="29"/>
        </w:rPr>
        <w:t>refer</w:t>
      </w:r>
      <w:proofErr w:type="spellEnd"/>
      <w:r w:rsidR="00460915" w:rsidRPr="00460915">
        <w:rPr>
          <w:rFonts w:cs="Times"/>
          <w:bCs/>
          <w:szCs w:val="29"/>
        </w:rPr>
        <w:t xml:space="preserve"> </w:t>
      </w:r>
      <w:proofErr w:type="spellStart"/>
      <w:r w:rsidR="00460915" w:rsidRPr="00460915">
        <w:rPr>
          <w:rFonts w:cs="Times"/>
          <w:bCs/>
          <w:szCs w:val="29"/>
        </w:rPr>
        <w:t>to</w:t>
      </w:r>
      <w:proofErr w:type="spellEnd"/>
      <w:r w:rsidR="00460915" w:rsidRPr="00460915">
        <w:rPr>
          <w:rFonts w:cs="Times"/>
          <w:bCs/>
          <w:szCs w:val="29"/>
        </w:rPr>
        <w:t xml:space="preserve"> </w:t>
      </w:r>
      <w:proofErr w:type="spellStart"/>
      <w:r w:rsidR="00460915" w:rsidRPr="00460915">
        <w:rPr>
          <w:rFonts w:cs="Times"/>
          <w:bCs/>
          <w:szCs w:val="29"/>
        </w:rPr>
        <w:t>the</w:t>
      </w:r>
      <w:proofErr w:type="spellEnd"/>
      <w:r w:rsidR="00460915" w:rsidRPr="00460915">
        <w:rPr>
          <w:rFonts w:cs="Times"/>
          <w:bCs/>
          <w:szCs w:val="29"/>
        </w:rPr>
        <w:t xml:space="preserve"> </w:t>
      </w:r>
      <w:proofErr w:type="spellStart"/>
      <w:r w:rsidR="00460915" w:rsidRPr="00460915">
        <w:rPr>
          <w:rFonts w:cs="Times"/>
          <w:bCs/>
          <w:szCs w:val="29"/>
        </w:rPr>
        <w:t>list</w:t>
      </w:r>
      <w:proofErr w:type="spellEnd"/>
      <w:r w:rsidR="00460915" w:rsidRPr="00460915">
        <w:rPr>
          <w:rFonts w:cs="Times"/>
          <w:bCs/>
          <w:szCs w:val="29"/>
        </w:rPr>
        <w:t xml:space="preserve"> of </w:t>
      </w:r>
      <w:proofErr w:type="spellStart"/>
      <w:r w:rsidR="00460915" w:rsidRPr="00460915">
        <w:rPr>
          <w:rFonts w:cs="Times"/>
          <w:bCs/>
          <w:szCs w:val="29"/>
        </w:rPr>
        <w:t>references</w:t>
      </w:r>
      <w:proofErr w:type="spellEnd"/>
      <w:r w:rsidR="00460915" w:rsidRPr="00460915">
        <w:rPr>
          <w:rFonts w:cs="Times"/>
          <w:bCs/>
          <w:szCs w:val="29"/>
        </w:rPr>
        <w:t xml:space="preserve"> (</w:t>
      </w:r>
      <w:proofErr w:type="spellStart"/>
      <w:r w:rsidR="00460915" w:rsidRPr="00460915">
        <w:rPr>
          <w:rFonts w:cs="Times"/>
          <w:bCs/>
          <w:szCs w:val="29"/>
        </w:rPr>
        <w:t>annex</w:t>
      </w:r>
      <w:proofErr w:type="spellEnd"/>
      <w:r w:rsidR="00460915" w:rsidRPr="00460915">
        <w:rPr>
          <w:rFonts w:cs="Times"/>
          <w:bCs/>
          <w:szCs w:val="29"/>
        </w:rPr>
        <w:t xml:space="preserve"> 3.1).</w:t>
      </w:r>
      <w:bookmarkEnd w:id="54"/>
    </w:p>
    <w:p w14:paraId="6C1BA982" w14:textId="77777777" w:rsidR="00EE2BBE" w:rsidRDefault="00EE2BBE" w:rsidP="00EE2BBE">
      <w:pPr>
        <w:pStyle w:val="Titre4"/>
        <w:numPr>
          <w:ilvl w:val="0"/>
          <w:numId w:val="0"/>
        </w:numPr>
        <w:rPr>
          <w:rFonts w:cs="Times"/>
          <w:bCs/>
          <w:szCs w:val="29"/>
        </w:rPr>
      </w:pPr>
    </w:p>
    <w:p w14:paraId="6D78CCC0" w14:textId="77777777" w:rsidR="009D0C0B" w:rsidRPr="00EE2BBE" w:rsidRDefault="00FA480B" w:rsidP="00EE2BBE">
      <w:pPr>
        <w:pStyle w:val="Titre4"/>
      </w:pPr>
      <w:bookmarkStart w:id="55" w:name="_Toc92468975"/>
      <w:r>
        <w:t xml:space="preserve">Access </w:t>
      </w:r>
      <w:proofErr w:type="spellStart"/>
      <w:r>
        <w:t>to</w:t>
      </w:r>
      <w:proofErr w:type="spellEnd"/>
      <w:r>
        <w:t xml:space="preserve"> </w:t>
      </w:r>
      <w:proofErr w:type="spellStart"/>
      <w:r>
        <w:t>documentation</w:t>
      </w:r>
      <w:bookmarkEnd w:id="55"/>
      <w:proofErr w:type="spellEnd"/>
    </w:p>
    <w:p w14:paraId="4E53D5E3" w14:textId="04B56E94" w:rsidR="009D0C0B" w:rsidRPr="00E22EB9" w:rsidRDefault="0060575A">
      <w:pPr>
        <w:spacing w:line="260" w:lineRule="atLeast"/>
        <w:rPr>
          <w:rFonts w:eastAsia="Calibri" w:cs="Times"/>
          <w:bCs/>
          <w:sz w:val="22"/>
          <w:szCs w:val="29"/>
          <w:lang w:val="de-DE"/>
        </w:rPr>
      </w:pPr>
      <w:r>
        <w:rPr>
          <w:rFonts w:ascii="Times New Roman" w:eastAsia="Calibri" w:hAnsi="Times New Roman" w:cs="Times New Roman"/>
          <w:i/>
          <w:iCs/>
          <w:lang w:eastAsia="en-US"/>
        </w:rPr>
        <w:t xml:space="preserve"> </w:t>
      </w:r>
      <w:r w:rsidRPr="00E22EB9">
        <w:rPr>
          <w:rFonts w:eastAsia="Calibri" w:cs="Times"/>
          <w:bCs/>
          <w:sz w:val="22"/>
          <w:szCs w:val="29"/>
          <w:lang w:val="de-DE"/>
        </w:rPr>
        <w:t>Not relevant.</w:t>
      </w:r>
    </w:p>
    <w:p w14:paraId="0141544A" w14:textId="77777777" w:rsidR="009D0C0B" w:rsidRDefault="009D0C0B">
      <w:pPr>
        <w:rPr>
          <w:rFonts w:ascii="Times New Roman" w:eastAsia="Calibri" w:hAnsi="Times New Roman" w:cs="Times New Roman"/>
          <w:i/>
          <w:iCs/>
          <w:lang w:eastAsia="en-US"/>
        </w:rPr>
      </w:pPr>
    </w:p>
    <w:p w14:paraId="424B40CC" w14:textId="77777777" w:rsidR="009D0C0B" w:rsidRDefault="009D0C0B"/>
    <w:bookmarkEnd w:id="52"/>
    <w:p w14:paraId="5C01A880" w14:textId="77777777" w:rsidR="009D0C0B" w:rsidRDefault="009D0C0B"/>
    <w:p w14:paraId="46AA2C5D" w14:textId="77777777" w:rsidR="009D0C0B" w:rsidRDefault="009D0C0B">
      <w:pPr>
        <w:spacing w:line="260" w:lineRule="atLeast"/>
        <w:rPr>
          <w:rFonts w:eastAsia="Calibri"/>
          <w:lang w:val="de-DE" w:eastAsia="en-US"/>
        </w:rPr>
      </w:pPr>
    </w:p>
    <w:p w14:paraId="0974BAEA" w14:textId="77777777" w:rsidR="009D0C0B" w:rsidRDefault="009D0C0B">
      <w:pPr>
        <w:pageBreakBefore/>
        <w:rPr>
          <w:rFonts w:eastAsia="Calibri"/>
          <w:sz w:val="24"/>
          <w:szCs w:val="24"/>
          <w:u w:val="single"/>
          <w:lang w:val="de-DE" w:eastAsia="en-US"/>
        </w:rPr>
      </w:pPr>
    </w:p>
    <w:p w14:paraId="5E334F4A" w14:textId="77777777" w:rsidR="009D0C0B" w:rsidRDefault="00FA480B">
      <w:pPr>
        <w:pStyle w:val="Titre2"/>
      </w:pPr>
      <w:bookmarkStart w:id="56" w:name="_Toc92468976"/>
      <w:r>
        <w:t>Ass</w:t>
      </w:r>
      <w:r w:rsidR="006C666D">
        <w:t>essment of the biocidal product</w:t>
      </w:r>
      <w:bookmarkEnd w:id="56"/>
    </w:p>
    <w:p w14:paraId="7175B122" w14:textId="77777777" w:rsidR="009D0C0B" w:rsidRDefault="00FA480B">
      <w:pPr>
        <w:pStyle w:val="Titre3"/>
      </w:pPr>
      <w:bookmarkStart w:id="57" w:name="_Toc92468977"/>
      <w:proofErr w:type="spellStart"/>
      <w:r>
        <w:t>Intended</w:t>
      </w:r>
      <w:proofErr w:type="spellEnd"/>
      <w:r>
        <w:t xml:space="preserve"> </w:t>
      </w:r>
      <w:proofErr w:type="spellStart"/>
      <w:r>
        <w:t>use</w:t>
      </w:r>
      <w:proofErr w:type="spellEnd"/>
      <w:r>
        <w:t xml:space="preserve">(s) </w:t>
      </w:r>
      <w:proofErr w:type="spellStart"/>
      <w:r>
        <w:t>as</w:t>
      </w:r>
      <w:proofErr w:type="spellEnd"/>
      <w:r>
        <w:t xml:space="preserve"> </w:t>
      </w:r>
      <w:proofErr w:type="spellStart"/>
      <w:r>
        <w:t>applied</w:t>
      </w:r>
      <w:proofErr w:type="spellEnd"/>
      <w:r>
        <w:t xml:space="preserve"> </w:t>
      </w:r>
      <w:proofErr w:type="spellStart"/>
      <w:r>
        <w:t>for</w:t>
      </w:r>
      <w:proofErr w:type="spellEnd"/>
      <w:r>
        <w:t xml:space="preserve"> </w:t>
      </w:r>
      <w:proofErr w:type="spellStart"/>
      <w:r>
        <w:t>by</w:t>
      </w:r>
      <w:proofErr w:type="spellEnd"/>
      <w:r>
        <w:t xml:space="preserve"> </w:t>
      </w:r>
      <w:proofErr w:type="spellStart"/>
      <w:r>
        <w:t>the</w:t>
      </w:r>
      <w:proofErr w:type="spellEnd"/>
      <w:r>
        <w:t xml:space="preserve"> </w:t>
      </w:r>
      <w:proofErr w:type="spellStart"/>
      <w:r>
        <w:t>applicant</w:t>
      </w:r>
      <w:bookmarkEnd w:id="57"/>
      <w:proofErr w:type="spellEnd"/>
      <w:r>
        <w:t xml:space="preserve"> </w:t>
      </w:r>
    </w:p>
    <w:p w14:paraId="4B194ABB" w14:textId="26067022" w:rsidR="009D0C0B" w:rsidRDefault="00FA480B">
      <w:pPr>
        <w:pStyle w:val="Lgende"/>
        <w:spacing w:after="120"/>
        <w:ind w:left="0" w:firstLine="0"/>
        <w:rPr>
          <w:rFonts w:cs="Arial"/>
          <w:bCs/>
        </w:rPr>
      </w:pPr>
      <w:r>
        <w:rPr>
          <w:rFonts w:ascii="Verdana" w:hAnsi="Verdana" w:cs="Verdana"/>
        </w:rPr>
        <w:t xml:space="preserve">Table </w:t>
      </w:r>
      <w:r>
        <w:rPr>
          <w:rFonts w:cs="Verdana"/>
        </w:rPr>
        <w:fldChar w:fldCharType="begin"/>
      </w:r>
      <w:r>
        <w:rPr>
          <w:rFonts w:cs="Verdana"/>
        </w:rPr>
        <w:instrText xml:space="preserve"> SEQ "Tableau" \* ARABIC </w:instrText>
      </w:r>
      <w:r>
        <w:rPr>
          <w:rFonts w:cs="Verdana"/>
        </w:rPr>
        <w:fldChar w:fldCharType="separate"/>
      </w:r>
      <w:r>
        <w:rPr>
          <w:rFonts w:cs="Verdana"/>
        </w:rPr>
        <w:t>2</w:t>
      </w:r>
      <w:r>
        <w:rPr>
          <w:rFonts w:cs="Verdana"/>
        </w:rPr>
        <w:fldChar w:fldCharType="end"/>
      </w:r>
      <w:r>
        <w:rPr>
          <w:rFonts w:ascii="Verdana" w:hAnsi="Verdana" w:cs="Verdana"/>
        </w:rPr>
        <w:t xml:space="preserve">. Intended use # 1 – </w:t>
      </w:r>
      <w:r w:rsidR="002F7B98" w:rsidRPr="002F7B98">
        <w:rPr>
          <w:rFonts w:ascii="Verdana" w:hAnsi="Verdana" w:cs="Verdana"/>
        </w:rPr>
        <w:t xml:space="preserve">Mating disruption for Pine </w:t>
      </w:r>
      <w:proofErr w:type="spellStart"/>
      <w:r w:rsidR="002F7B98" w:rsidRPr="002F7B98">
        <w:rPr>
          <w:rFonts w:ascii="Verdana" w:hAnsi="Verdana" w:cs="Verdana"/>
        </w:rPr>
        <w:t>Processionary</w:t>
      </w:r>
      <w:proofErr w:type="spellEnd"/>
      <w:r w:rsidR="002F7B98" w:rsidRPr="002F7B98">
        <w:rPr>
          <w:rFonts w:ascii="Verdana" w:hAnsi="Verdana" w:cs="Verdana"/>
        </w:rPr>
        <w:t xml:space="preserve"> Moth (</w:t>
      </w:r>
      <w:proofErr w:type="spellStart"/>
      <w:r w:rsidR="002F7B98" w:rsidRPr="00850BCB">
        <w:rPr>
          <w:rFonts w:ascii="Verdana" w:hAnsi="Verdana" w:cs="Verdana"/>
          <w:i/>
        </w:rPr>
        <w:t>Thaumetopoea</w:t>
      </w:r>
      <w:proofErr w:type="spellEnd"/>
      <w:r w:rsidR="002F7B98" w:rsidRPr="00850BCB">
        <w:rPr>
          <w:rFonts w:ascii="Verdana" w:hAnsi="Verdana" w:cs="Verdana"/>
          <w:i/>
        </w:rPr>
        <w:t xml:space="preserve"> </w:t>
      </w:r>
      <w:proofErr w:type="spellStart"/>
      <w:r w:rsidR="002F7B98" w:rsidRPr="00850BCB">
        <w:rPr>
          <w:rFonts w:ascii="Verdana" w:hAnsi="Verdana" w:cs="Verdana"/>
          <w:i/>
        </w:rPr>
        <w:t>pityocampa</w:t>
      </w:r>
      <w:proofErr w:type="spellEnd"/>
      <w:r w:rsidR="002F7B98" w:rsidRPr="002F7B98">
        <w:rPr>
          <w:rFonts w:ascii="Verdana" w:hAnsi="Verdana" w:cs="Verdana"/>
        </w:rPr>
        <w:t>)</w:t>
      </w:r>
    </w:p>
    <w:tbl>
      <w:tblPr>
        <w:tblW w:w="0" w:type="auto"/>
        <w:tblInd w:w="5" w:type="dxa"/>
        <w:tblLayout w:type="fixed"/>
        <w:tblCellMar>
          <w:left w:w="0" w:type="dxa"/>
          <w:right w:w="0" w:type="dxa"/>
        </w:tblCellMar>
        <w:tblLook w:val="0000" w:firstRow="0" w:lastRow="0" w:firstColumn="0" w:lastColumn="0" w:noHBand="0" w:noVBand="0"/>
      </w:tblPr>
      <w:tblGrid>
        <w:gridCol w:w="2707"/>
        <w:gridCol w:w="6328"/>
      </w:tblGrid>
      <w:tr w:rsidR="002F7B98" w14:paraId="529B68AC" w14:textId="77777777">
        <w:tc>
          <w:tcPr>
            <w:tcW w:w="2707" w:type="dxa"/>
            <w:tcBorders>
              <w:top w:val="single" w:sz="4" w:space="0" w:color="000000"/>
              <w:left w:val="single" w:sz="4" w:space="0" w:color="000000"/>
              <w:bottom w:val="single" w:sz="4" w:space="0" w:color="000000"/>
            </w:tcBorders>
            <w:shd w:val="clear" w:color="auto" w:fill="auto"/>
          </w:tcPr>
          <w:p w14:paraId="2454B8A2" w14:textId="77777777" w:rsidR="002F7B98" w:rsidRDefault="002F7B98" w:rsidP="002F7B98">
            <w:pPr>
              <w:rPr>
                <w:rFonts w:cs="Arial"/>
                <w:bCs/>
                <w:lang w:val="de-DE"/>
              </w:rPr>
            </w:pPr>
            <w:r>
              <w:rPr>
                <w:rFonts w:cs="Arial"/>
                <w:bCs/>
              </w:rPr>
              <w:t>Product Type(s)</w:t>
            </w:r>
          </w:p>
        </w:tc>
        <w:tc>
          <w:tcPr>
            <w:tcW w:w="6328" w:type="dxa"/>
            <w:tcBorders>
              <w:top w:val="single" w:sz="4" w:space="0" w:color="000000"/>
              <w:left w:val="single" w:sz="4" w:space="0" w:color="000000"/>
              <w:bottom w:val="single" w:sz="4" w:space="0" w:color="000000"/>
              <w:right w:val="single" w:sz="4" w:space="0" w:color="000000"/>
            </w:tcBorders>
            <w:shd w:val="clear" w:color="auto" w:fill="auto"/>
          </w:tcPr>
          <w:p w14:paraId="613BEA61" w14:textId="7F810EBC" w:rsidR="002F7B98" w:rsidRPr="002F7B98" w:rsidRDefault="002F7B98" w:rsidP="002F7B98">
            <w:pPr>
              <w:snapToGrid w:val="0"/>
              <w:rPr>
                <w:rFonts w:cs="Arial"/>
                <w:bCs/>
                <w:lang w:val="de-DE"/>
              </w:rPr>
            </w:pPr>
            <w:r w:rsidRPr="002F7B98">
              <w:rPr>
                <w:rFonts w:cs="Times New Roman"/>
              </w:rPr>
              <w:t>PT19 - Repellents and attractants (Pest control)</w:t>
            </w:r>
          </w:p>
        </w:tc>
      </w:tr>
      <w:tr w:rsidR="002F7B98" w14:paraId="37F8DEB9" w14:textId="77777777">
        <w:tc>
          <w:tcPr>
            <w:tcW w:w="2707" w:type="dxa"/>
            <w:tcBorders>
              <w:left w:val="single" w:sz="4" w:space="0" w:color="000000"/>
              <w:bottom w:val="single" w:sz="4" w:space="0" w:color="000000"/>
            </w:tcBorders>
            <w:shd w:val="clear" w:color="auto" w:fill="auto"/>
          </w:tcPr>
          <w:p w14:paraId="2F0B7BBB" w14:textId="77777777" w:rsidR="002F7B98" w:rsidRDefault="002F7B98" w:rsidP="002F7B98">
            <w:pPr>
              <w:rPr>
                <w:rFonts w:cs="Arial"/>
                <w:bCs/>
                <w:lang w:val="en-US"/>
              </w:rPr>
            </w:pPr>
            <w:r>
              <w:rPr>
                <w:rFonts w:cs="Arial"/>
                <w:bCs/>
              </w:rPr>
              <w:t>Where relevant, an exact description of the authorised use</w:t>
            </w:r>
          </w:p>
        </w:tc>
        <w:tc>
          <w:tcPr>
            <w:tcW w:w="6328" w:type="dxa"/>
            <w:tcBorders>
              <w:left w:val="single" w:sz="4" w:space="0" w:color="000000"/>
              <w:bottom w:val="single" w:sz="4" w:space="0" w:color="000000"/>
              <w:right w:val="single" w:sz="4" w:space="0" w:color="000000"/>
            </w:tcBorders>
            <w:shd w:val="clear" w:color="auto" w:fill="auto"/>
          </w:tcPr>
          <w:p w14:paraId="66968854" w14:textId="22DDC0FA" w:rsidR="002F7B98" w:rsidRPr="002F7B98" w:rsidRDefault="002F7B98" w:rsidP="00B635C0">
            <w:pPr>
              <w:snapToGrid w:val="0"/>
              <w:rPr>
                <w:rFonts w:cs="Arial"/>
                <w:bCs/>
                <w:lang w:val="en-US"/>
              </w:rPr>
            </w:pPr>
            <w:r w:rsidRPr="002F7B98">
              <w:rPr>
                <w:color w:val="000000"/>
              </w:rPr>
              <w:t xml:space="preserve">Pine T pro Ball/ </w:t>
            </w:r>
            <w:proofErr w:type="spellStart"/>
            <w:r w:rsidRPr="002F7B98">
              <w:rPr>
                <w:color w:val="000000"/>
              </w:rPr>
              <w:t>Phero</w:t>
            </w:r>
            <w:proofErr w:type="spellEnd"/>
            <w:r w:rsidRPr="002F7B98">
              <w:rPr>
                <w:color w:val="000000"/>
              </w:rPr>
              <w:t xml:space="preserve">-Ball Pin is a product used for the control by mating disruption against the Pine </w:t>
            </w:r>
            <w:proofErr w:type="spellStart"/>
            <w:r w:rsidRPr="002F7B98">
              <w:rPr>
                <w:color w:val="000000"/>
              </w:rPr>
              <w:t>Processionary</w:t>
            </w:r>
            <w:proofErr w:type="spellEnd"/>
            <w:r w:rsidRPr="002F7B98">
              <w:rPr>
                <w:color w:val="000000"/>
              </w:rPr>
              <w:t xml:space="preserve"> (</w:t>
            </w:r>
            <w:proofErr w:type="spellStart"/>
            <w:r w:rsidRPr="002F7B98">
              <w:rPr>
                <w:i/>
                <w:color w:val="000000"/>
              </w:rPr>
              <w:t>Thaumetopoea</w:t>
            </w:r>
            <w:proofErr w:type="spellEnd"/>
            <w:r w:rsidRPr="002F7B98">
              <w:rPr>
                <w:i/>
                <w:color w:val="000000"/>
              </w:rPr>
              <w:t xml:space="preserve"> </w:t>
            </w:r>
            <w:proofErr w:type="spellStart"/>
            <w:r w:rsidRPr="002F7B98">
              <w:rPr>
                <w:i/>
                <w:color w:val="000000"/>
              </w:rPr>
              <w:t>pityocampa</w:t>
            </w:r>
            <w:proofErr w:type="spellEnd"/>
            <w:r w:rsidRPr="002F7B98">
              <w:rPr>
                <w:color w:val="000000"/>
              </w:rPr>
              <w:t>). It effectively reduce</w:t>
            </w:r>
            <w:r w:rsidR="007D613E">
              <w:rPr>
                <w:color w:val="000000"/>
              </w:rPr>
              <w:t>s</w:t>
            </w:r>
            <w:r w:rsidRPr="002F7B98">
              <w:rPr>
                <w:color w:val="000000"/>
              </w:rPr>
              <w:t xml:space="preserve"> the pest population by interrupting the mating cycle.</w:t>
            </w:r>
            <w:r w:rsidRPr="002F7B98">
              <w:br/>
            </w:r>
            <w:r w:rsidRPr="002F7B98">
              <w:br/>
            </w:r>
            <w:r w:rsidRPr="002F7B98">
              <w:rPr>
                <w:color w:val="000000"/>
              </w:rPr>
              <w:t xml:space="preserve">The application of Pine T Pro Ball/ </w:t>
            </w:r>
            <w:proofErr w:type="spellStart"/>
            <w:r w:rsidRPr="002F7B98">
              <w:rPr>
                <w:color w:val="000000"/>
              </w:rPr>
              <w:t>Phero</w:t>
            </w:r>
            <w:proofErr w:type="spellEnd"/>
            <w:r w:rsidRPr="002F7B98">
              <w:rPr>
                <w:color w:val="000000"/>
              </w:rPr>
              <w:t>-Ball Pin is a method of mating disruption operating by diffusing the pest specific sex pheromone on multiple emission points. By preventing encounters, and therefore mating, this biocontrol solution will disrupt the insect's reproductive cycle and ultimately allows the reduction of its presence in protected pines.</w:t>
            </w:r>
            <w:r w:rsidRPr="002F7B98">
              <w:br/>
            </w:r>
            <w:r w:rsidRPr="002F7B98">
              <w:br/>
            </w:r>
            <w:r w:rsidRPr="002F7B98">
              <w:rPr>
                <w:color w:val="000000"/>
              </w:rPr>
              <w:t>Pine T Pro Ball/</w:t>
            </w:r>
            <w:proofErr w:type="spellStart"/>
            <w:r w:rsidRPr="002F7B98">
              <w:rPr>
                <w:color w:val="000000"/>
              </w:rPr>
              <w:t>Phero</w:t>
            </w:r>
            <w:proofErr w:type="spellEnd"/>
            <w:r w:rsidRPr="002F7B98">
              <w:rPr>
                <w:color w:val="000000"/>
              </w:rPr>
              <w:t xml:space="preserve">-Ball </w:t>
            </w:r>
            <w:r w:rsidR="00B635C0">
              <w:rPr>
                <w:color w:val="000000"/>
              </w:rPr>
              <w:t xml:space="preserve">Pin </w:t>
            </w:r>
            <w:r w:rsidR="00B635C0">
              <w:t>is applied in forests and urban areas,</w:t>
            </w:r>
            <w:r w:rsidR="005E19A8">
              <w:t xml:space="preserve"> </w:t>
            </w:r>
            <w:r w:rsidRPr="002F7B98">
              <w:rPr>
                <w:color w:val="000000"/>
              </w:rPr>
              <w:t xml:space="preserve">before the appearance of the Pine </w:t>
            </w:r>
            <w:proofErr w:type="spellStart"/>
            <w:r w:rsidRPr="002F7B98">
              <w:rPr>
                <w:color w:val="000000"/>
              </w:rPr>
              <w:t>Processionary</w:t>
            </w:r>
            <w:proofErr w:type="spellEnd"/>
            <w:r w:rsidRPr="002F7B98">
              <w:rPr>
                <w:color w:val="000000"/>
              </w:rPr>
              <w:t xml:space="preserve"> moths, once a season, up to 400 balls/ha. The number of balls per hectare varies depending on the area to be protected and the density of the trees.</w:t>
            </w:r>
          </w:p>
        </w:tc>
      </w:tr>
      <w:tr w:rsidR="002F7B98" w14:paraId="06682E9E" w14:textId="77777777">
        <w:tc>
          <w:tcPr>
            <w:tcW w:w="2707" w:type="dxa"/>
            <w:tcBorders>
              <w:left w:val="single" w:sz="4" w:space="0" w:color="000000"/>
              <w:bottom w:val="single" w:sz="4" w:space="0" w:color="000000"/>
            </w:tcBorders>
            <w:shd w:val="clear" w:color="auto" w:fill="auto"/>
          </w:tcPr>
          <w:p w14:paraId="618541BC" w14:textId="77777777" w:rsidR="002F7B98" w:rsidRDefault="002F7B98" w:rsidP="002F7B98">
            <w:pPr>
              <w:rPr>
                <w:rFonts w:cs="Arial"/>
                <w:bCs/>
                <w:lang w:val="en-US"/>
              </w:rPr>
            </w:pPr>
            <w:r>
              <w:rPr>
                <w:rFonts w:cs="Arial"/>
                <w:bCs/>
              </w:rPr>
              <w:t>Target organism (including development stage)</w:t>
            </w:r>
          </w:p>
        </w:tc>
        <w:tc>
          <w:tcPr>
            <w:tcW w:w="6328" w:type="dxa"/>
            <w:tcBorders>
              <w:left w:val="single" w:sz="4" w:space="0" w:color="000000"/>
              <w:bottom w:val="single" w:sz="4" w:space="0" w:color="000000"/>
              <w:right w:val="single" w:sz="4" w:space="0" w:color="000000"/>
            </w:tcBorders>
            <w:shd w:val="clear" w:color="auto" w:fill="auto"/>
          </w:tcPr>
          <w:p w14:paraId="5037C407" w14:textId="2DC66B81" w:rsidR="002F7B98" w:rsidRPr="002F7B98" w:rsidRDefault="002F7B98" w:rsidP="002F7B98">
            <w:pPr>
              <w:snapToGrid w:val="0"/>
              <w:rPr>
                <w:rFonts w:cs="Arial"/>
                <w:bCs/>
                <w:lang w:val="en-US"/>
              </w:rPr>
            </w:pPr>
            <w:r w:rsidRPr="002F7B98">
              <w:rPr>
                <w:rFonts w:cs="Times New Roman"/>
              </w:rPr>
              <w:t>Scientific name: Lepidoptera:</w:t>
            </w:r>
            <w:r w:rsidRPr="002F7B98">
              <w:rPr>
                <w:rFonts w:cs="Times New Roman"/>
              </w:rPr>
              <w:br/>
              <w:t xml:space="preserve">Common name: other: Pine </w:t>
            </w:r>
            <w:proofErr w:type="spellStart"/>
            <w:r w:rsidRPr="002F7B98">
              <w:rPr>
                <w:rFonts w:cs="Times New Roman"/>
              </w:rPr>
              <w:t>Processionary</w:t>
            </w:r>
            <w:proofErr w:type="spellEnd"/>
            <w:r w:rsidRPr="002F7B98">
              <w:rPr>
                <w:rFonts w:cs="Times New Roman"/>
              </w:rPr>
              <w:br/>
              <w:t>Development stage: Adults</w:t>
            </w:r>
          </w:p>
        </w:tc>
      </w:tr>
      <w:tr w:rsidR="009D0C0B" w14:paraId="1C14E643" w14:textId="77777777">
        <w:tc>
          <w:tcPr>
            <w:tcW w:w="2707" w:type="dxa"/>
            <w:tcBorders>
              <w:left w:val="single" w:sz="4" w:space="0" w:color="000000"/>
              <w:bottom w:val="single" w:sz="4" w:space="0" w:color="000000"/>
            </w:tcBorders>
            <w:shd w:val="clear" w:color="auto" w:fill="auto"/>
          </w:tcPr>
          <w:p w14:paraId="65D1105A" w14:textId="77777777" w:rsidR="009D0C0B" w:rsidRDefault="00FA480B">
            <w:pPr>
              <w:rPr>
                <w:rFonts w:cs="Arial"/>
                <w:bCs/>
                <w:lang w:val="de-DE"/>
              </w:rPr>
            </w:pPr>
            <w:r>
              <w:rPr>
                <w:rFonts w:cs="Arial"/>
                <w:bCs/>
              </w:rPr>
              <w:t>Field of use</w:t>
            </w:r>
          </w:p>
        </w:tc>
        <w:tc>
          <w:tcPr>
            <w:tcW w:w="6328" w:type="dxa"/>
            <w:tcBorders>
              <w:left w:val="single" w:sz="4" w:space="0" w:color="000000"/>
              <w:bottom w:val="single" w:sz="4" w:space="0" w:color="000000"/>
              <w:right w:val="single" w:sz="4" w:space="0" w:color="000000"/>
            </w:tcBorders>
            <w:shd w:val="clear" w:color="auto" w:fill="auto"/>
          </w:tcPr>
          <w:p w14:paraId="38D0CAE2" w14:textId="77777777" w:rsidR="002F7B98" w:rsidRPr="002F7B98" w:rsidRDefault="002F7B98" w:rsidP="002F7B98">
            <w:pPr>
              <w:snapToGrid w:val="0"/>
              <w:rPr>
                <w:rFonts w:cs="Arial"/>
                <w:bCs/>
                <w:lang w:val="de-DE"/>
              </w:rPr>
            </w:pPr>
            <w:r w:rsidRPr="002F7B98">
              <w:rPr>
                <w:rFonts w:cs="Arial"/>
                <w:bCs/>
                <w:lang w:val="de-DE"/>
              </w:rPr>
              <w:t>Outdoor</w:t>
            </w:r>
          </w:p>
          <w:p w14:paraId="3D040B41" w14:textId="7AA0E5A2" w:rsidR="002F7B98" w:rsidRPr="002F7B98" w:rsidRDefault="002F7B98" w:rsidP="002F7B98">
            <w:pPr>
              <w:snapToGrid w:val="0"/>
              <w:rPr>
                <w:rFonts w:cs="Arial"/>
                <w:bCs/>
                <w:lang w:val="de-DE"/>
              </w:rPr>
            </w:pPr>
            <w:proofErr w:type="spellStart"/>
            <w:r w:rsidRPr="002F7B98">
              <w:rPr>
                <w:rFonts w:cs="Arial"/>
                <w:bCs/>
                <w:lang w:val="de-DE"/>
              </w:rPr>
              <w:t>During</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application</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balls</w:t>
            </w:r>
            <w:proofErr w:type="spellEnd"/>
            <w:r w:rsidRPr="002F7B98">
              <w:rPr>
                <w:rFonts w:cs="Arial"/>
                <w:bCs/>
                <w:lang w:val="de-DE"/>
              </w:rPr>
              <w:t xml:space="preserve"> </w:t>
            </w:r>
            <w:proofErr w:type="spellStart"/>
            <w:r w:rsidRPr="002F7B98">
              <w:rPr>
                <w:rFonts w:cs="Arial"/>
                <w:bCs/>
                <w:lang w:val="de-DE"/>
              </w:rPr>
              <w:t>are</w:t>
            </w:r>
            <w:proofErr w:type="spellEnd"/>
            <w:r w:rsidRPr="002F7B98">
              <w:rPr>
                <w:rFonts w:cs="Arial"/>
                <w:bCs/>
                <w:lang w:val="de-DE"/>
              </w:rPr>
              <w:t xml:space="preserve"> </w:t>
            </w:r>
            <w:proofErr w:type="spellStart"/>
            <w:r w:rsidRPr="002F7B98">
              <w:rPr>
                <w:rFonts w:cs="Arial"/>
                <w:bCs/>
                <w:lang w:val="de-DE"/>
              </w:rPr>
              <w:t>loaded</w:t>
            </w:r>
            <w:proofErr w:type="spellEnd"/>
            <w:r w:rsidRPr="002F7B98">
              <w:rPr>
                <w:rFonts w:cs="Arial"/>
                <w:bCs/>
                <w:lang w:val="de-DE"/>
              </w:rPr>
              <w:t xml:space="preserve"> </w:t>
            </w:r>
            <w:proofErr w:type="spellStart"/>
            <w:r w:rsidRPr="002F7B98">
              <w:rPr>
                <w:rFonts w:cs="Arial"/>
                <w:bCs/>
                <w:lang w:val="de-DE"/>
              </w:rPr>
              <w:t>into</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00E578E6">
              <w:rPr>
                <w:rFonts w:cs="Arial"/>
                <w:bCs/>
                <w:lang w:val="de-DE"/>
              </w:rPr>
              <w:t>paint</w:t>
            </w:r>
            <w:proofErr w:type="spellEnd"/>
            <w:r w:rsidR="00E578E6">
              <w:rPr>
                <w:rFonts w:cs="Arial"/>
                <w:bCs/>
                <w:lang w:val="de-DE"/>
              </w:rPr>
              <w:t xml:space="preserve"> ball </w:t>
            </w:r>
            <w:proofErr w:type="spellStart"/>
            <w:r w:rsidRPr="002F7B98">
              <w:rPr>
                <w:rFonts w:cs="Arial"/>
                <w:bCs/>
                <w:lang w:val="de-DE"/>
              </w:rPr>
              <w:t>gun</w:t>
            </w:r>
            <w:proofErr w:type="spellEnd"/>
            <w:r w:rsidRPr="002F7B98">
              <w:rPr>
                <w:rFonts w:cs="Arial"/>
                <w:bCs/>
                <w:lang w:val="de-DE"/>
              </w:rPr>
              <w:t xml:space="preserve"> </w:t>
            </w:r>
            <w:proofErr w:type="spellStart"/>
            <w:r w:rsidRPr="002F7B98">
              <w:rPr>
                <w:rFonts w:cs="Arial"/>
                <w:bCs/>
                <w:lang w:val="de-DE"/>
              </w:rPr>
              <w:t>by</w:t>
            </w:r>
            <w:proofErr w:type="spellEnd"/>
            <w:r w:rsidRPr="002F7B98">
              <w:rPr>
                <w:rFonts w:cs="Arial"/>
                <w:bCs/>
                <w:lang w:val="de-DE"/>
              </w:rPr>
              <w:t xml:space="preserve"> </w:t>
            </w:r>
            <w:proofErr w:type="spellStart"/>
            <w:r w:rsidRPr="002F7B98">
              <w:rPr>
                <w:rFonts w:cs="Arial"/>
                <w:bCs/>
                <w:lang w:val="de-DE"/>
              </w:rPr>
              <w:t>means</w:t>
            </w:r>
            <w:proofErr w:type="spellEnd"/>
            <w:r w:rsidRPr="002F7B98">
              <w:rPr>
                <w:rFonts w:cs="Arial"/>
                <w:bCs/>
                <w:lang w:val="de-DE"/>
              </w:rPr>
              <w:t xml:space="preserve"> of a </w:t>
            </w:r>
            <w:proofErr w:type="spellStart"/>
            <w:r w:rsidRPr="002F7B98">
              <w:rPr>
                <w:rFonts w:cs="Arial"/>
                <w:bCs/>
                <w:lang w:val="de-DE"/>
              </w:rPr>
              <w:t>closed</w:t>
            </w:r>
            <w:proofErr w:type="spellEnd"/>
            <w:r w:rsidRPr="002F7B98">
              <w:rPr>
                <w:rFonts w:cs="Arial"/>
                <w:bCs/>
                <w:lang w:val="de-DE"/>
              </w:rPr>
              <w:t xml:space="preserve"> </w:t>
            </w:r>
            <w:proofErr w:type="spellStart"/>
            <w:r w:rsidRPr="002F7B98">
              <w:rPr>
                <w:rFonts w:cs="Arial"/>
                <w:bCs/>
                <w:lang w:val="de-DE"/>
              </w:rPr>
              <w:t>reservoir</w:t>
            </w:r>
            <w:proofErr w:type="spellEnd"/>
            <w:r w:rsidRPr="002F7B98">
              <w:rPr>
                <w:rFonts w:cs="Arial"/>
                <w:bCs/>
                <w:lang w:val="de-DE"/>
              </w:rPr>
              <w:t xml:space="preserve">. The </w:t>
            </w:r>
            <w:proofErr w:type="spellStart"/>
            <w:r w:rsidRPr="002F7B98">
              <w:rPr>
                <w:rFonts w:cs="Arial"/>
                <w:bCs/>
                <w:lang w:val="de-DE"/>
              </w:rPr>
              <w:t>handling</w:t>
            </w:r>
            <w:proofErr w:type="spellEnd"/>
            <w:r w:rsidRPr="002F7B98">
              <w:rPr>
                <w:rFonts w:cs="Arial"/>
                <w:bCs/>
                <w:lang w:val="de-DE"/>
              </w:rPr>
              <w:t xml:space="preserve"> of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balls</w:t>
            </w:r>
            <w:proofErr w:type="spellEnd"/>
            <w:r w:rsidRPr="002F7B98">
              <w:rPr>
                <w:rFonts w:cs="Arial"/>
                <w:bCs/>
                <w:lang w:val="de-DE"/>
              </w:rPr>
              <w:t xml:space="preserve"> </w:t>
            </w:r>
            <w:proofErr w:type="spellStart"/>
            <w:r w:rsidRPr="002F7B98">
              <w:rPr>
                <w:rFonts w:cs="Arial"/>
                <w:bCs/>
                <w:lang w:val="de-DE"/>
              </w:rPr>
              <w:t>is</w:t>
            </w:r>
            <w:proofErr w:type="spellEnd"/>
            <w:r w:rsidRPr="002F7B98">
              <w:rPr>
                <w:rFonts w:cs="Arial"/>
                <w:bCs/>
                <w:lang w:val="de-DE"/>
              </w:rPr>
              <w:t xml:space="preserve"> </w:t>
            </w:r>
            <w:proofErr w:type="spellStart"/>
            <w:r w:rsidRPr="002F7B98">
              <w:rPr>
                <w:rFonts w:cs="Arial"/>
                <w:bCs/>
                <w:lang w:val="de-DE"/>
              </w:rPr>
              <w:t>carried</w:t>
            </w:r>
            <w:proofErr w:type="spellEnd"/>
            <w:r w:rsidRPr="002F7B98">
              <w:rPr>
                <w:rFonts w:cs="Arial"/>
                <w:bCs/>
                <w:lang w:val="de-DE"/>
              </w:rPr>
              <w:t xml:space="preserve"> out </w:t>
            </w:r>
            <w:proofErr w:type="spellStart"/>
            <w:r w:rsidRPr="002F7B98">
              <w:rPr>
                <w:rFonts w:cs="Arial"/>
                <w:bCs/>
                <w:lang w:val="de-DE"/>
              </w:rPr>
              <w:t>with</w:t>
            </w:r>
            <w:proofErr w:type="spellEnd"/>
            <w:r w:rsidRPr="002F7B98">
              <w:rPr>
                <w:rFonts w:cs="Arial"/>
                <w:bCs/>
                <w:lang w:val="de-DE"/>
              </w:rPr>
              <w:t xml:space="preserve"> </w:t>
            </w:r>
            <w:proofErr w:type="spellStart"/>
            <w:r w:rsidRPr="002F7B98">
              <w:rPr>
                <w:rFonts w:cs="Arial"/>
                <w:bCs/>
                <w:lang w:val="de-DE"/>
              </w:rPr>
              <w:t>protective</w:t>
            </w:r>
            <w:proofErr w:type="spellEnd"/>
            <w:r w:rsidRPr="002F7B98">
              <w:rPr>
                <w:rFonts w:cs="Arial"/>
                <w:bCs/>
                <w:lang w:val="de-DE"/>
              </w:rPr>
              <w:t xml:space="preserve"> </w:t>
            </w:r>
            <w:proofErr w:type="spellStart"/>
            <w:r w:rsidRPr="002F7B98">
              <w:rPr>
                <w:rFonts w:cs="Arial"/>
                <w:bCs/>
                <w:lang w:val="de-DE"/>
              </w:rPr>
              <w:t>gloves</w:t>
            </w:r>
            <w:proofErr w:type="spellEnd"/>
            <w:r w:rsidRPr="002F7B98">
              <w:rPr>
                <w:rFonts w:cs="Arial"/>
                <w:bCs/>
                <w:lang w:val="de-DE"/>
              </w:rPr>
              <w:t xml:space="preserve"> </w:t>
            </w:r>
            <w:proofErr w:type="spellStart"/>
            <w:r w:rsidRPr="002F7B98">
              <w:rPr>
                <w:rFonts w:cs="Arial"/>
                <w:bCs/>
                <w:lang w:val="de-DE"/>
              </w:rPr>
              <w:t>to</w:t>
            </w:r>
            <w:proofErr w:type="spellEnd"/>
            <w:r w:rsidRPr="002F7B98">
              <w:rPr>
                <w:rFonts w:cs="Arial"/>
                <w:bCs/>
                <w:lang w:val="de-DE"/>
              </w:rPr>
              <w:t xml:space="preserve"> </w:t>
            </w:r>
            <w:proofErr w:type="spellStart"/>
            <w:r w:rsidRPr="002F7B98">
              <w:rPr>
                <w:rFonts w:cs="Arial"/>
                <w:bCs/>
                <w:lang w:val="de-DE"/>
              </w:rPr>
              <w:t>avoid</w:t>
            </w:r>
            <w:proofErr w:type="spellEnd"/>
            <w:r w:rsidRPr="002F7B98">
              <w:rPr>
                <w:rFonts w:cs="Arial"/>
                <w:bCs/>
                <w:lang w:val="de-DE"/>
              </w:rPr>
              <w:t xml:space="preserve"> contact </w:t>
            </w:r>
            <w:proofErr w:type="spellStart"/>
            <w:r w:rsidRPr="002F7B98">
              <w:rPr>
                <w:rFonts w:cs="Arial"/>
                <w:bCs/>
                <w:lang w:val="de-DE"/>
              </w:rPr>
              <w:t>with</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material</w:t>
            </w:r>
            <w:proofErr w:type="spellEnd"/>
            <w:r w:rsidRPr="002F7B98">
              <w:rPr>
                <w:rFonts w:cs="Arial"/>
                <w:bCs/>
                <w:lang w:val="de-DE"/>
              </w:rPr>
              <w:t xml:space="preserve">. The </w:t>
            </w:r>
            <w:proofErr w:type="spellStart"/>
            <w:r w:rsidRPr="002F7B98">
              <w:rPr>
                <w:rFonts w:cs="Arial"/>
                <w:bCs/>
                <w:lang w:val="de-DE"/>
              </w:rPr>
              <w:t>balls</w:t>
            </w:r>
            <w:proofErr w:type="spellEnd"/>
            <w:r w:rsidRPr="002F7B98">
              <w:rPr>
                <w:rFonts w:cs="Arial"/>
                <w:bCs/>
                <w:lang w:val="de-DE"/>
              </w:rPr>
              <w:t xml:space="preserve"> </w:t>
            </w:r>
            <w:proofErr w:type="spellStart"/>
            <w:r w:rsidRPr="002F7B98">
              <w:rPr>
                <w:rFonts w:cs="Arial"/>
                <w:bCs/>
                <w:lang w:val="de-DE"/>
              </w:rPr>
              <w:t>are</w:t>
            </w:r>
            <w:proofErr w:type="spellEnd"/>
            <w:r w:rsidRPr="002F7B98">
              <w:rPr>
                <w:rFonts w:cs="Arial"/>
                <w:bCs/>
                <w:lang w:val="de-DE"/>
              </w:rPr>
              <w:t xml:space="preserve"> </w:t>
            </w:r>
            <w:proofErr w:type="spellStart"/>
            <w:r w:rsidRPr="002F7B98">
              <w:rPr>
                <w:rFonts w:cs="Arial"/>
                <w:bCs/>
                <w:lang w:val="de-DE"/>
              </w:rPr>
              <w:t>pulled</w:t>
            </w:r>
            <w:proofErr w:type="spellEnd"/>
            <w:r w:rsidRPr="002F7B98">
              <w:rPr>
                <w:rFonts w:cs="Arial"/>
                <w:bCs/>
                <w:lang w:val="de-DE"/>
              </w:rPr>
              <w:t xml:space="preserve"> </w:t>
            </w:r>
            <w:proofErr w:type="spellStart"/>
            <w:r w:rsidRPr="002F7B98">
              <w:rPr>
                <w:rFonts w:cs="Arial"/>
                <w:bCs/>
                <w:lang w:val="de-DE"/>
              </w:rPr>
              <w:t>to</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top of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pines</w:t>
            </w:r>
            <w:proofErr w:type="spellEnd"/>
            <w:r w:rsidRPr="002F7B98">
              <w:rPr>
                <w:rFonts w:cs="Arial"/>
                <w:bCs/>
                <w:lang w:val="de-DE"/>
              </w:rPr>
              <w:t xml:space="preserve"> (</w:t>
            </w:r>
            <w:proofErr w:type="spellStart"/>
            <w:r w:rsidRPr="002F7B98">
              <w:rPr>
                <w:rFonts w:cs="Arial"/>
                <w:bCs/>
                <w:lang w:val="de-DE"/>
              </w:rPr>
              <w:t>about</w:t>
            </w:r>
            <w:proofErr w:type="spellEnd"/>
            <w:r w:rsidRPr="002F7B98">
              <w:rPr>
                <w:rFonts w:cs="Arial"/>
                <w:bCs/>
                <w:lang w:val="de-DE"/>
              </w:rPr>
              <w:t xml:space="preserve"> 10 m </w:t>
            </w:r>
            <w:proofErr w:type="spellStart"/>
            <w:r w:rsidRPr="002F7B98">
              <w:rPr>
                <w:rFonts w:cs="Arial"/>
                <w:bCs/>
                <w:lang w:val="de-DE"/>
              </w:rPr>
              <w:t>from</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ground</w:t>
            </w:r>
            <w:proofErr w:type="spellEnd"/>
            <w:r w:rsidRPr="002F7B98">
              <w:rPr>
                <w:rFonts w:cs="Arial"/>
                <w:bCs/>
                <w:lang w:val="de-DE"/>
              </w:rPr>
              <w:t xml:space="preserve">). Upon </w:t>
            </w:r>
            <w:proofErr w:type="spellStart"/>
            <w:r w:rsidRPr="002F7B98">
              <w:rPr>
                <w:rFonts w:cs="Arial"/>
                <w:bCs/>
                <w:lang w:val="de-DE"/>
              </w:rPr>
              <w:t>impact</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balls</w:t>
            </w:r>
            <w:proofErr w:type="spellEnd"/>
            <w:r w:rsidRPr="002F7B98">
              <w:rPr>
                <w:rFonts w:cs="Arial"/>
                <w:bCs/>
                <w:lang w:val="de-DE"/>
              </w:rPr>
              <w:t xml:space="preserve"> </w:t>
            </w:r>
            <w:proofErr w:type="spellStart"/>
            <w:r w:rsidRPr="002F7B98">
              <w:rPr>
                <w:rFonts w:cs="Arial"/>
                <w:bCs/>
                <w:lang w:val="de-DE"/>
              </w:rPr>
              <w:t>burst</w:t>
            </w:r>
            <w:proofErr w:type="spellEnd"/>
            <w:r w:rsidRPr="002F7B98">
              <w:rPr>
                <w:rFonts w:cs="Arial"/>
                <w:bCs/>
                <w:lang w:val="de-DE"/>
              </w:rPr>
              <w:t xml:space="preserve"> </w:t>
            </w:r>
            <w:proofErr w:type="spellStart"/>
            <w:r w:rsidRPr="002F7B98">
              <w:rPr>
                <w:rFonts w:cs="Arial"/>
                <w:bCs/>
                <w:lang w:val="de-DE"/>
              </w:rPr>
              <w:t>and</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gel</w:t>
            </w:r>
            <w:proofErr w:type="spellEnd"/>
            <w:r w:rsidRPr="002F7B98">
              <w:rPr>
                <w:rFonts w:cs="Arial"/>
                <w:bCs/>
                <w:lang w:val="de-DE"/>
              </w:rPr>
              <w:t xml:space="preserve"> </w:t>
            </w:r>
            <w:proofErr w:type="spellStart"/>
            <w:r w:rsidRPr="002F7B98">
              <w:rPr>
                <w:rFonts w:cs="Arial"/>
                <w:bCs/>
                <w:lang w:val="de-DE"/>
              </w:rPr>
              <w:t>formulation</w:t>
            </w:r>
            <w:proofErr w:type="spellEnd"/>
            <w:r w:rsidRPr="002F7B98">
              <w:rPr>
                <w:rFonts w:cs="Arial"/>
                <w:bCs/>
                <w:lang w:val="de-DE"/>
              </w:rPr>
              <w:t xml:space="preserve"> </w:t>
            </w:r>
            <w:proofErr w:type="spellStart"/>
            <w:r w:rsidRPr="002F7B98">
              <w:rPr>
                <w:rFonts w:cs="Arial"/>
                <w:bCs/>
                <w:lang w:val="de-DE"/>
              </w:rPr>
              <w:t>is</w:t>
            </w:r>
            <w:proofErr w:type="spellEnd"/>
            <w:r w:rsidRPr="002F7B98">
              <w:rPr>
                <w:rFonts w:cs="Arial"/>
                <w:bCs/>
                <w:lang w:val="de-DE"/>
              </w:rPr>
              <w:t xml:space="preserve"> </w:t>
            </w:r>
            <w:proofErr w:type="spellStart"/>
            <w:r w:rsidRPr="002F7B98">
              <w:rPr>
                <w:rFonts w:cs="Arial"/>
                <w:bCs/>
                <w:lang w:val="de-DE"/>
              </w:rPr>
              <w:t>applied</w:t>
            </w:r>
            <w:proofErr w:type="spellEnd"/>
            <w:r w:rsidRPr="002F7B98">
              <w:rPr>
                <w:rFonts w:cs="Arial"/>
                <w:bCs/>
                <w:lang w:val="de-DE"/>
              </w:rPr>
              <w:t xml:space="preserve"> </w:t>
            </w:r>
            <w:proofErr w:type="spellStart"/>
            <w:r w:rsidRPr="002F7B98">
              <w:rPr>
                <w:rFonts w:cs="Arial"/>
                <w:bCs/>
                <w:lang w:val="de-DE"/>
              </w:rPr>
              <w:t>to</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trunks</w:t>
            </w:r>
            <w:proofErr w:type="spellEnd"/>
            <w:r w:rsidRPr="002F7B98">
              <w:rPr>
                <w:rFonts w:cs="Arial"/>
                <w:bCs/>
                <w:lang w:val="de-DE"/>
              </w:rPr>
              <w:t xml:space="preserve"> </w:t>
            </w:r>
            <w:proofErr w:type="spellStart"/>
            <w:r w:rsidRPr="002F7B98">
              <w:rPr>
                <w:rFonts w:cs="Arial"/>
                <w:bCs/>
                <w:lang w:val="de-DE"/>
              </w:rPr>
              <w:t>closed</w:t>
            </w:r>
            <w:proofErr w:type="spellEnd"/>
            <w:r w:rsidRPr="002F7B98">
              <w:rPr>
                <w:rFonts w:cs="Arial"/>
                <w:bCs/>
                <w:lang w:val="de-DE"/>
              </w:rPr>
              <w:t xml:space="preserve"> </w:t>
            </w:r>
            <w:proofErr w:type="spellStart"/>
            <w:r w:rsidRPr="002F7B98">
              <w:rPr>
                <w:rFonts w:cs="Arial"/>
                <w:bCs/>
                <w:lang w:val="de-DE"/>
              </w:rPr>
              <w:t>to</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canopy</w:t>
            </w:r>
            <w:proofErr w:type="spellEnd"/>
            <w:r w:rsidRPr="002F7B98">
              <w:rPr>
                <w:rFonts w:cs="Arial"/>
                <w:bCs/>
                <w:lang w:val="de-DE"/>
              </w:rPr>
              <w:t xml:space="preserve">. After </w:t>
            </w:r>
            <w:proofErr w:type="spellStart"/>
            <w:r w:rsidRPr="002F7B98">
              <w:rPr>
                <w:rFonts w:cs="Arial"/>
                <w:bCs/>
                <w:lang w:val="de-DE"/>
              </w:rPr>
              <w:t>evaporation</w:t>
            </w:r>
            <w:proofErr w:type="spellEnd"/>
            <w:r w:rsidRPr="002F7B98">
              <w:rPr>
                <w:rFonts w:cs="Arial"/>
                <w:bCs/>
                <w:lang w:val="de-DE"/>
              </w:rPr>
              <w:t xml:space="preserve"> of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water</w:t>
            </w:r>
            <w:proofErr w:type="spellEnd"/>
            <w:r w:rsidRPr="002F7B98">
              <w:rPr>
                <w:rFonts w:cs="Arial"/>
                <w:bCs/>
                <w:lang w:val="de-DE"/>
              </w:rPr>
              <w:t xml:space="preserve">, a film </w:t>
            </w:r>
            <w:proofErr w:type="spellStart"/>
            <w:r w:rsidRPr="002F7B98">
              <w:rPr>
                <w:rFonts w:cs="Arial"/>
                <w:bCs/>
                <w:lang w:val="de-DE"/>
              </w:rPr>
              <w:t>containing</w:t>
            </w:r>
            <w:proofErr w:type="spellEnd"/>
            <w:r w:rsidRPr="002F7B98">
              <w:rPr>
                <w:rFonts w:cs="Arial"/>
                <w:bCs/>
                <w:lang w:val="de-DE"/>
              </w:rPr>
              <w:t xml:space="preserve"> </w:t>
            </w:r>
            <w:proofErr w:type="spellStart"/>
            <w:r w:rsidRPr="002F7B98">
              <w:rPr>
                <w:rFonts w:cs="Arial"/>
                <w:bCs/>
                <w:lang w:val="de-DE"/>
              </w:rPr>
              <w:t>pheromone</w:t>
            </w:r>
            <w:proofErr w:type="spellEnd"/>
            <w:r w:rsidRPr="002F7B98">
              <w:rPr>
                <w:rFonts w:cs="Arial"/>
                <w:bCs/>
                <w:lang w:val="de-DE"/>
              </w:rPr>
              <w:t xml:space="preserve"> </w:t>
            </w:r>
            <w:proofErr w:type="spellStart"/>
            <w:r w:rsidRPr="002F7B98">
              <w:rPr>
                <w:rFonts w:cs="Arial"/>
                <w:bCs/>
                <w:lang w:val="de-DE"/>
              </w:rPr>
              <w:t>and</w:t>
            </w:r>
            <w:proofErr w:type="spellEnd"/>
            <w:r w:rsidRPr="002F7B98">
              <w:rPr>
                <w:rFonts w:cs="Arial"/>
                <w:bCs/>
                <w:lang w:val="de-DE"/>
              </w:rPr>
              <w:t xml:space="preserve"> </w:t>
            </w:r>
            <w:proofErr w:type="spellStart"/>
            <w:r w:rsidRPr="002F7B98">
              <w:rPr>
                <w:rFonts w:cs="Arial"/>
                <w:bCs/>
                <w:lang w:val="de-DE"/>
              </w:rPr>
              <w:t>oil</w:t>
            </w:r>
            <w:proofErr w:type="spellEnd"/>
            <w:r w:rsidRPr="002F7B98">
              <w:rPr>
                <w:rFonts w:cs="Arial"/>
                <w:bCs/>
                <w:lang w:val="de-DE"/>
              </w:rPr>
              <w:t xml:space="preserve"> </w:t>
            </w:r>
            <w:proofErr w:type="spellStart"/>
            <w:r w:rsidRPr="002F7B98">
              <w:rPr>
                <w:rFonts w:cs="Arial"/>
                <w:bCs/>
                <w:lang w:val="de-DE"/>
              </w:rPr>
              <w:t>is</w:t>
            </w:r>
            <w:proofErr w:type="spellEnd"/>
            <w:r w:rsidRPr="002F7B98">
              <w:rPr>
                <w:rFonts w:cs="Arial"/>
                <w:bCs/>
                <w:lang w:val="de-DE"/>
              </w:rPr>
              <w:t xml:space="preserve"> </w:t>
            </w:r>
            <w:proofErr w:type="spellStart"/>
            <w:r w:rsidRPr="002F7B98">
              <w:rPr>
                <w:rFonts w:cs="Arial"/>
                <w:bCs/>
                <w:lang w:val="de-DE"/>
              </w:rPr>
              <w:t>left</w:t>
            </w:r>
            <w:proofErr w:type="spellEnd"/>
            <w:r w:rsidRPr="002F7B98">
              <w:rPr>
                <w:rFonts w:cs="Arial"/>
                <w:bCs/>
                <w:lang w:val="de-DE"/>
              </w:rPr>
              <w:t xml:space="preserve"> on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trunk</w:t>
            </w:r>
            <w:proofErr w:type="spellEnd"/>
            <w:r w:rsidRPr="002F7B98">
              <w:rPr>
                <w:rFonts w:cs="Arial"/>
                <w:bCs/>
                <w:lang w:val="de-DE"/>
              </w:rPr>
              <w:t xml:space="preserve">. This film </w:t>
            </w:r>
            <w:proofErr w:type="spellStart"/>
            <w:r w:rsidRPr="002F7B98">
              <w:rPr>
                <w:rFonts w:cs="Arial"/>
                <w:bCs/>
                <w:lang w:val="de-DE"/>
              </w:rPr>
              <w:t>is</w:t>
            </w:r>
            <w:proofErr w:type="spellEnd"/>
            <w:r w:rsidRPr="002F7B98">
              <w:rPr>
                <w:rFonts w:cs="Arial"/>
                <w:bCs/>
                <w:lang w:val="de-DE"/>
              </w:rPr>
              <w:t xml:space="preserve"> a passive diffuser </w:t>
            </w:r>
            <w:proofErr w:type="spellStart"/>
            <w:r w:rsidRPr="002F7B98">
              <w:rPr>
                <w:rFonts w:cs="Arial"/>
                <w:bCs/>
                <w:lang w:val="de-DE"/>
              </w:rPr>
              <w:t>that</w:t>
            </w:r>
            <w:proofErr w:type="spellEnd"/>
            <w:r w:rsidRPr="002F7B98">
              <w:rPr>
                <w:rFonts w:cs="Arial"/>
                <w:bCs/>
                <w:lang w:val="de-DE"/>
              </w:rPr>
              <w:t xml:space="preserve"> will diffuse (Z</w:t>
            </w:r>
            <w:proofErr w:type="gramStart"/>
            <w:r w:rsidRPr="002F7B98">
              <w:rPr>
                <w:rFonts w:cs="Arial"/>
                <w:bCs/>
                <w:lang w:val="de-DE"/>
              </w:rPr>
              <w:t>13)-</w:t>
            </w:r>
            <w:proofErr w:type="gramEnd"/>
            <w:r w:rsidRPr="002F7B98">
              <w:rPr>
                <w:rFonts w:cs="Arial"/>
                <w:bCs/>
                <w:lang w:val="de-DE"/>
              </w:rPr>
              <w:t xml:space="preserve">hexadec-13-en-11-yn-1-yl </w:t>
            </w:r>
            <w:proofErr w:type="spellStart"/>
            <w:r w:rsidRPr="002F7B98">
              <w:rPr>
                <w:rFonts w:cs="Arial"/>
                <w:bCs/>
                <w:lang w:val="de-DE"/>
              </w:rPr>
              <w:t>acetate</w:t>
            </w:r>
            <w:proofErr w:type="spellEnd"/>
            <w:r w:rsidRPr="002F7B98">
              <w:rPr>
                <w:rFonts w:cs="Arial"/>
                <w:bCs/>
                <w:lang w:val="de-DE"/>
              </w:rPr>
              <w:t xml:space="preserve"> in a </w:t>
            </w:r>
            <w:proofErr w:type="spellStart"/>
            <w:r w:rsidRPr="002F7B98">
              <w:rPr>
                <w:rFonts w:cs="Arial"/>
                <w:bCs/>
                <w:lang w:val="de-DE"/>
              </w:rPr>
              <w:t>controlled</w:t>
            </w:r>
            <w:proofErr w:type="spellEnd"/>
            <w:r w:rsidRPr="002F7B98">
              <w:rPr>
                <w:rFonts w:cs="Arial"/>
                <w:bCs/>
                <w:lang w:val="de-DE"/>
              </w:rPr>
              <w:t xml:space="preserve"> </w:t>
            </w:r>
            <w:proofErr w:type="spellStart"/>
            <w:r w:rsidRPr="002F7B98">
              <w:rPr>
                <w:rFonts w:cs="Arial"/>
                <w:bCs/>
                <w:lang w:val="de-DE"/>
              </w:rPr>
              <w:t>manner</w:t>
            </w:r>
            <w:proofErr w:type="spellEnd"/>
            <w:r w:rsidRPr="002F7B98">
              <w:rPr>
                <w:rFonts w:cs="Arial"/>
                <w:bCs/>
                <w:lang w:val="de-DE"/>
              </w:rPr>
              <w:t xml:space="preserve"> </w:t>
            </w:r>
            <w:proofErr w:type="spellStart"/>
            <w:r w:rsidRPr="002F7B98">
              <w:rPr>
                <w:rFonts w:cs="Arial"/>
                <w:bCs/>
                <w:lang w:val="de-DE"/>
              </w:rPr>
              <w:t>within</w:t>
            </w:r>
            <w:proofErr w:type="spellEnd"/>
            <w:r w:rsidRPr="002F7B98">
              <w:rPr>
                <w:rFonts w:cs="Arial"/>
                <w:bCs/>
                <w:lang w:val="de-DE"/>
              </w:rPr>
              <w:t xml:space="preserve"> a </w:t>
            </w:r>
            <w:proofErr w:type="spellStart"/>
            <w:r w:rsidRPr="002F7B98">
              <w:rPr>
                <w:rFonts w:cs="Arial"/>
                <w:bCs/>
                <w:lang w:val="de-DE"/>
              </w:rPr>
              <w:t>very</w:t>
            </w:r>
            <w:proofErr w:type="spellEnd"/>
            <w:r w:rsidRPr="002F7B98">
              <w:rPr>
                <w:rFonts w:cs="Arial"/>
                <w:bCs/>
                <w:lang w:val="de-DE"/>
              </w:rPr>
              <w:t xml:space="preserve"> </w:t>
            </w:r>
            <w:proofErr w:type="spellStart"/>
            <w:r w:rsidRPr="002F7B98">
              <w:rPr>
                <w:rFonts w:cs="Arial"/>
                <w:bCs/>
                <w:lang w:val="de-DE"/>
              </w:rPr>
              <w:t>short</w:t>
            </w:r>
            <w:proofErr w:type="spellEnd"/>
            <w:r w:rsidRPr="002F7B98">
              <w:rPr>
                <w:rFonts w:cs="Arial"/>
                <w:bCs/>
                <w:lang w:val="de-DE"/>
              </w:rPr>
              <w:t xml:space="preserve"> </w:t>
            </w:r>
            <w:proofErr w:type="spellStart"/>
            <w:r w:rsidRPr="002F7B98">
              <w:rPr>
                <w:rFonts w:cs="Arial"/>
                <w:bCs/>
                <w:lang w:val="de-DE"/>
              </w:rPr>
              <w:t>diffusion</w:t>
            </w:r>
            <w:proofErr w:type="spellEnd"/>
            <w:r w:rsidRPr="002F7B98">
              <w:rPr>
                <w:rFonts w:cs="Arial"/>
                <w:bCs/>
                <w:lang w:val="de-DE"/>
              </w:rPr>
              <w:t xml:space="preserve"> </w:t>
            </w:r>
            <w:proofErr w:type="spellStart"/>
            <w:r w:rsidRPr="002F7B98">
              <w:rPr>
                <w:rFonts w:cs="Arial"/>
                <w:bCs/>
                <w:lang w:val="de-DE"/>
              </w:rPr>
              <w:t>radius</w:t>
            </w:r>
            <w:proofErr w:type="spellEnd"/>
            <w:r w:rsidRPr="002F7B98">
              <w:rPr>
                <w:rFonts w:cs="Arial"/>
                <w:bCs/>
                <w:lang w:val="de-DE"/>
              </w:rPr>
              <w:t xml:space="preserve"> of </w:t>
            </w:r>
            <w:proofErr w:type="spellStart"/>
            <w:r w:rsidRPr="002F7B98">
              <w:rPr>
                <w:rFonts w:cs="Arial"/>
                <w:bCs/>
                <w:lang w:val="de-DE"/>
              </w:rPr>
              <w:t>about</w:t>
            </w:r>
            <w:proofErr w:type="spellEnd"/>
            <w:r w:rsidRPr="002F7B98">
              <w:rPr>
                <w:rFonts w:cs="Arial"/>
                <w:bCs/>
                <w:lang w:val="de-DE"/>
              </w:rPr>
              <w:t xml:space="preserve"> 2m.</w:t>
            </w:r>
          </w:p>
          <w:p w14:paraId="5F309D92" w14:textId="77777777" w:rsidR="002F7B98" w:rsidRPr="002F7B98" w:rsidRDefault="002F7B98" w:rsidP="002F7B98">
            <w:pPr>
              <w:snapToGrid w:val="0"/>
              <w:rPr>
                <w:rFonts w:cs="Arial"/>
                <w:bCs/>
                <w:lang w:val="de-DE"/>
              </w:rPr>
            </w:pPr>
          </w:p>
          <w:p w14:paraId="206D4C4D" w14:textId="6719C586" w:rsidR="009D0C0B" w:rsidRDefault="002F7B98" w:rsidP="002F7B98">
            <w:pPr>
              <w:snapToGrid w:val="0"/>
              <w:rPr>
                <w:rFonts w:cs="Arial"/>
                <w:bCs/>
                <w:lang w:val="de-DE"/>
              </w:rPr>
            </w:pPr>
            <w:r w:rsidRPr="002F7B98">
              <w:rPr>
                <w:rFonts w:cs="Arial"/>
                <w:bCs/>
                <w:lang w:val="de-DE"/>
              </w:rPr>
              <w:t xml:space="preserve">The </w:t>
            </w:r>
            <w:proofErr w:type="spellStart"/>
            <w:r w:rsidRPr="002F7B98">
              <w:rPr>
                <w:rFonts w:cs="Arial"/>
                <w:bCs/>
                <w:lang w:val="de-DE"/>
              </w:rPr>
              <w:t>product</w:t>
            </w:r>
            <w:proofErr w:type="spellEnd"/>
            <w:r w:rsidRPr="002F7B98">
              <w:rPr>
                <w:rFonts w:cs="Arial"/>
                <w:bCs/>
                <w:lang w:val="de-DE"/>
              </w:rPr>
              <w:t xml:space="preserve"> </w:t>
            </w:r>
            <w:proofErr w:type="spellStart"/>
            <w:r w:rsidRPr="002F7B98">
              <w:rPr>
                <w:rFonts w:cs="Arial"/>
                <w:bCs/>
                <w:lang w:val="de-DE"/>
              </w:rPr>
              <w:t>can</w:t>
            </w:r>
            <w:proofErr w:type="spellEnd"/>
            <w:r w:rsidRPr="002F7B98">
              <w:rPr>
                <w:rFonts w:cs="Arial"/>
                <w:bCs/>
                <w:lang w:val="de-DE"/>
              </w:rPr>
              <w:t xml:space="preserve"> </w:t>
            </w:r>
            <w:proofErr w:type="spellStart"/>
            <w:r w:rsidRPr="002F7B98">
              <w:rPr>
                <w:rFonts w:cs="Arial"/>
                <w:bCs/>
                <w:lang w:val="de-DE"/>
              </w:rPr>
              <w:t>be</w:t>
            </w:r>
            <w:proofErr w:type="spellEnd"/>
            <w:r w:rsidRPr="002F7B98">
              <w:rPr>
                <w:rFonts w:cs="Arial"/>
                <w:bCs/>
                <w:lang w:val="de-DE"/>
              </w:rPr>
              <w:t xml:space="preserve"> </w:t>
            </w:r>
            <w:proofErr w:type="spellStart"/>
            <w:r w:rsidRPr="002F7B98">
              <w:rPr>
                <w:rFonts w:cs="Arial"/>
                <w:bCs/>
                <w:lang w:val="de-DE"/>
              </w:rPr>
              <w:t>applied</w:t>
            </w:r>
            <w:proofErr w:type="spellEnd"/>
            <w:r w:rsidRPr="002F7B98">
              <w:rPr>
                <w:rFonts w:cs="Arial"/>
                <w:bCs/>
                <w:lang w:val="de-DE"/>
              </w:rPr>
              <w:t xml:space="preserve"> on all </w:t>
            </w:r>
            <w:proofErr w:type="spellStart"/>
            <w:r w:rsidRPr="002F7B98">
              <w:rPr>
                <w:rFonts w:cs="Arial"/>
                <w:bCs/>
                <w:lang w:val="de-DE"/>
              </w:rPr>
              <w:t>species</w:t>
            </w:r>
            <w:proofErr w:type="spellEnd"/>
            <w:r w:rsidRPr="002F7B98">
              <w:rPr>
                <w:rFonts w:cs="Arial"/>
                <w:bCs/>
                <w:lang w:val="de-DE"/>
              </w:rPr>
              <w:t xml:space="preserve"> of </w:t>
            </w:r>
            <w:proofErr w:type="spellStart"/>
            <w:r w:rsidRPr="002F7B98">
              <w:rPr>
                <w:rFonts w:cs="Arial"/>
                <w:bCs/>
                <w:lang w:val="de-DE"/>
              </w:rPr>
              <w:t>trees</w:t>
            </w:r>
            <w:proofErr w:type="spellEnd"/>
            <w:r w:rsidRPr="002F7B98">
              <w:rPr>
                <w:rFonts w:cs="Arial"/>
                <w:bCs/>
                <w:lang w:val="de-DE"/>
              </w:rPr>
              <w:t xml:space="preserve"> </w:t>
            </w:r>
            <w:proofErr w:type="spellStart"/>
            <w:r w:rsidRPr="002F7B98">
              <w:rPr>
                <w:rFonts w:cs="Arial"/>
                <w:bCs/>
                <w:lang w:val="de-DE"/>
              </w:rPr>
              <w:t>affected</w:t>
            </w:r>
            <w:proofErr w:type="spellEnd"/>
            <w:r w:rsidRPr="002F7B98">
              <w:rPr>
                <w:rFonts w:cs="Arial"/>
                <w:bCs/>
                <w:lang w:val="de-DE"/>
              </w:rPr>
              <w:t xml:space="preserve"> </w:t>
            </w:r>
            <w:proofErr w:type="spellStart"/>
            <w:r w:rsidRPr="002F7B98">
              <w:rPr>
                <w:rFonts w:cs="Arial"/>
                <w:bCs/>
                <w:lang w:val="de-DE"/>
              </w:rPr>
              <w:t>by</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Pine</w:t>
            </w:r>
            <w:proofErr w:type="spellEnd"/>
            <w:r w:rsidRPr="002F7B98">
              <w:rPr>
                <w:rFonts w:cs="Arial"/>
                <w:bCs/>
                <w:lang w:val="de-DE"/>
              </w:rPr>
              <w:t xml:space="preserve"> </w:t>
            </w:r>
            <w:proofErr w:type="spellStart"/>
            <w:r w:rsidRPr="002F7B98">
              <w:rPr>
                <w:rFonts w:cs="Arial"/>
                <w:bCs/>
                <w:lang w:val="de-DE"/>
              </w:rPr>
              <w:t>Processionary</w:t>
            </w:r>
            <w:proofErr w:type="spellEnd"/>
            <w:r w:rsidRPr="002F7B98">
              <w:rPr>
                <w:rFonts w:cs="Arial"/>
                <w:bCs/>
                <w:lang w:val="de-DE"/>
              </w:rPr>
              <w:t xml:space="preserve">: maritime </w:t>
            </w:r>
            <w:proofErr w:type="spellStart"/>
            <w:r w:rsidRPr="002F7B98">
              <w:rPr>
                <w:rFonts w:cs="Arial"/>
                <w:bCs/>
                <w:lang w:val="de-DE"/>
              </w:rPr>
              <w:t>pine</w:t>
            </w:r>
            <w:proofErr w:type="spellEnd"/>
            <w:r w:rsidRPr="002F7B98">
              <w:rPr>
                <w:rFonts w:cs="Arial"/>
                <w:bCs/>
                <w:lang w:val="de-DE"/>
              </w:rPr>
              <w:t xml:space="preserve">, Austrian </w:t>
            </w:r>
            <w:proofErr w:type="spellStart"/>
            <w:r w:rsidRPr="002F7B98">
              <w:rPr>
                <w:rFonts w:cs="Arial"/>
                <w:bCs/>
                <w:lang w:val="de-DE"/>
              </w:rPr>
              <w:t>black</w:t>
            </w:r>
            <w:proofErr w:type="spellEnd"/>
            <w:r w:rsidRPr="002F7B98">
              <w:rPr>
                <w:rFonts w:cs="Arial"/>
                <w:bCs/>
                <w:lang w:val="de-DE"/>
              </w:rPr>
              <w:t xml:space="preserve"> </w:t>
            </w:r>
            <w:proofErr w:type="spellStart"/>
            <w:r w:rsidRPr="002F7B98">
              <w:rPr>
                <w:rFonts w:cs="Arial"/>
                <w:bCs/>
                <w:lang w:val="de-DE"/>
              </w:rPr>
              <w:t>pine</w:t>
            </w:r>
            <w:proofErr w:type="spellEnd"/>
            <w:r w:rsidRPr="002F7B98">
              <w:rPr>
                <w:rFonts w:cs="Arial"/>
                <w:bCs/>
                <w:lang w:val="de-DE"/>
              </w:rPr>
              <w:t xml:space="preserve">, Aleppo </w:t>
            </w:r>
            <w:proofErr w:type="spellStart"/>
            <w:r w:rsidRPr="002F7B98">
              <w:rPr>
                <w:rFonts w:cs="Arial"/>
                <w:bCs/>
                <w:lang w:val="de-DE"/>
              </w:rPr>
              <w:t>pine</w:t>
            </w:r>
            <w:proofErr w:type="spellEnd"/>
            <w:r w:rsidRPr="002F7B98">
              <w:rPr>
                <w:rFonts w:cs="Arial"/>
                <w:bCs/>
                <w:lang w:val="de-DE"/>
              </w:rPr>
              <w:t xml:space="preserve">, </w:t>
            </w:r>
            <w:proofErr w:type="spellStart"/>
            <w:r w:rsidRPr="002F7B98">
              <w:rPr>
                <w:rFonts w:cs="Arial"/>
                <w:bCs/>
                <w:lang w:val="de-DE"/>
              </w:rPr>
              <w:t>Scots</w:t>
            </w:r>
            <w:proofErr w:type="spellEnd"/>
            <w:r w:rsidRPr="002F7B98">
              <w:rPr>
                <w:rFonts w:cs="Arial"/>
                <w:bCs/>
                <w:lang w:val="de-DE"/>
              </w:rPr>
              <w:t xml:space="preserve"> </w:t>
            </w:r>
            <w:proofErr w:type="spellStart"/>
            <w:r w:rsidRPr="002F7B98">
              <w:rPr>
                <w:rFonts w:cs="Arial"/>
                <w:bCs/>
                <w:lang w:val="de-DE"/>
              </w:rPr>
              <w:t>pine</w:t>
            </w:r>
            <w:proofErr w:type="spellEnd"/>
            <w:r w:rsidRPr="002F7B98">
              <w:rPr>
                <w:rFonts w:cs="Arial"/>
                <w:bCs/>
                <w:lang w:val="de-DE"/>
              </w:rPr>
              <w:t xml:space="preserve">, </w:t>
            </w:r>
            <w:proofErr w:type="spellStart"/>
            <w:r w:rsidRPr="002F7B98">
              <w:rPr>
                <w:rFonts w:cs="Arial"/>
                <w:bCs/>
                <w:lang w:val="de-DE"/>
              </w:rPr>
              <w:t>Laricio</w:t>
            </w:r>
            <w:proofErr w:type="spellEnd"/>
            <w:r w:rsidRPr="002F7B98">
              <w:rPr>
                <w:rFonts w:cs="Arial"/>
                <w:bCs/>
                <w:lang w:val="de-DE"/>
              </w:rPr>
              <w:t xml:space="preserve"> </w:t>
            </w:r>
            <w:proofErr w:type="spellStart"/>
            <w:r w:rsidRPr="002F7B98">
              <w:rPr>
                <w:rFonts w:cs="Arial"/>
                <w:bCs/>
                <w:lang w:val="de-DE"/>
              </w:rPr>
              <w:t>pine</w:t>
            </w:r>
            <w:proofErr w:type="spellEnd"/>
            <w:r w:rsidRPr="002F7B98">
              <w:rPr>
                <w:rFonts w:cs="Arial"/>
                <w:bCs/>
                <w:lang w:val="de-DE"/>
              </w:rPr>
              <w:t xml:space="preserve">, </w:t>
            </w:r>
            <w:proofErr w:type="spellStart"/>
            <w:r w:rsidRPr="002F7B98">
              <w:rPr>
                <w:rFonts w:cs="Arial"/>
                <w:bCs/>
                <w:lang w:val="de-DE"/>
              </w:rPr>
              <w:t>cedar</w:t>
            </w:r>
            <w:proofErr w:type="spellEnd"/>
            <w:r w:rsidRPr="002F7B98">
              <w:rPr>
                <w:rFonts w:cs="Arial"/>
                <w:bCs/>
                <w:lang w:val="de-DE"/>
              </w:rPr>
              <w:t xml:space="preserve">, Douglas </w:t>
            </w:r>
            <w:proofErr w:type="spellStart"/>
            <w:r w:rsidRPr="002F7B98">
              <w:rPr>
                <w:rFonts w:cs="Arial"/>
                <w:bCs/>
                <w:lang w:val="de-DE"/>
              </w:rPr>
              <w:t>fir</w:t>
            </w:r>
            <w:proofErr w:type="spellEnd"/>
            <w:r w:rsidRPr="002F7B98">
              <w:rPr>
                <w:rFonts w:cs="Arial"/>
                <w:bCs/>
                <w:lang w:val="de-DE"/>
              </w:rPr>
              <w:t xml:space="preserve"> </w:t>
            </w:r>
            <w:proofErr w:type="spellStart"/>
            <w:r w:rsidRPr="002F7B98">
              <w:rPr>
                <w:rFonts w:cs="Arial"/>
                <w:bCs/>
                <w:lang w:val="de-DE"/>
              </w:rPr>
              <w:t>or</w:t>
            </w:r>
            <w:proofErr w:type="spellEnd"/>
            <w:r w:rsidRPr="002F7B98">
              <w:rPr>
                <w:rFonts w:cs="Arial"/>
                <w:bCs/>
                <w:lang w:val="de-DE"/>
              </w:rPr>
              <w:t xml:space="preserve"> Lambert </w:t>
            </w:r>
            <w:proofErr w:type="spellStart"/>
            <w:r w:rsidRPr="002F7B98">
              <w:rPr>
                <w:rFonts w:cs="Arial"/>
                <w:bCs/>
                <w:lang w:val="de-DE"/>
              </w:rPr>
              <w:t>cypress</w:t>
            </w:r>
            <w:proofErr w:type="spellEnd"/>
            <w:r w:rsidRPr="002F7B98">
              <w:rPr>
                <w:rFonts w:cs="Arial"/>
                <w:bCs/>
                <w:lang w:val="de-DE"/>
              </w:rPr>
              <w:t>.</w:t>
            </w:r>
          </w:p>
        </w:tc>
      </w:tr>
      <w:tr w:rsidR="009D0C0B" w14:paraId="7E39E584" w14:textId="77777777">
        <w:tc>
          <w:tcPr>
            <w:tcW w:w="2707" w:type="dxa"/>
            <w:tcBorders>
              <w:left w:val="single" w:sz="4" w:space="0" w:color="000000"/>
              <w:bottom w:val="single" w:sz="4" w:space="0" w:color="000000"/>
            </w:tcBorders>
            <w:shd w:val="clear" w:color="auto" w:fill="auto"/>
          </w:tcPr>
          <w:p w14:paraId="68D26C55" w14:textId="77777777" w:rsidR="009D0C0B" w:rsidRDefault="00FA480B">
            <w:pPr>
              <w:rPr>
                <w:rFonts w:cs="Arial"/>
                <w:bCs/>
                <w:lang w:val="de-DE"/>
              </w:rPr>
            </w:pPr>
            <w:r>
              <w:rPr>
                <w:rFonts w:cs="Arial"/>
                <w:bCs/>
              </w:rPr>
              <w:t>Application method(s)</w:t>
            </w:r>
          </w:p>
        </w:tc>
        <w:tc>
          <w:tcPr>
            <w:tcW w:w="6328" w:type="dxa"/>
            <w:tcBorders>
              <w:left w:val="single" w:sz="4" w:space="0" w:color="000000"/>
              <w:bottom w:val="single" w:sz="4" w:space="0" w:color="000000"/>
              <w:right w:val="single" w:sz="4" w:space="0" w:color="000000"/>
            </w:tcBorders>
            <w:shd w:val="clear" w:color="auto" w:fill="auto"/>
          </w:tcPr>
          <w:p w14:paraId="654004AF" w14:textId="09966D1E" w:rsidR="002F7B98" w:rsidRPr="002F7B98" w:rsidRDefault="002F7B98" w:rsidP="002F7B98">
            <w:pPr>
              <w:snapToGrid w:val="0"/>
              <w:rPr>
                <w:rFonts w:cs="Arial"/>
                <w:bCs/>
                <w:lang w:val="de-DE"/>
              </w:rPr>
            </w:pPr>
            <w:r>
              <w:rPr>
                <w:rFonts w:cs="Arial"/>
                <w:bCs/>
                <w:lang w:val="de-DE"/>
              </w:rPr>
              <w:t>O</w:t>
            </w:r>
            <w:r w:rsidRPr="002F7B98">
              <w:rPr>
                <w:rFonts w:cs="Arial"/>
                <w:bCs/>
                <w:lang w:val="de-DE"/>
              </w:rPr>
              <w:t xml:space="preserve">ther: </w:t>
            </w:r>
            <w:proofErr w:type="spellStart"/>
            <w:r w:rsidRPr="002F7B98">
              <w:rPr>
                <w:rFonts w:cs="Arial"/>
                <w:bCs/>
                <w:lang w:val="de-DE"/>
              </w:rPr>
              <w:t>Application</w:t>
            </w:r>
            <w:proofErr w:type="spellEnd"/>
            <w:r w:rsidRPr="002F7B98">
              <w:rPr>
                <w:rFonts w:cs="Arial"/>
                <w:bCs/>
                <w:lang w:val="de-DE"/>
              </w:rPr>
              <w:t xml:space="preserve"> of </w:t>
            </w:r>
            <w:proofErr w:type="spellStart"/>
            <w:r w:rsidRPr="002F7B98">
              <w:rPr>
                <w:rFonts w:cs="Arial"/>
                <w:bCs/>
                <w:lang w:val="de-DE"/>
              </w:rPr>
              <w:t>balls</w:t>
            </w:r>
            <w:proofErr w:type="spellEnd"/>
            <w:r w:rsidRPr="002F7B98">
              <w:rPr>
                <w:rFonts w:cs="Arial"/>
                <w:bCs/>
                <w:lang w:val="de-DE"/>
              </w:rPr>
              <w:t xml:space="preserve"> </w:t>
            </w:r>
            <w:proofErr w:type="spellStart"/>
            <w:r w:rsidRPr="002F7B98">
              <w:rPr>
                <w:rFonts w:cs="Arial"/>
                <w:bCs/>
                <w:lang w:val="de-DE"/>
              </w:rPr>
              <w:t>using</w:t>
            </w:r>
            <w:proofErr w:type="spellEnd"/>
            <w:r w:rsidRPr="002F7B98">
              <w:rPr>
                <w:rFonts w:cs="Arial"/>
                <w:bCs/>
                <w:lang w:val="de-DE"/>
              </w:rPr>
              <w:t xml:space="preserve"> an </w:t>
            </w:r>
            <w:proofErr w:type="spellStart"/>
            <w:r w:rsidRPr="002F7B98">
              <w:rPr>
                <w:rFonts w:cs="Arial"/>
                <w:bCs/>
                <w:lang w:val="de-DE"/>
              </w:rPr>
              <w:t>air</w:t>
            </w:r>
            <w:proofErr w:type="spellEnd"/>
            <w:r w:rsidRPr="002F7B98">
              <w:rPr>
                <w:rFonts w:cs="Arial"/>
                <w:bCs/>
                <w:lang w:val="de-DE"/>
              </w:rPr>
              <w:t xml:space="preserve"> </w:t>
            </w:r>
            <w:proofErr w:type="spellStart"/>
            <w:r w:rsidRPr="002F7B98">
              <w:rPr>
                <w:rFonts w:cs="Arial"/>
                <w:bCs/>
                <w:lang w:val="de-DE"/>
              </w:rPr>
              <w:t>gun</w:t>
            </w:r>
            <w:proofErr w:type="spellEnd"/>
            <w:r w:rsidRPr="002F7B98">
              <w:rPr>
                <w:rFonts w:cs="Arial"/>
                <w:bCs/>
                <w:lang w:val="de-DE"/>
              </w:rPr>
              <w:t xml:space="preserve"> like </w:t>
            </w:r>
            <w:proofErr w:type="spellStart"/>
            <w:r w:rsidRPr="002F7B98">
              <w:rPr>
                <w:rFonts w:cs="Arial"/>
                <w:bCs/>
                <w:lang w:val="de-DE"/>
              </w:rPr>
              <w:t>paintball</w:t>
            </w:r>
            <w:proofErr w:type="spellEnd"/>
            <w:r w:rsidRPr="002F7B98">
              <w:rPr>
                <w:rFonts w:cs="Arial"/>
                <w:bCs/>
                <w:lang w:val="de-DE"/>
              </w:rPr>
              <w:t xml:space="preserve"> </w:t>
            </w:r>
            <w:proofErr w:type="spellStart"/>
            <w:r w:rsidRPr="002F7B98">
              <w:rPr>
                <w:rFonts w:cs="Arial"/>
                <w:bCs/>
                <w:lang w:val="de-DE"/>
              </w:rPr>
              <w:t>gun</w:t>
            </w:r>
            <w:proofErr w:type="spellEnd"/>
          </w:p>
          <w:p w14:paraId="6B92EA78" w14:textId="6AE4D5B6" w:rsidR="009D0C0B" w:rsidRDefault="002F7B98" w:rsidP="00E578E6">
            <w:pPr>
              <w:snapToGrid w:val="0"/>
              <w:rPr>
                <w:rFonts w:cs="Arial"/>
                <w:bCs/>
                <w:lang w:val="de-DE"/>
              </w:rPr>
            </w:pPr>
            <w:proofErr w:type="spellStart"/>
            <w:r w:rsidRPr="002F7B98">
              <w:rPr>
                <w:rFonts w:cs="Arial"/>
                <w:bCs/>
                <w:lang w:val="de-DE"/>
              </w:rPr>
              <w:t>During</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application</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balls</w:t>
            </w:r>
            <w:proofErr w:type="spellEnd"/>
            <w:r w:rsidRPr="002F7B98">
              <w:rPr>
                <w:rFonts w:cs="Arial"/>
                <w:bCs/>
                <w:lang w:val="de-DE"/>
              </w:rPr>
              <w:t xml:space="preserve"> </w:t>
            </w:r>
            <w:proofErr w:type="spellStart"/>
            <w:r w:rsidRPr="002F7B98">
              <w:rPr>
                <w:rFonts w:cs="Arial"/>
                <w:bCs/>
                <w:lang w:val="de-DE"/>
              </w:rPr>
              <w:t>are</w:t>
            </w:r>
            <w:proofErr w:type="spellEnd"/>
            <w:r w:rsidRPr="002F7B98">
              <w:rPr>
                <w:rFonts w:cs="Arial"/>
                <w:bCs/>
                <w:lang w:val="de-DE"/>
              </w:rPr>
              <w:t xml:space="preserve"> </w:t>
            </w:r>
            <w:proofErr w:type="spellStart"/>
            <w:r w:rsidRPr="002F7B98">
              <w:rPr>
                <w:rFonts w:cs="Arial"/>
                <w:bCs/>
                <w:lang w:val="de-DE"/>
              </w:rPr>
              <w:t>loaded</w:t>
            </w:r>
            <w:proofErr w:type="spellEnd"/>
            <w:r w:rsidRPr="002F7B98">
              <w:rPr>
                <w:rFonts w:cs="Arial"/>
                <w:bCs/>
                <w:lang w:val="de-DE"/>
              </w:rPr>
              <w:t xml:space="preserve"> </w:t>
            </w:r>
            <w:proofErr w:type="spellStart"/>
            <w:r w:rsidRPr="002F7B98">
              <w:rPr>
                <w:rFonts w:cs="Arial"/>
                <w:bCs/>
                <w:lang w:val="de-DE"/>
              </w:rPr>
              <w:t>into</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00E578E6">
              <w:rPr>
                <w:rFonts w:cs="Arial"/>
                <w:bCs/>
                <w:lang w:val="de-DE"/>
              </w:rPr>
              <w:t>paintball</w:t>
            </w:r>
            <w:proofErr w:type="spellEnd"/>
            <w:r w:rsidR="00E578E6" w:rsidRPr="002F7B98">
              <w:rPr>
                <w:rFonts w:cs="Arial"/>
                <w:bCs/>
                <w:lang w:val="de-DE"/>
              </w:rPr>
              <w:t xml:space="preserve"> </w:t>
            </w:r>
            <w:proofErr w:type="spellStart"/>
            <w:r w:rsidRPr="002F7B98">
              <w:rPr>
                <w:rFonts w:cs="Arial"/>
                <w:bCs/>
                <w:lang w:val="de-DE"/>
              </w:rPr>
              <w:t>gun</w:t>
            </w:r>
            <w:proofErr w:type="spellEnd"/>
            <w:r w:rsidRPr="002F7B98">
              <w:rPr>
                <w:rFonts w:cs="Arial"/>
                <w:bCs/>
                <w:lang w:val="de-DE"/>
              </w:rPr>
              <w:t xml:space="preserve"> </w:t>
            </w:r>
            <w:proofErr w:type="spellStart"/>
            <w:r w:rsidRPr="002F7B98">
              <w:rPr>
                <w:rFonts w:cs="Arial"/>
                <w:bCs/>
                <w:lang w:val="de-DE"/>
              </w:rPr>
              <w:t>by</w:t>
            </w:r>
            <w:proofErr w:type="spellEnd"/>
            <w:r w:rsidRPr="002F7B98">
              <w:rPr>
                <w:rFonts w:cs="Arial"/>
                <w:bCs/>
                <w:lang w:val="de-DE"/>
              </w:rPr>
              <w:t xml:space="preserve"> </w:t>
            </w:r>
            <w:proofErr w:type="spellStart"/>
            <w:r w:rsidRPr="002F7B98">
              <w:rPr>
                <w:rFonts w:cs="Arial"/>
                <w:bCs/>
                <w:lang w:val="de-DE"/>
              </w:rPr>
              <w:t>means</w:t>
            </w:r>
            <w:proofErr w:type="spellEnd"/>
            <w:r w:rsidRPr="002F7B98">
              <w:rPr>
                <w:rFonts w:cs="Arial"/>
                <w:bCs/>
                <w:lang w:val="de-DE"/>
              </w:rPr>
              <w:t xml:space="preserve"> of a </w:t>
            </w:r>
            <w:proofErr w:type="spellStart"/>
            <w:r w:rsidRPr="002F7B98">
              <w:rPr>
                <w:rFonts w:cs="Arial"/>
                <w:bCs/>
                <w:lang w:val="de-DE"/>
              </w:rPr>
              <w:t>closed</w:t>
            </w:r>
            <w:proofErr w:type="spellEnd"/>
            <w:r w:rsidRPr="002F7B98">
              <w:rPr>
                <w:rFonts w:cs="Arial"/>
                <w:bCs/>
                <w:lang w:val="de-DE"/>
              </w:rPr>
              <w:t xml:space="preserve"> </w:t>
            </w:r>
            <w:proofErr w:type="spellStart"/>
            <w:r w:rsidRPr="002F7B98">
              <w:rPr>
                <w:rFonts w:cs="Arial"/>
                <w:bCs/>
                <w:lang w:val="de-DE"/>
              </w:rPr>
              <w:t>reservoir</w:t>
            </w:r>
            <w:proofErr w:type="spellEnd"/>
            <w:r w:rsidRPr="002F7B98">
              <w:rPr>
                <w:rFonts w:cs="Arial"/>
                <w:bCs/>
                <w:lang w:val="de-DE"/>
              </w:rPr>
              <w:t xml:space="preserve">. The </w:t>
            </w:r>
            <w:proofErr w:type="spellStart"/>
            <w:r w:rsidRPr="002F7B98">
              <w:rPr>
                <w:rFonts w:cs="Arial"/>
                <w:bCs/>
                <w:lang w:val="de-DE"/>
              </w:rPr>
              <w:t>handling</w:t>
            </w:r>
            <w:proofErr w:type="spellEnd"/>
            <w:r w:rsidRPr="002F7B98">
              <w:rPr>
                <w:rFonts w:cs="Arial"/>
                <w:bCs/>
                <w:lang w:val="de-DE"/>
              </w:rPr>
              <w:t xml:space="preserve"> of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balls</w:t>
            </w:r>
            <w:proofErr w:type="spellEnd"/>
            <w:r w:rsidRPr="002F7B98">
              <w:rPr>
                <w:rFonts w:cs="Arial"/>
                <w:bCs/>
                <w:lang w:val="de-DE"/>
              </w:rPr>
              <w:t xml:space="preserve"> </w:t>
            </w:r>
            <w:proofErr w:type="spellStart"/>
            <w:r w:rsidRPr="002F7B98">
              <w:rPr>
                <w:rFonts w:cs="Arial"/>
                <w:bCs/>
                <w:lang w:val="de-DE"/>
              </w:rPr>
              <w:t>is</w:t>
            </w:r>
            <w:proofErr w:type="spellEnd"/>
            <w:r w:rsidRPr="002F7B98">
              <w:rPr>
                <w:rFonts w:cs="Arial"/>
                <w:bCs/>
                <w:lang w:val="de-DE"/>
              </w:rPr>
              <w:t xml:space="preserve"> </w:t>
            </w:r>
            <w:proofErr w:type="spellStart"/>
            <w:r w:rsidRPr="002F7B98">
              <w:rPr>
                <w:rFonts w:cs="Arial"/>
                <w:bCs/>
                <w:lang w:val="de-DE"/>
              </w:rPr>
              <w:t>carried</w:t>
            </w:r>
            <w:proofErr w:type="spellEnd"/>
            <w:r w:rsidRPr="002F7B98">
              <w:rPr>
                <w:rFonts w:cs="Arial"/>
                <w:bCs/>
                <w:lang w:val="de-DE"/>
              </w:rPr>
              <w:t xml:space="preserve"> out </w:t>
            </w:r>
            <w:proofErr w:type="spellStart"/>
            <w:r w:rsidRPr="002F7B98">
              <w:rPr>
                <w:rFonts w:cs="Arial"/>
                <w:bCs/>
                <w:lang w:val="de-DE"/>
              </w:rPr>
              <w:t>with</w:t>
            </w:r>
            <w:proofErr w:type="spellEnd"/>
            <w:r w:rsidRPr="002F7B98">
              <w:rPr>
                <w:rFonts w:cs="Arial"/>
                <w:bCs/>
                <w:lang w:val="de-DE"/>
              </w:rPr>
              <w:t xml:space="preserve"> </w:t>
            </w:r>
            <w:proofErr w:type="spellStart"/>
            <w:r w:rsidRPr="002F7B98">
              <w:rPr>
                <w:rFonts w:cs="Arial"/>
                <w:bCs/>
                <w:lang w:val="de-DE"/>
              </w:rPr>
              <w:t>protective</w:t>
            </w:r>
            <w:proofErr w:type="spellEnd"/>
            <w:r w:rsidRPr="002F7B98">
              <w:rPr>
                <w:rFonts w:cs="Arial"/>
                <w:bCs/>
                <w:lang w:val="de-DE"/>
              </w:rPr>
              <w:t xml:space="preserve"> </w:t>
            </w:r>
            <w:proofErr w:type="spellStart"/>
            <w:r w:rsidRPr="002F7B98">
              <w:rPr>
                <w:rFonts w:cs="Arial"/>
                <w:bCs/>
                <w:lang w:val="de-DE"/>
              </w:rPr>
              <w:t>gloves</w:t>
            </w:r>
            <w:proofErr w:type="spellEnd"/>
            <w:r w:rsidRPr="002F7B98">
              <w:rPr>
                <w:rFonts w:cs="Arial"/>
                <w:bCs/>
                <w:lang w:val="de-DE"/>
              </w:rPr>
              <w:t xml:space="preserve"> </w:t>
            </w:r>
            <w:proofErr w:type="spellStart"/>
            <w:r w:rsidRPr="002F7B98">
              <w:rPr>
                <w:rFonts w:cs="Arial"/>
                <w:bCs/>
                <w:lang w:val="de-DE"/>
              </w:rPr>
              <w:t>to</w:t>
            </w:r>
            <w:proofErr w:type="spellEnd"/>
            <w:r w:rsidRPr="002F7B98">
              <w:rPr>
                <w:rFonts w:cs="Arial"/>
                <w:bCs/>
                <w:lang w:val="de-DE"/>
              </w:rPr>
              <w:t xml:space="preserve"> </w:t>
            </w:r>
            <w:proofErr w:type="spellStart"/>
            <w:r w:rsidRPr="002F7B98">
              <w:rPr>
                <w:rFonts w:cs="Arial"/>
                <w:bCs/>
                <w:lang w:val="de-DE"/>
              </w:rPr>
              <w:t>avoid</w:t>
            </w:r>
            <w:proofErr w:type="spellEnd"/>
            <w:r w:rsidRPr="002F7B98">
              <w:rPr>
                <w:rFonts w:cs="Arial"/>
                <w:bCs/>
                <w:lang w:val="de-DE"/>
              </w:rPr>
              <w:t xml:space="preserve"> contact </w:t>
            </w:r>
            <w:proofErr w:type="spellStart"/>
            <w:r w:rsidRPr="002F7B98">
              <w:rPr>
                <w:rFonts w:cs="Arial"/>
                <w:bCs/>
                <w:lang w:val="de-DE"/>
              </w:rPr>
              <w:t>with</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material</w:t>
            </w:r>
            <w:proofErr w:type="spellEnd"/>
            <w:r w:rsidRPr="002F7B98">
              <w:rPr>
                <w:rFonts w:cs="Arial"/>
                <w:bCs/>
                <w:lang w:val="de-DE"/>
              </w:rPr>
              <w:t xml:space="preserve">. The </w:t>
            </w:r>
            <w:proofErr w:type="spellStart"/>
            <w:r w:rsidRPr="002F7B98">
              <w:rPr>
                <w:rFonts w:cs="Arial"/>
                <w:bCs/>
                <w:lang w:val="de-DE"/>
              </w:rPr>
              <w:t>balls</w:t>
            </w:r>
            <w:proofErr w:type="spellEnd"/>
            <w:r w:rsidRPr="002F7B98">
              <w:rPr>
                <w:rFonts w:cs="Arial"/>
                <w:bCs/>
                <w:lang w:val="de-DE"/>
              </w:rPr>
              <w:t xml:space="preserve"> </w:t>
            </w:r>
            <w:proofErr w:type="spellStart"/>
            <w:r w:rsidRPr="002F7B98">
              <w:rPr>
                <w:rFonts w:cs="Arial"/>
                <w:bCs/>
                <w:lang w:val="de-DE"/>
              </w:rPr>
              <w:t>are</w:t>
            </w:r>
            <w:proofErr w:type="spellEnd"/>
            <w:r w:rsidRPr="002F7B98">
              <w:rPr>
                <w:rFonts w:cs="Arial"/>
                <w:bCs/>
                <w:lang w:val="de-DE"/>
              </w:rPr>
              <w:t xml:space="preserve"> </w:t>
            </w:r>
            <w:proofErr w:type="spellStart"/>
            <w:r w:rsidRPr="002F7B98">
              <w:rPr>
                <w:rFonts w:cs="Arial"/>
                <w:bCs/>
                <w:lang w:val="de-DE"/>
              </w:rPr>
              <w:t>pulled</w:t>
            </w:r>
            <w:proofErr w:type="spellEnd"/>
            <w:r w:rsidRPr="002F7B98">
              <w:rPr>
                <w:rFonts w:cs="Arial"/>
                <w:bCs/>
                <w:lang w:val="de-DE"/>
              </w:rPr>
              <w:t xml:space="preserve"> on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canopy</w:t>
            </w:r>
            <w:proofErr w:type="spellEnd"/>
            <w:r w:rsidRPr="002F7B98">
              <w:rPr>
                <w:rFonts w:cs="Arial"/>
                <w:bCs/>
                <w:lang w:val="de-DE"/>
              </w:rPr>
              <w:t xml:space="preserve"> of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trees</w:t>
            </w:r>
            <w:proofErr w:type="spellEnd"/>
            <w:r w:rsidRPr="002F7B98">
              <w:rPr>
                <w:rFonts w:cs="Arial"/>
                <w:bCs/>
                <w:lang w:val="de-DE"/>
              </w:rPr>
              <w:t xml:space="preserve"> (</w:t>
            </w:r>
            <w:proofErr w:type="spellStart"/>
            <w:r w:rsidRPr="002F7B98">
              <w:rPr>
                <w:rFonts w:cs="Arial"/>
                <w:bCs/>
                <w:lang w:val="de-DE"/>
              </w:rPr>
              <w:t>about</w:t>
            </w:r>
            <w:proofErr w:type="spellEnd"/>
            <w:r w:rsidRPr="002F7B98">
              <w:rPr>
                <w:rFonts w:cs="Arial"/>
                <w:bCs/>
                <w:lang w:val="de-DE"/>
              </w:rPr>
              <w:t xml:space="preserve"> 10 m </w:t>
            </w:r>
            <w:proofErr w:type="spellStart"/>
            <w:r w:rsidRPr="002F7B98">
              <w:rPr>
                <w:rFonts w:cs="Arial"/>
                <w:bCs/>
                <w:lang w:val="de-DE"/>
              </w:rPr>
              <w:t>from</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ground</w:t>
            </w:r>
            <w:proofErr w:type="spellEnd"/>
            <w:r w:rsidRPr="002F7B98">
              <w:rPr>
                <w:rFonts w:cs="Arial"/>
                <w:bCs/>
                <w:lang w:val="de-DE"/>
              </w:rPr>
              <w:t xml:space="preserve">). Upon </w:t>
            </w:r>
            <w:proofErr w:type="spellStart"/>
            <w:r w:rsidRPr="002F7B98">
              <w:rPr>
                <w:rFonts w:cs="Arial"/>
                <w:bCs/>
                <w:lang w:val="de-DE"/>
              </w:rPr>
              <w:t>impact</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balls</w:t>
            </w:r>
            <w:proofErr w:type="spellEnd"/>
            <w:r w:rsidRPr="002F7B98">
              <w:rPr>
                <w:rFonts w:cs="Arial"/>
                <w:bCs/>
                <w:lang w:val="de-DE"/>
              </w:rPr>
              <w:t xml:space="preserve"> </w:t>
            </w:r>
            <w:proofErr w:type="spellStart"/>
            <w:r w:rsidRPr="002F7B98">
              <w:rPr>
                <w:rFonts w:cs="Arial"/>
                <w:bCs/>
                <w:lang w:val="de-DE"/>
              </w:rPr>
              <w:t>burst</w:t>
            </w:r>
            <w:proofErr w:type="spellEnd"/>
            <w:r w:rsidRPr="002F7B98">
              <w:rPr>
                <w:rFonts w:cs="Arial"/>
                <w:bCs/>
                <w:lang w:val="de-DE"/>
              </w:rPr>
              <w:t xml:space="preserve"> </w:t>
            </w:r>
            <w:proofErr w:type="spellStart"/>
            <w:r w:rsidRPr="002F7B98">
              <w:rPr>
                <w:rFonts w:cs="Arial"/>
                <w:bCs/>
                <w:lang w:val="de-DE"/>
              </w:rPr>
              <w:t>and</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gel</w:t>
            </w:r>
            <w:proofErr w:type="spellEnd"/>
            <w:r w:rsidRPr="002F7B98">
              <w:rPr>
                <w:rFonts w:cs="Arial"/>
                <w:bCs/>
                <w:lang w:val="de-DE"/>
              </w:rPr>
              <w:t xml:space="preserve"> </w:t>
            </w:r>
            <w:proofErr w:type="spellStart"/>
            <w:r w:rsidRPr="002F7B98">
              <w:rPr>
                <w:rFonts w:cs="Arial"/>
                <w:bCs/>
                <w:lang w:val="de-DE"/>
              </w:rPr>
              <w:t>formulation</w:t>
            </w:r>
            <w:proofErr w:type="spellEnd"/>
            <w:r w:rsidRPr="002F7B98">
              <w:rPr>
                <w:rFonts w:cs="Arial"/>
                <w:bCs/>
                <w:lang w:val="de-DE"/>
              </w:rPr>
              <w:t xml:space="preserve"> </w:t>
            </w:r>
            <w:proofErr w:type="spellStart"/>
            <w:r w:rsidRPr="002F7B98">
              <w:rPr>
                <w:rFonts w:cs="Arial"/>
                <w:bCs/>
                <w:lang w:val="de-DE"/>
              </w:rPr>
              <w:t>is</w:t>
            </w:r>
            <w:proofErr w:type="spellEnd"/>
            <w:r w:rsidRPr="002F7B98">
              <w:rPr>
                <w:rFonts w:cs="Arial"/>
                <w:bCs/>
                <w:lang w:val="de-DE"/>
              </w:rPr>
              <w:t xml:space="preserve"> </w:t>
            </w:r>
            <w:proofErr w:type="spellStart"/>
            <w:r w:rsidRPr="002F7B98">
              <w:rPr>
                <w:rFonts w:cs="Arial"/>
                <w:bCs/>
                <w:lang w:val="de-DE"/>
              </w:rPr>
              <w:t>applied</w:t>
            </w:r>
            <w:proofErr w:type="spellEnd"/>
            <w:r w:rsidRPr="002F7B98">
              <w:rPr>
                <w:rFonts w:cs="Arial"/>
                <w:bCs/>
                <w:lang w:val="de-DE"/>
              </w:rPr>
              <w:t xml:space="preserve"> </w:t>
            </w:r>
            <w:proofErr w:type="spellStart"/>
            <w:r w:rsidRPr="002F7B98">
              <w:rPr>
                <w:rFonts w:cs="Arial"/>
                <w:bCs/>
                <w:lang w:val="de-DE"/>
              </w:rPr>
              <w:t>to</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trunks</w:t>
            </w:r>
            <w:proofErr w:type="spellEnd"/>
            <w:r w:rsidRPr="002F7B98">
              <w:rPr>
                <w:rFonts w:cs="Arial"/>
                <w:bCs/>
                <w:lang w:val="de-DE"/>
              </w:rPr>
              <w:t xml:space="preserve">. A </w:t>
            </w:r>
            <w:proofErr w:type="spellStart"/>
            <w:r w:rsidRPr="002F7B98">
              <w:rPr>
                <w:rFonts w:cs="Arial"/>
                <w:bCs/>
                <w:lang w:val="de-DE"/>
              </w:rPr>
              <w:t>few</w:t>
            </w:r>
            <w:proofErr w:type="spellEnd"/>
            <w:r w:rsidRPr="002F7B98">
              <w:rPr>
                <w:rFonts w:cs="Arial"/>
                <w:bCs/>
                <w:lang w:val="de-DE"/>
              </w:rPr>
              <w:t xml:space="preserve"> </w:t>
            </w:r>
            <w:proofErr w:type="spellStart"/>
            <w:r w:rsidRPr="002F7B98">
              <w:rPr>
                <w:rFonts w:cs="Arial"/>
                <w:bCs/>
                <w:lang w:val="de-DE"/>
              </w:rPr>
              <w:t>hours</w:t>
            </w:r>
            <w:proofErr w:type="spellEnd"/>
            <w:r w:rsidRPr="002F7B98">
              <w:rPr>
                <w:rFonts w:cs="Arial"/>
                <w:bCs/>
                <w:lang w:val="de-DE"/>
              </w:rPr>
              <w:t xml:space="preserve"> after </w:t>
            </w:r>
            <w:proofErr w:type="spellStart"/>
            <w:r w:rsidRPr="002F7B98">
              <w:rPr>
                <w:rFonts w:cs="Arial"/>
                <w:bCs/>
                <w:lang w:val="de-DE"/>
              </w:rPr>
              <w:t>application</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water</w:t>
            </w:r>
            <w:proofErr w:type="spellEnd"/>
            <w:r w:rsidRPr="002F7B98">
              <w:rPr>
                <w:rFonts w:cs="Arial"/>
                <w:bCs/>
                <w:lang w:val="de-DE"/>
              </w:rPr>
              <w:t xml:space="preserve"> </w:t>
            </w:r>
            <w:proofErr w:type="spellStart"/>
            <w:r w:rsidRPr="002F7B98">
              <w:rPr>
                <w:rFonts w:cs="Arial"/>
                <w:bCs/>
                <w:lang w:val="de-DE"/>
              </w:rPr>
              <w:t>contained</w:t>
            </w:r>
            <w:proofErr w:type="spellEnd"/>
            <w:r w:rsidRPr="002F7B98">
              <w:rPr>
                <w:rFonts w:cs="Arial"/>
                <w:bCs/>
                <w:lang w:val="de-DE"/>
              </w:rPr>
              <w:t xml:space="preserve"> in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formulation</w:t>
            </w:r>
            <w:proofErr w:type="spellEnd"/>
            <w:r w:rsidRPr="002F7B98">
              <w:rPr>
                <w:rFonts w:cs="Arial"/>
                <w:bCs/>
                <w:lang w:val="de-DE"/>
              </w:rPr>
              <w:t xml:space="preserve"> </w:t>
            </w:r>
            <w:proofErr w:type="spellStart"/>
            <w:r w:rsidRPr="002F7B98">
              <w:rPr>
                <w:rFonts w:cs="Arial"/>
                <w:bCs/>
                <w:lang w:val="de-DE"/>
              </w:rPr>
              <w:lastRenderedPageBreak/>
              <w:t>evaporates</w:t>
            </w:r>
            <w:proofErr w:type="spellEnd"/>
            <w:r w:rsidRPr="002F7B98">
              <w:rPr>
                <w:rFonts w:cs="Arial"/>
                <w:bCs/>
                <w:lang w:val="de-DE"/>
              </w:rPr>
              <w:t xml:space="preserve">, </w:t>
            </w:r>
            <w:proofErr w:type="spellStart"/>
            <w:r w:rsidRPr="002F7B98">
              <w:rPr>
                <w:rFonts w:cs="Arial"/>
                <w:bCs/>
                <w:lang w:val="de-DE"/>
              </w:rPr>
              <w:t>leaving</w:t>
            </w:r>
            <w:proofErr w:type="spellEnd"/>
            <w:r w:rsidRPr="002F7B98">
              <w:rPr>
                <w:rFonts w:cs="Arial"/>
                <w:bCs/>
                <w:lang w:val="de-DE"/>
              </w:rPr>
              <w:t xml:space="preserve"> a </w:t>
            </w:r>
            <w:proofErr w:type="spellStart"/>
            <w:r w:rsidRPr="002F7B98">
              <w:rPr>
                <w:rFonts w:cs="Arial"/>
                <w:bCs/>
                <w:lang w:val="de-DE"/>
              </w:rPr>
              <w:t>thin</w:t>
            </w:r>
            <w:proofErr w:type="spellEnd"/>
            <w:r w:rsidRPr="002F7B98">
              <w:rPr>
                <w:rFonts w:cs="Arial"/>
                <w:bCs/>
                <w:lang w:val="de-DE"/>
              </w:rPr>
              <w:t xml:space="preserve">, </w:t>
            </w:r>
            <w:proofErr w:type="spellStart"/>
            <w:r w:rsidRPr="002F7B98">
              <w:rPr>
                <w:rFonts w:cs="Arial"/>
                <w:bCs/>
                <w:lang w:val="de-DE"/>
              </w:rPr>
              <w:t>barely</w:t>
            </w:r>
            <w:proofErr w:type="spellEnd"/>
            <w:r w:rsidRPr="002F7B98">
              <w:rPr>
                <w:rFonts w:cs="Arial"/>
                <w:bCs/>
                <w:lang w:val="de-DE"/>
              </w:rPr>
              <w:t xml:space="preserve"> </w:t>
            </w:r>
            <w:proofErr w:type="spellStart"/>
            <w:r w:rsidRPr="002F7B98">
              <w:rPr>
                <w:rFonts w:cs="Arial"/>
                <w:bCs/>
                <w:lang w:val="de-DE"/>
              </w:rPr>
              <w:t>visible</w:t>
            </w:r>
            <w:proofErr w:type="spellEnd"/>
            <w:r w:rsidRPr="002F7B98">
              <w:rPr>
                <w:rFonts w:cs="Arial"/>
                <w:bCs/>
                <w:lang w:val="de-DE"/>
              </w:rPr>
              <w:t xml:space="preserve"> film </w:t>
            </w:r>
            <w:proofErr w:type="spellStart"/>
            <w:r w:rsidRPr="002F7B98">
              <w:rPr>
                <w:rFonts w:cs="Arial"/>
                <w:bCs/>
                <w:lang w:val="de-DE"/>
              </w:rPr>
              <w:t>containing</w:t>
            </w:r>
            <w:proofErr w:type="spellEnd"/>
            <w:r w:rsidRPr="002F7B98">
              <w:rPr>
                <w:rFonts w:cs="Arial"/>
                <w:bCs/>
                <w:lang w:val="de-DE"/>
              </w:rPr>
              <w:t xml:space="preserve"> </w:t>
            </w:r>
            <w:proofErr w:type="spellStart"/>
            <w:r w:rsidRPr="002F7B98">
              <w:rPr>
                <w:rFonts w:cs="Arial"/>
                <w:bCs/>
                <w:lang w:val="de-DE"/>
              </w:rPr>
              <w:t>the</w:t>
            </w:r>
            <w:proofErr w:type="spellEnd"/>
            <w:r w:rsidRPr="002F7B98">
              <w:rPr>
                <w:rFonts w:cs="Arial"/>
                <w:bCs/>
                <w:lang w:val="de-DE"/>
              </w:rPr>
              <w:t xml:space="preserve"> </w:t>
            </w:r>
            <w:proofErr w:type="spellStart"/>
            <w:r w:rsidRPr="002F7B98">
              <w:rPr>
                <w:rFonts w:cs="Arial"/>
                <w:bCs/>
                <w:lang w:val="de-DE"/>
              </w:rPr>
              <w:t>pheromone</w:t>
            </w:r>
            <w:proofErr w:type="spellEnd"/>
            <w:r w:rsidRPr="002F7B98">
              <w:rPr>
                <w:rFonts w:cs="Arial"/>
                <w:bCs/>
                <w:lang w:val="de-DE"/>
              </w:rPr>
              <w:t xml:space="preserve"> </w:t>
            </w:r>
            <w:proofErr w:type="spellStart"/>
            <w:r w:rsidRPr="002F7B98">
              <w:rPr>
                <w:rFonts w:cs="Arial"/>
                <w:bCs/>
                <w:lang w:val="de-DE"/>
              </w:rPr>
              <w:t>that</w:t>
            </w:r>
            <w:proofErr w:type="spellEnd"/>
            <w:r w:rsidRPr="002F7B98">
              <w:rPr>
                <w:rFonts w:cs="Arial"/>
                <w:bCs/>
                <w:lang w:val="de-DE"/>
              </w:rPr>
              <w:t xml:space="preserve"> will diffuse </w:t>
            </w:r>
            <w:proofErr w:type="spellStart"/>
            <w:r w:rsidRPr="002F7B98">
              <w:rPr>
                <w:rFonts w:cs="Arial"/>
                <w:bCs/>
                <w:lang w:val="de-DE"/>
              </w:rPr>
              <w:t>for</w:t>
            </w:r>
            <w:proofErr w:type="spellEnd"/>
            <w:r w:rsidRPr="002F7B98">
              <w:rPr>
                <w:rFonts w:cs="Arial"/>
                <w:bCs/>
                <w:lang w:val="de-DE"/>
              </w:rPr>
              <w:t xml:space="preserve"> </w:t>
            </w:r>
            <w:proofErr w:type="spellStart"/>
            <w:r w:rsidRPr="002F7B98">
              <w:rPr>
                <w:rFonts w:cs="Arial"/>
                <w:bCs/>
                <w:lang w:val="de-DE"/>
              </w:rPr>
              <w:t>about</w:t>
            </w:r>
            <w:proofErr w:type="spellEnd"/>
            <w:r w:rsidRPr="002F7B98">
              <w:rPr>
                <w:rFonts w:cs="Arial"/>
                <w:bCs/>
                <w:lang w:val="de-DE"/>
              </w:rPr>
              <w:t xml:space="preserve"> 3 </w:t>
            </w:r>
            <w:proofErr w:type="spellStart"/>
            <w:r w:rsidRPr="002F7B98">
              <w:rPr>
                <w:rFonts w:cs="Arial"/>
                <w:bCs/>
                <w:lang w:val="de-DE"/>
              </w:rPr>
              <w:t>to</w:t>
            </w:r>
            <w:proofErr w:type="spellEnd"/>
            <w:r w:rsidRPr="002F7B98">
              <w:rPr>
                <w:rFonts w:cs="Arial"/>
                <w:bCs/>
                <w:lang w:val="de-DE"/>
              </w:rPr>
              <w:t xml:space="preserve"> 4 </w:t>
            </w:r>
            <w:proofErr w:type="spellStart"/>
            <w:r w:rsidRPr="002F7B98">
              <w:rPr>
                <w:rFonts w:cs="Arial"/>
                <w:bCs/>
                <w:lang w:val="de-DE"/>
              </w:rPr>
              <w:t>months</w:t>
            </w:r>
            <w:proofErr w:type="spellEnd"/>
            <w:r w:rsidRPr="002F7B98">
              <w:rPr>
                <w:rFonts w:cs="Arial"/>
                <w:bCs/>
                <w:lang w:val="de-DE"/>
              </w:rPr>
              <w:t>.</w:t>
            </w:r>
          </w:p>
        </w:tc>
      </w:tr>
      <w:tr w:rsidR="009D0C0B" w14:paraId="1C6E58A7" w14:textId="77777777">
        <w:tc>
          <w:tcPr>
            <w:tcW w:w="2707" w:type="dxa"/>
            <w:tcBorders>
              <w:left w:val="single" w:sz="4" w:space="0" w:color="000000"/>
              <w:bottom w:val="single" w:sz="4" w:space="0" w:color="000000"/>
            </w:tcBorders>
            <w:shd w:val="clear" w:color="auto" w:fill="auto"/>
          </w:tcPr>
          <w:p w14:paraId="0E26F6C3" w14:textId="77777777" w:rsidR="009D0C0B" w:rsidRDefault="00FA480B">
            <w:pPr>
              <w:rPr>
                <w:rFonts w:cs="Arial"/>
                <w:bCs/>
                <w:lang w:val="en-US"/>
              </w:rPr>
            </w:pPr>
            <w:r>
              <w:rPr>
                <w:rFonts w:cs="Arial"/>
                <w:bCs/>
              </w:rPr>
              <w:lastRenderedPageBreak/>
              <w:t>Application rate(s) and frequency</w:t>
            </w:r>
          </w:p>
        </w:tc>
        <w:tc>
          <w:tcPr>
            <w:tcW w:w="6328" w:type="dxa"/>
            <w:tcBorders>
              <w:left w:val="single" w:sz="4" w:space="0" w:color="000000"/>
              <w:bottom w:val="single" w:sz="4" w:space="0" w:color="000000"/>
              <w:right w:val="single" w:sz="4" w:space="0" w:color="000000"/>
            </w:tcBorders>
            <w:shd w:val="clear" w:color="auto" w:fill="auto"/>
          </w:tcPr>
          <w:p w14:paraId="58D9856B" w14:textId="77777777" w:rsidR="002F7B98" w:rsidRPr="002F7B98" w:rsidRDefault="002F7B98" w:rsidP="002F7B98">
            <w:pPr>
              <w:snapToGrid w:val="0"/>
              <w:rPr>
                <w:rFonts w:cs="Arial"/>
                <w:bCs/>
                <w:lang w:val="en-US"/>
              </w:rPr>
            </w:pPr>
            <w:r w:rsidRPr="002F7B98">
              <w:rPr>
                <w:rFonts w:cs="Arial"/>
                <w:bCs/>
                <w:lang w:val="en-US"/>
              </w:rPr>
              <w:t xml:space="preserve">400 balls/ha - </w:t>
            </w:r>
          </w:p>
          <w:p w14:paraId="07D5496C" w14:textId="3893003D" w:rsidR="009D0C0B" w:rsidRDefault="002F7B98" w:rsidP="002F7B98">
            <w:pPr>
              <w:snapToGrid w:val="0"/>
              <w:rPr>
                <w:rFonts w:cs="Arial"/>
                <w:bCs/>
                <w:lang w:val="en-US"/>
              </w:rPr>
            </w:pPr>
            <w:r w:rsidRPr="002F7B98">
              <w:rPr>
                <w:rFonts w:cs="Arial"/>
                <w:bCs/>
                <w:lang w:val="en-US"/>
              </w:rPr>
              <w:t>Pine T Pro Ball is applied once a year before adult emergence, per season, starting in May or June depending on the region and based on regional surveillance</w:t>
            </w:r>
            <w:r w:rsidR="007D613E">
              <w:rPr>
                <w:rFonts w:cs="Arial"/>
                <w:bCs/>
                <w:lang w:val="en-US"/>
              </w:rPr>
              <w:t>.</w:t>
            </w:r>
          </w:p>
        </w:tc>
      </w:tr>
      <w:tr w:rsidR="009D0C0B" w14:paraId="11727967" w14:textId="77777777">
        <w:tc>
          <w:tcPr>
            <w:tcW w:w="2707" w:type="dxa"/>
            <w:tcBorders>
              <w:left w:val="single" w:sz="4" w:space="0" w:color="000000"/>
              <w:bottom w:val="single" w:sz="4" w:space="0" w:color="000000"/>
            </w:tcBorders>
            <w:shd w:val="clear" w:color="auto" w:fill="auto"/>
          </w:tcPr>
          <w:p w14:paraId="504BBCC8" w14:textId="77777777" w:rsidR="009D0C0B" w:rsidRDefault="00FA480B">
            <w:pPr>
              <w:rPr>
                <w:rFonts w:cs="Arial"/>
                <w:bCs/>
              </w:rPr>
            </w:pPr>
            <w:r>
              <w:rPr>
                <w:rFonts w:cs="Arial"/>
                <w:bCs/>
              </w:rPr>
              <w:t>Category(</w:t>
            </w:r>
            <w:proofErr w:type="spellStart"/>
            <w:r>
              <w:rPr>
                <w:rFonts w:cs="Arial"/>
                <w:bCs/>
              </w:rPr>
              <w:t>ies</w:t>
            </w:r>
            <w:proofErr w:type="spellEnd"/>
            <w:r>
              <w:rPr>
                <w:rFonts w:cs="Arial"/>
                <w:bCs/>
              </w:rPr>
              <w:t>) of user(s)</w:t>
            </w:r>
          </w:p>
        </w:tc>
        <w:tc>
          <w:tcPr>
            <w:tcW w:w="6328" w:type="dxa"/>
            <w:tcBorders>
              <w:left w:val="single" w:sz="4" w:space="0" w:color="000000"/>
              <w:bottom w:val="single" w:sz="4" w:space="0" w:color="000000"/>
              <w:right w:val="single" w:sz="4" w:space="0" w:color="000000"/>
            </w:tcBorders>
            <w:shd w:val="clear" w:color="auto" w:fill="auto"/>
          </w:tcPr>
          <w:p w14:paraId="049634C1" w14:textId="601E342B" w:rsidR="009D0C0B" w:rsidRDefault="002F7B98">
            <w:pPr>
              <w:snapToGrid w:val="0"/>
              <w:rPr>
                <w:rFonts w:cs="Arial"/>
                <w:bCs/>
              </w:rPr>
            </w:pPr>
            <w:r w:rsidRPr="002F7B98">
              <w:rPr>
                <w:rFonts w:cs="Arial"/>
                <w:bCs/>
              </w:rPr>
              <w:t>Trained professional</w:t>
            </w:r>
          </w:p>
        </w:tc>
      </w:tr>
      <w:tr w:rsidR="009D0C0B" w14:paraId="6D222A0C" w14:textId="77777777">
        <w:tc>
          <w:tcPr>
            <w:tcW w:w="2707" w:type="dxa"/>
            <w:tcBorders>
              <w:left w:val="single" w:sz="4" w:space="0" w:color="000000"/>
              <w:bottom w:val="single" w:sz="4" w:space="0" w:color="000000"/>
            </w:tcBorders>
            <w:shd w:val="clear" w:color="auto" w:fill="auto"/>
          </w:tcPr>
          <w:p w14:paraId="6FA81B1D" w14:textId="77777777" w:rsidR="009D0C0B" w:rsidRDefault="00FA480B">
            <w:pPr>
              <w:rPr>
                <w:rFonts w:cs="Arial"/>
                <w:bCs/>
                <w:lang w:val="en-US"/>
              </w:rPr>
            </w:pPr>
            <w:r>
              <w:rPr>
                <w:rFonts w:cs="Arial"/>
                <w:bCs/>
              </w:rPr>
              <w:t>Pack sizes and packaging material</w:t>
            </w:r>
          </w:p>
        </w:tc>
        <w:tc>
          <w:tcPr>
            <w:tcW w:w="6328" w:type="dxa"/>
            <w:tcBorders>
              <w:left w:val="single" w:sz="4" w:space="0" w:color="000000"/>
              <w:bottom w:val="single" w:sz="4" w:space="0" w:color="000000"/>
              <w:right w:val="single" w:sz="4" w:space="0" w:color="000000"/>
            </w:tcBorders>
            <w:shd w:val="clear" w:color="auto" w:fill="auto"/>
          </w:tcPr>
          <w:p w14:paraId="67C3F28D" w14:textId="77777777" w:rsidR="002F7B98" w:rsidRPr="002F7B98" w:rsidRDefault="002F7B98" w:rsidP="002F7B98">
            <w:pPr>
              <w:snapToGrid w:val="0"/>
              <w:rPr>
                <w:rFonts w:cs="Arial"/>
                <w:bCs/>
                <w:lang w:val="en-US"/>
              </w:rPr>
            </w:pPr>
            <w:r w:rsidRPr="002F7B98">
              <w:rPr>
                <w:rFonts w:cs="Arial"/>
                <w:bCs/>
                <w:lang w:val="en-US"/>
              </w:rPr>
              <w:t xml:space="preserve">Pine T Pro Ball/ </w:t>
            </w:r>
            <w:proofErr w:type="spellStart"/>
            <w:r w:rsidRPr="002F7B98">
              <w:rPr>
                <w:rFonts w:cs="Arial"/>
                <w:bCs/>
                <w:lang w:val="en-US"/>
              </w:rPr>
              <w:t>Phero</w:t>
            </w:r>
            <w:proofErr w:type="spellEnd"/>
            <w:r w:rsidRPr="002F7B98">
              <w:rPr>
                <w:rFonts w:cs="Arial"/>
                <w:bCs/>
                <w:lang w:val="en-US"/>
              </w:rPr>
              <w:t>-Ball Pin packaging is a three layer pocket, the layers are glued together :</w:t>
            </w:r>
          </w:p>
          <w:p w14:paraId="633CF372" w14:textId="77777777" w:rsidR="002F7B98" w:rsidRPr="002F7B98" w:rsidRDefault="002F7B98" w:rsidP="002F7B98">
            <w:pPr>
              <w:snapToGrid w:val="0"/>
              <w:rPr>
                <w:rFonts w:cs="Arial"/>
                <w:bCs/>
                <w:lang w:val="en-US"/>
              </w:rPr>
            </w:pPr>
            <w:r w:rsidRPr="002F7B98">
              <w:rPr>
                <w:rFonts w:cs="Arial"/>
                <w:bCs/>
                <w:lang w:val="en-US"/>
              </w:rPr>
              <w:t xml:space="preserve">- Outermost layer in PET = polyethylene </w:t>
            </w:r>
            <w:proofErr w:type="spellStart"/>
            <w:r w:rsidRPr="002F7B98">
              <w:rPr>
                <w:rFonts w:cs="Arial"/>
                <w:bCs/>
                <w:lang w:val="en-US"/>
              </w:rPr>
              <w:t>terephtalate</w:t>
            </w:r>
            <w:proofErr w:type="spellEnd"/>
          </w:p>
          <w:p w14:paraId="34544FA8" w14:textId="77777777" w:rsidR="002F7B98" w:rsidRPr="002F7B98" w:rsidRDefault="002F7B98" w:rsidP="002F7B98">
            <w:pPr>
              <w:snapToGrid w:val="0"/>
              <w:rPr>
                <w:rFonts w:cs="Arial"/>
                <w:bCs/>
                <w:lang w:val="en-US"/>
              </w:rPr>
            </w:pPr>
            <w:r w:rsidRPr="002F7B98">
              <w:rPr>
                <w:rFonts w:cs="Arial"/>
                <w:bCs/>
                <w:lang w:val="en-US"/>
              </w:rPr>
              <w:t xml:space="preserve">- Middle layer in </w:t>
            </w:r>
            <w:proofErr w:type="spellStart"/>
            <w:r w:rsidRPr="002F7B98">
              <w:rPr>
                <w:rFonts w:cs="Arial"/>
                <w:bCs/>
                <w:lang w:val="en-US"/>
              </w:rPr>
              <w:t>Aluminium</w:t>
            </w:r>
            <w:proofErr w:type="spellEnd"/>
          </w:p>
          <w:p w14:paraId="2180A172" w14:textId="77777777" w:rsidR="002F7B98" w:rsidRPr="002F7B98" w:rsidRDefault="002F7B98" w:rsidP="002F7B98">
            <w:pPr>
              <w:snapToGrid w:val="0"/>
              <w:rPr>
                <w:rFonts w:cs="Arial"/>
                <w:bCs/>
                <w:lang w:val="en-US"/>
              </w:rPr>
            </w:pPr>
            <w:r w:rsidRPr="002F7B98">
              <w:rPr>
                <w:rFonts w:cs="Arial"/>
                <w:bCs/>
                <w:lang w:val="en-US"/>
              </w:rPr>
              <w:t>- Inner layer in PE = polyethylene.</w:t>
            </w:r>
          </w:p>
          <w:p w14:paraId="5EBE5BD8" w14:textId="77777777" w:rsidR="002F7B98" w:rsidRPr="002F7B98" w:rsidRDefault="002F7B98" w:rsidP="002F7B98">
            <w:pPr>
              <w:snapToGrid w:val="0"/>
              <w:rPr>
                <w:rFonts w:cs="Arial"/>
                <w:bCs/>
                <w:lang w:val="en-US"/>
              </w:rPr>
            </w:pPr>
            <w:r w:rsidRPr="002F7B98">
              <w:rPr>
                <w:rFonts w:cs="Arial"/>
                <w:bCs/>
                <w:lang w:val="en-US"/>
              </w:rPr>
              <w:t>Pockets are sealed thanks to the PE inner layer.</w:t>
            </w:r>
          </w:p>
          <w:p w14:paraId="47D6479B" w14:textId="77777777" w:rsidR="002F7B98" w:rsidRPr="002F7B98" w:rsidRDefault="002F7B98" w:rsidP="002F7B98">
            <w:pPr>
              <w:snapToGrid w:val="0"/>
              <w:rPr>
                <w:rFonts w:cs="Arial"/>
                <w:bCs/>
                <w:lang w:val="en-US"/>
              </w:rPr>
            </w:pPr>
            <w:r w:rsidRPr="002F7B98">
              <w:rPr>
                <w:rFonts w:cs="Arial"/>
                <w:bCs/>
                <w:lang w:val="en-US"/>
              </w:rPr>
              <w:t xml:space="preserve">For easy opening and closer, the pockets are equipped with a zip, </w:t>
            </w:r>
            <w:proofErr w:type="spellStart"/>
            <w:r w:rsidRPr="002F7B98">
              <w:rPr>
                <w:rFonts w:cs="Arial"/>
                <w:bCs/>
                <w:lang w:val="en-US"/>
              </w:rPr>
              <w:t>clicky</w:t>
            </w:r>
            <w:proofErr w:type="spellEnd"/>
            <w:r w:rsidRPr="002F7B98">
              <w:rPr>
                <w:rFonts w:cs="Arial"/>
                <w:bCs/>
                <w:lang w:val="en-US"/>
              </w:rPr>
              <w:t xml:space="preserve"> type.</w:t>
            </w:r>
          </w:p>
          <w:p w14:paraId="0285F2DC" w14:textId="77777777" w:rsidR="002F7B98" w:rsidRPr="002F7B98" w:rsidRDefault="002F7B98" w:rsidP="002F7B98">
            <w:pPr>
              <w:snapToGrid w:val="0"/>
              <w:rPr>
                <w:rFonts w:cs="Arial"/>
                <w:bCs/>
                <w:lang w:val="en-US"/>
              </w:rPr>
            </w:pPr>
            <w:r w:rsidRPr="002F7B98">
              <w:rPr>
                <w:rFonts w:cs="Arial"/>
                <w:bCs/>
                <w:lang w:val="en-US"/>
              </w:rPr>
              <w:t>Three types of pocket are used depending number of balls in each. Details are presented in the next table:</w:t>
            </w:r>
          </w:p>
          <w:p w14:paraId="67C28476" w14:textId="77777777" w:rsidR="002F7B98" w:rsidRPr="002F7B98" w:rsidRDefault="002F7B98" w:rsidP="002F7B98">
            <w:pPr>
              <w:snapToGrid w:val="0"/>
              <w:rPr>
                <w:rFonts w:cs="Arial"/>
                <w:bCs/>
                <w:lang w:val="en-US"/>
              </w:rPr>
            </w:pPr>
            <w:r w:rsidRPr="002F7B98">
              <w:rPr>
                <w:rFonts w:cs="Arial"/>
                <w:bCs/>
                <w:lang w:val="en-US"/>
              </w:rPr>
              <w:t>Balls number                        Size pockets (mm)                     Thickness of each layer (</w:t>
            </w:r>
            <w:proofErr w:type="spellStart"/>
            <w:r w:rsidRPr="002F7B98">
              <w:rPr>
                <w:rFonts w:cs="Arial"/>
                <w:bCs/>
                <w:lang w:val="en-US"/>
              </w:rPr>
              <w:t>μm</w:t>
            </w:r>
            <w:proofErr w:type="spellEnd"/>
            <w:r w:rsidRPr="002F7B98">
              <w:rPr>
                <w:rFonts w:cs="Arial"/>
                <w:bCs/>
                <w:lang w:val="en-US"/>
              </w:rPr>
              <w:t>)</w:t>
            </w:r>
          </w:p>
          <w:p w14:paraId="2C6098F5" w14:textId="77777777" w:rsidR="002F7B98" w:rsidRPr="002F7B98" w:rsidRDefault="002F7B98" w:rsidP="002F7B98">
            <w:pPr>
              <w:snapToGrid w:val="0"/>
              <w:rPr>
                <w:rFonts w:cs="Arial"/>
                <w:bCs/>
                <w:lang w:val="en-US"/>
              </w:rPr>
            </w:pPr>
            <w:r w:rsidRPr="002F7B98">
              <w:rPr>
                <w:rFonts w:cs="Arial"/>
                <w:bCs/>
                <w:lang w:val="en-US"/>
              </w:rPr>
              <w:t xml:space="preserve">                                                                                                        PET </w:t>
            </w:r>
            <w:proofErr w:type="spellStart"/>
            <w:r w:rsidRPr="002F7B98">
              <w:rPr>
                <w:rFonts w:cs="Arial"/>
                <w:bCs/>
                <w:lang w:val="en-US"/>
              </w:rPr>
              <w:t>Alu</w:t>
            </w:r>
            <w:proofErr w:type="spellEnd"/>
            <w:r w:rsidRPr="002F7B98">
              <w:rPr>
                <w:rFonts w:cs="Arial"/>
                <w:bCs/>
                <w:lang w:val="en-US"/>
              </w:rPr>
              <w:t xml:space="preserve"> PE</w:t>
            </w:r>
          </w:p>
          <w:p w14:paraId="10D8C3AD" w14:textId="77777777" w:rsidR="002F7B98" w:rsidRPr="002F7B98" w:rsidRDefault="002F7B98" w:rsidP="002F7B98">
            <w:pPr>
              <w:snapToGrid w:val="0"/>
              <w:rPr>
                <w:rFonts w:cs="Arial"/>
                <w:bCs/>
                <w:lang w:val="en-US"/>
              </w:rPr>
            </w:pPr>
            <w:r w:rsidRPr="002F7B98">
              <w:rPr>
                <w:rFonts w:cs="Arial"/>
                <w:bCs/>
                <w:lang w:val="en-US"/>
              </w:rPr>
              <w:t>500                                          300 x 300                                       12/8/140</w:t>
            </w:r>
          </w:p>
          <w:p w14:paraId="66D78110" w14:textId="77777777" w:rsidR="002F7B98" w:rsidRPr="002F7B98" w:rsidRDefault="002F7B98" w:rsidP="002F7B98">
            <w:pPr>
              <w:snapToGrid w:val="0"/>
              <w:rPr>
                <w:rFonts w:cs="Arial"/>
                <w:bCs/>
                <w:lang w:val="en-US"/>
              </w:rPr>
            </w:pPr>
            <w:r w:rsidRPr="002F7B98">
              <w:rPr>
                <w:rFonts w:cs="Arial"/>
                <w:bCs/>
                <w:lang w:val="en-US"/>
              </w:rPr>
              <w:t>100                                          160 x 230                                       12/8/100</w:t>
            </w:r>
          </w:p>
          <w:p w14:paraId="747F2C02" w14:textId="77777777" w:rsidR="002F7B98" w:rsidRPr="002F7B98" w:rsidRDefault="002F7B98" w:rsidP="002F7B98">
            <w:pPr>
              <w:snapToGrid w:val="0"/>
              <w:rPr>
                <w:rFonts w:cs="Arial"/>
                <w:bCs/>
                <w:lang w:val="en-US"/>
              </w:rPr>
            </w:pPr>
            <w:r w:rsidRPr="002F7B98">
              <w:rPr>
                <w:rFonts w:cs="Arial"/>
                <w:bCs/>
                <w:lang w:val="en-US"/>
              </w:rPr>
              <w:t>10                                             200 x 40                                         12/12/80</w:t>
            </w:r>
          </w:p>
          <w:p w14:paraId="1F25184E" w14:textId="4DC849D4" w:rsidR="009D0C0B" w:rsidRDefault="002F7B98" w:rsidP="002F7B98">
            <w:pPr>
              <w:snapToGrid w:val="0"/>
              <w:rPr>
                <w:rFonts w:cs="Arial"/>
                <w:bCs/>
                <w:lang w:val="en-US"/>
              </w:rPr>
            </w:pPr>
            <w:r w:rsidRPr="002F7B98">
              <w:rPr>
                <w:rFonts w:cs="Arial"/>
                <w:bCs/>
                <w:lang w:val="en-US"/>
              </w:rPr>
              <w:t xml:space="preserve">For all of them, </w:t>
            </w:r>
            <w:proofErr w:type="spellStart"/>
            <w:r w:rsidRPr="002F7B98">
              <w:rPr>
                <w:rFonts w:cs="Arial"/>
                <w:bCs/>
                <w:lang w:val="en-US"/>
              </w:rPr>
              <w:t>aluminium</w:t>
            </w:r>
            <w:proofErr w:type="spellEnd"/>
            <w:r w:rsidRPr="002F7B98">
              <w:rPr>
                <w:rFonts w:cs="Arial"/>
                <w:bCs/>
                <w:lang w:val="en-US"/>
              </w:rPr>
              <w:t xml:space="preserve"> layer, which is barrier material to O2, active substance, UV and humidity is at least of 8 </w:t>
            </w:r>
            <w:proofErr w:type="spellStart"/>
            <w:r w:rsidRPr="002F7B98">
              <w:rPr>
                <w:rFonts w:cs="Arial"/>
                <w:bCs/>
                <w:lang w:val="en-US"/>
              </w:rPr>
              <w:t>μm</w:t>
            </w:r>
            <w:proofErr w:type="spellEnd"/>
            <w:r w:rsidRPr="002F7B98">
              <w:rPr>
                <w:rFonts w:cs="Arial"/>
                <w:bCs/>
                <w:lang w:val="en-US"/>
              </w:rPr>
              <w:t>.</w:t>
            </w:r>
          </w:p>
        </w:tc>
      </w:tr>
    </w:tbl>
    <w:p w14:paraId="52B3F3A9" w14:textId="77777777" w:rsidR="009D0C0B" w:rsidRDefault="009D0C0B">
      <w:pPr>
        <w:pStyle w:val="Absatz"/>
      </w:pPr>
    </w:p>
    <w:p w14:paraId="5C978A69" w14:textId="77777777" w:rsidR="009D0C0B" w:rsidRDefault="009D0C0B">
      <w:pPr>
        <w:pStyle w:val="Absatz"/>
        <w:rPr>
          <w:lang w:val="de-DE"/>
        </w:rPr>
      </w:pPr>
    </w:p>
    <w:p w14:paraId="3CA5CD30" w14:textId="77777777" w:rsidR="009D0C0B" w:rsidRDefault="00FA480B">
      <w:pPr>
        <w:pStyle w:val="Titre3"/>
        <w:rPr>
          <w:rFonts w:eastAsia="Calibri"/>
          <w:lang w:eastAsia="sv-SE"/>
        </w:rPr>
      </w:pPr>
      <w:bookmarkStart w:id="58" w:name="_Toc92468978"/>
      <w:proofErr w:type="spellStart"/>
      <w:r>
        <w:t>Physical</w:t>
      </w:r>
      <w:proofErr w:type="spellEnd"/>
      <w:r>
        <w:t xml:space="preserve">, </w:t>
      </w:r>
      <w:proofErr w:type="spellStart"/>
      <w:r>
        <w:t>chemical</w:t>
      </w:r>
      <w:proofErr w:type="spellEnd"/>
      <w:r>
        <w:t xml:space="preserve"> </w:t>
      </w:r>
      <w:proofErr w:type="spellStart"/>
      <w:r>
        <w:t>and</w:t>
      </w:r>
      <w:proofErr w:type="spellEnd"/>
      <w:r>
        <w:t xml:space="preserve"> </w:t>
      </w:r>
      <w:proofErr w:type="spellStart"/>
      <w:r>
        <w:t>technical</w:t>
      </w:r>
      <w:proofErr w:type="spellEnd"/>
      <w:r>
        <w:t xml:space="preserve"> </w:t>
      </w:r>
      <w:proofErr w:type="spellStart"/>
      <w:r>
        <w:t>properties</w:t>
      </w:r>
      <w:bookmarkEnd w:id="58"/>
      <w:proofErr w:type="spellEnd"/>
      <w:r>
        <w:t xml:space="preserve"> </w:t>
      </w:r>
    </w:p>
    <w:p w14:paraId="3FBD8B9F" w14:textId="77777777" w:rsidR="009D0C0B" w:rsidRDefault="009D0C0B">
      <w:pPr>
        <w:spacing w:line="260" w:lineRule="atLeast"/>
        <w:ind w:left="360"/>
        <w:contextualSpacing/>
        <w:rPr>
          <w:rFonts w:eastAsia="Calibri"/>
          <w:lang w:eastAsia="sv-SE"/>
        </w:rPr>
      </w:pPr>
    </w:p>
    <w:tbl>
      <w:tblPr>
        <w:tblW w:w="11477" w:type="dxa"/>
        <w:jc w:val="center"/>
        <w:tblLayout w:type="fixed"/>
        <w:tblCellMar>
          <w:left w:w="70" w:type="dxa"/>
          <w:right w:w="70" w:type="dxa"/>
        </w:tblCellMar>
        <w:tblLook w:val="0000" w:firstRow="0" w:lastRow="0" w:firstColumn="0" w:lastColumn="0" w:noHBand="0" w:noVBand="0"/>
      </w:tblPr>
      <w:tblGrid>
        <w:gridCol w:w="1555"/>
        <w:gridCol w:w="2126"/>
        <w:gridCol w:w="1701"/>
        <w:gridCol w:w="3402"/>
        <w:gridCol w:w="1417"/>
        <w:gridCol w:w="1276"/>
      </w:tblGrid>
      <w:tr w:rsidR="008876C8" w14:paraId="4BA33251" w14:textId="77777777" w:rsidTr="00DC4BE0">
        <w:trPr>
          <w:tblHeader/>
          <w:jc w:val="center"/>
        </w:trPr>
        <w:tc>
          <w:tcPr>
            <w:tcW w:w="1555" w:type="dxa"/>
            <w:tcBorders>
              <w:top w:val="single" w:sz="4" w:space="0" w:color="000000"/>
              <w:left w:val="single" w:sz="4" w:space="0" w:color="000000"/>
              <w:bottom w:val="single" w:sz="4" w:space="0" w:color="000000"/>
            </w:tcBorders>
            <w:shd w:val="clear" w:color="auto" w:fill="E0E0E0"/>
            <w:vAlign w:val="center"/>
          </w:tcPr>
          <w:p w14:paraId="65A21CCA" w14:textId="77777777" w:rsidR="008876C8" w:rsidRDefault="008876C8">
            <w:pPr>
              <w:spacing w:line="260" w:lineRule="atLeast"/>
              <w:rPr>
                <w:rFonts w:eastAsia="Calibri"/>
                <w:b/>
                <w:lang w:eastAsia="en-US"/>
              </w:rPr>
            </w:pPr>
            <w:r>
              <w:rPr>
                <w:rFonts w:eastAsia="Calibri"/>
                <w:b/>
                <w:lang w:eastAsia="en-US"/>
              </w:rPr>
              <w:t>Property</w:t>
            </w:r>
          </w:p>
        </w:tc>
        <w:tc>
          <w:tcPr>
            <w:tcW w:w="2126" w:type="dxa"/>
            <w:tcBorders>
              <w:top w:val="single" w:sz="4" w:space="0" w:color="000000"/>
              <w:left w:val="single" w:sz="4" w:space="0" w:color="000000"/>
              <w:bottom w:val="single" w:sz="4" w:space="0" w:color="000000"/>
            </w:tcBorders>
            <w:shd w:val="clear" w:color="auto" w:fill="E0E0E0"/>
            <w:vAlign w:val="center"/>
          </w:tcPr>
          <w:p w14:paraId="17375CE8" w14:textId="77777777" w:rsidR="008876C8" w:rsidRDefault="008876C8">
            <w:pPr>
              <w:spacing w:line="260" w:lineRule="atLeast"/>
              <w:rPr>
                <w:rFonts w:eastAsia="Calibri"/>
                <w:b/>
                <w:lang w:eastAsia="en-US"/>
              </w:rPr>
            </w:pPr>
            <w:r>
              <w:rPr>
                <w:rFonts w:eastAsia="Calibri"/>
                <w:b/>
                <w:lang w:eastAsia="en-US"/>
              </w:rPr>
              <w:t>Guideline  and Method</w:t>
            </w:r>
          </w:p>
        </w:tc>
        <w:tc>
          <w:tcPr>
            <w:tcW w:w="1701" w:type="dxa"/>
            <w:tcBorders>
              <w:top w:val="single" w:sz="4" w:space="0" w:color="000000"/>
              <w:left w:val="single" w:sz="4" w:space="0" w:color="000000"/>
              <w:bottom w:val="single" w:sz="4" w:space="0" w:color="000000"/>
            </w:tcBorders>
            <w:shd w:val="clear" w:color="auto" w:fill="E0E0E0"/>
            <w:vAlign w:val="center"/>
          </w:tcPr>
          <w:p w14:paraId="41F3FCDC" w14:textId="77777777" w:rsidR="008876C8" w:rsidRDefault="008876C8">
            <w:pPr>
              <w:spacing w:line="260" w:lineRule="atLeast"/>
              <w:rPr>
                <w:rFonts w:eastAsia="Calibri"/>
                <w:b/>
                <w:lang w:eastAsia="en-US"/>
              </w:rPr>
            </w:pPr>
            <w:r>
              <w:rPr>
                <w:rFonts w:eastAsia="Calibri"/>
                <w:b/>
                <w:lang w:eastAsia="en-US"/>
              </w:rPr>
              <w:t>Purity of the test substance (% (w/w)</w:t>
            </w:r>
          </w:p>
        </w:tc>
        <w:tc>
          <w:tcPr>
            <w:tcW w:w="3402" w:type="dxa"/>
            <w:tcBorders>
              <w:top w:val="single" w:sz="4" w:space="0" w:color="000000"/>
              <w:left w:val="single" w:sz="4" w:space="0" w:color="000000"/>
              <w:bottom w:val="single" w:sz="4" w:space="0" w:color="000000"/>
            </w:tcBorders>
            <w:shd w:val="clear" w:color="auto" w:fill="E0E0E0"/>
            <w:vAlign w:val="center"/>
          </w:tcPr>
          <w:p w14:paraId="48384FD3" w14:textId="77777777" w:rsidR="008876C8" w:rsidRDefault="008876C8" w:rsidP="00630D41">
            <w:pPr>
              <w:spacing w:line="260" w:lineRule="atLeast"/>
              <w:jc w:val="both"/>
              <w:rPr>
                <w:rFonts w:eastAsia="Calibri"/>
                <w:b/>
                <w:lang w:eastAsia="en-US"/>
              </w:rPr>
            </w:pPr>
            <w:r>
              <w:rPr>
                <w:rFonts w:eastAsia="Calibri"/>
                <w:b/>
                <w:lang w:eastAsia="en-US"/>
              </w:rPr>
              <w:t>Results</w:t>
            </w:r>
          </w:p>
        </w:tc>
        <w:tc>
          <w:tcPr>
            <w:tcW w:w="1417" w:type="dxa"/>
            <w:tcBorders>
              <w:top w:val="single" w:sz="4" w:space="0" w:color="000000"/>
              <w:left w:val="single" w:sz="4" w:space="0" w:color="000000"/>
              <w:bottom w:val="single" w:sz="4" w:space="0" w:color="000000"/>
            </w:tcBorders>
            <w:shd w:val="clear" w:color="auto" w:fill="E0E0E0"/>
            <w:vAlign w:val="center"/>
          </w:tcPr>
          <w:p w14:paraId="529E72F8" w14:textId="77777777" w:rsidR="008876C8" w:rsidRDefault="008876C8">
            <w:pPr>
              <w:spacing w:line="260" w:lineRule="atLeast"/>
              <w:rPr>
                <w:rFonts w:eastAsia="Calibri"/>
                <w:b/>
                <w:lang w:eastAsia="en-US"/>
              </w:rPr>
            </w:pPr>
          </w:p>
          <w:p w14:paraId="3D635001" w14:textId="219F1FBD" w:rsidR="008876C8" w:rsidRDefault="008876C8" w:rsidP="00103EA8">
            <w:pPr>
              <w:spacing w:line="260" w:lineRule="atLeast"/>
              <w:jc w:val="both"/>
              <w:rPr>
                <w:rFonts w:eastAsia="Calibri"/>
                <w:b/>
                <w:lang w:eastAsia="en-US"/>
              </w:rPr>
            </w:pPr>
            <w:r>
              <w:rPr>
                <w:rFonts w:eastAsia="Calibri"/>
                <w:b/>
                <w:lang w:eastAsia="en-US"/>
              </w:rPr>
              <w:t>Comment</w:t>
            </w:r>
          </w:p>
          <w:p w14:paraId="31F9BDE8" w14:textId="2B06C293" w:rsidR="008876C8" w:rsidRDefault="008876C8">
            <w:pPr>
              <w:spacing w:line="260" w:lineRule="atLeast"/>
              <w:rPr>
                <w:rFonts w:eastAsia="Calibri"/>
                <w:b/>
                <w:lang w:eastAsia="en-US"/>
              </w:rPr>
            </w:pPr>
          </w:p>
        </w:tc>
        <w:tc>
          <w:tcPr>
            <w:tcW w:w="1276"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335B2B91" w14:textId="44314A3C" w:rsidR="008876C8" w:rsidRDefault="008876C8">
            <w:pPr>
              <w:spacing w:line="260" w:lineRule="atLeast"/>
            </w:pPr>
            <w:r>
              <w:rPr>
                <w:rFonts w:eastAsia="Calibri"/>
                <w:b/>
                <w:lang w:eastAsia="en-US"/>
              </w:rPr>
              <w:t>Reference</w:t>
            </w:r>
          </w:p>
        </w:tc>
      </w:tr>
      <w:tr w:rsidR="008876C8" w14:paraId="6AE64DAA"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4ECE22B2" w14:textId="77777777" w:rsidR="008876C8" w:rsidRDefault="008876C8" w:rsidP="001C24CE">
            <w:pPr>
              <w:rPr>
                <w:rFonts w:eastAsia="Calibri"/>
              </w:rPr>
            </w:pPr>
            <w:r>
              <w:rPr>
                <w:rFonts w:eastAsia="Calibri"/>
              </w:rPr>
              <w:t xml:space="preserve">Physical state at 20 °C and 101.3 </w:t>
            </w:r>
            <w:proofErr w:type="spellStart"/>
            <w:r>
              <w:rPr>
                <w:rFonts w:eastAsia="Calibri"/>
              </w:rPr>
              <w:t>kPa</w:t>
            </w:r>
            <w:proofErr w:type="spellEnd"/>
          </w:p>
        </w:tc>
        <w:tc>
          <w:tcPr>
            <w:tcW w:w="2126" w:type="dxa"/>
            <w:tcBorders>
              <w:top w:val="single" w:sz="4" w:space="0" w:color="000000"/>
              <w:left w:val="single" w:sz="4" w:space="0" w:color="000000"/>
              <w:bottom w:val="single" w:sz="4" w:space="0" w:color="000000"/>
            </w:tcBorders>
            <w:shd w:val="clear" w:color="auto" w:fill="auto"/>
          </w:tcPr>
          <w:p w14:paraId="5515D543" w14:textId="3047DBFA" w:rsidR="008876C8" w:rsidRDefault="008876C8" w:rsidP="001C24CE">
            <w:pPr>
              <w:snapToGrid w:val="0"/>
              <w:rPr>
                <w:rFonts w:eastAsia="Calibri"/>
              </w:rPr>
            </w:pPr>
            <w:r w:rsidRPr="005B4141">
              <w:t>CIPAC Handbook J - MT 46.3 method (2000)</w:t>
            </w:r>
          </w:p>
        </w:tc>
        <w:tc>
          <w:tcPr>
            <w:tcW w:w="1701" w:type="dxa"/>
            <w:tcBorders>
              <w:top w:val="single" w:sz="4" w:space="0" w:color="000000"/>
              <w:left w:val="single" w:sz="4" w:space="0" w:color="000000"/>
              <w:bottom w:val="single" w:sz="4" w:space="0" w:color="000000"/>
            </w:tcBorders>
            <w:shd w:val="clear" w:color="auto" w:fill="auto"/>
          </w:tcPr>
          <w:p w14:paraId="4014588F" w14:textId="77777777" w:rsidR="008876C8" w:rsidRPr="008876C8" w:rsidRDefault="008876C8" w:rsidP="008876C8">
            <w:pPr>
              <w:snapToGrid w:val="0"/>
              <w:rPr>
                <w:rFonts w:eastAsia="Calibri"/>
              </w:rPr>
            </w:pPr>
            <w:r w:rsidRPr="008876C8">
              <w:rPr>
                <w:rFonts w:eastAsia="Calibri"/>
              </w:rPr>
              <w:t>XP CS PIN (Emulsion, water in oil)</w:t>
            </w:r>
          </w:p>
          <w:p w14:paraId="1C5B76A5" w14:textId="77777777" w:rsidR="008876C8" w:rsidRDefault="008876C8" w:rsidP="001C24CE">
            <w:pPr>
              <w:snapToGrid w:val="0"/>
              <w:rPr>
                <w:rFonts w:eastAsia="Calibri"/>
              </w:rPr>
            </w:pPr>
            <w:r w:rsidRPr="008876C8">
              <w:rPr>
                <w:rFonts w:eastAsia="Calibri"/>
              </w:rPr>
              <w:t>Batch PINB 062018-1</w:t>
            </w:r>
          </w:p>
          <w:p w14:paraId="41A359EF" w14:textId="03AB4004" w:rsidR="008876C8" w:rsidRDefault="008876C8" w:rsidP="001C24CE">
            <w:pPr>
              <w:snapToGrid w:val="0"/>
              <w:rPr>
                <w:rFonts w:eastAsia="Calibri"/>
              </w:rPr>
            </w:pPr>
            <w:r>
              <w:rPr>
                <w:rFonts w:eastAsia="Calibri"/>
              </w:rPr>
              <w:t>(4.31 % w/w)</w:t>
            </w:r>
          </w:p>
        </w:tc>
        <w:tc>
          <w:tcPr>
            <w:tcW w:w="3402" w:type="dxa"/>
            <w:tcBorders>
              <w:top w:val="single" w:sz="4" w:space="0" w:color="000000"/>
              <w:left w:val="single" w:sz="4" w:space="0" w:color="000000"/>
              <w:bottom w:val="single" w:sz="4" w:space="0" w:color="000000"/>
            </w:tcBorders>
            <w:shd w:val="clear" w:color="auto" w:fill="auto"/>
          </w:tcPr>
          <w:p w14:paraId="1C45D34A" w14:textId="77777777" w:rsidR="008876C8" w:rsidRPr="001C24CE" w:rsidRDefault="008876C8" w:rsidP="00630D41">
            <w:pPr>
              <w:snapToGrid w:val="0"/>
              <w:jc w:val="both"/>
              <w:rPr>
                <w:rFonts w:eastAsia="Calibri"/>
              </w:rPr>
            </w:pPr>
            <w:r w:rsidRPr="001C24CE">
              <w:rPr>
                <w:rFonts w:eastAsia="Calibri"/>
              </w:rPr>
              <w:t xml:space="preserve">Homogeneous slightly yellow opaque liquid. </w:t>
            </w:r>
          </w:p>
          <w:p w14:paraId="32BE0390" w14:textId="3DC76EF6" w:rsidR="008876C8" w:rsidRDefault="008876C8" w:rsidP="00630D41">
            <w:pPr>
              <w:snapToGrid w:val="0"/>
              <w:jc w:val="both"/>
              <w:rPr>
                <w:rFonts w:eastAsia="Calibri"/>
              </w:rPr>
            </w:pPr>
            <w:r w:rsidRPr="001C24CE">
              <w:rPr>
                <w:rFonts w:eastAsia="Calibri"/>
              </w:rPr>
              <w:t>Transparent beads of about 1.7 cm diameter full of slightly yellow opaque liquid.</w:t>
            </w:r>
          </w:p>
        </w:tc>
        <w:tc>
          <w:tcPr>
            <w:tcW w:w="1417" w:type="dxa"/>
            <w:tcBorders>
              <w:top w:val="single" w:sz="4" w:space="0" w:color="000000"/>
              <w:left w:val="single" w:sz="4" w:space="0" w:color="000000"/>
              <w:bottom w:val="single" w:sz="4" w:space="0" w:color="000000"/>
            </w:tcBorders>
          </w:tcPr>
          <w:p w14:paraId="2E9565CE" w14:textId="7AB925DA" w:rsidR="008876C8" w:rsidRPr="005B4141" w:rsidRDefault="008876C8" w:rsidP="001C24CE">
            <w:pPr>
              <w:jc w:val="both"/>
            </w:pPr>
            <w: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86881D7" w14:textId="4A6C0F57" w:rsidR="008876C8" w:rsidRPr="005B4141" w:rsidRDefault="008876C8" w:rsidP="001C24CE">
            <w:pPr>
              <w:jc w:val="both"/>
            </w:pPr>
            <w:proofErr w:type="spellStart"/>
            <w:r w:rsidRPr="005B4141">
              <w:t>Defitraces</w:t>
            </w:r>
            <w:proofErr w:type="spellEnd"/>
            <w:r w:rsidRPr="005B4141">
              <w:t xml:space="preserve"> report </w:t>
            </w:r>
          </w:p>
          <w:p w14:paraId="3E9B67B5" w14:textId="3C49F2FE" w:rsidR="008876C8" w:rsidRDefault="008876C8" w:rsidP="001C24CE">
            <w:pPr>
              <w:snapToGrid w:val="0"/>
              <w:rPr>
                <w:rFonts w:eastAsia="Calibri"/>
              </w:rPr>
            </w:pPr>
            <w:r w:rsidRPr="005B4141">
              <w:t>R18-913034-003</w:t>
            </w:r>
          </w:p>
        </w:tc>
      </w:tr>
      <w:tr w:rsidR="008876C8" w14:paraId="1238C2D5"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203E5477" w14:textId="77777777" w:rsidR="008876C8" w:rsidRDefault="008876C8" w:rsidP="001C24CE">
            <w:pPr>
              <w:rPr>
                <w:rFonts w:eastAsia="Calibri"/>
              </w:rPr>
            </w:pPr>
            <w:r>
              <w:rPr>
                <w:rFonts w:eastAsia="Calibri"/>
              </w:rPr>
              <w:t xml:space="preserve">Colour at 20 °C and 101.3 </w:t>
            </w:r>
            <w:proofErr w:type="spellStart"/>
            <w:r>
              <w:rPr>
                <w:rFonts w:eastAsia="Calibri"/>
              </w:rPr>
              <w:t>kPa</w:t>
            </w:r>
            <w:proofErr w:type="spellEnd"/>
          </w:p>
        </w:tc>
        <w:tc>
          <w:tcPr>
            <w:tcW w:w="2126" w:type="dxa"/>
            <w:tcBorders>
              <w:top w:val="single" w:sz="4" w:space="0" w:color="000000"/>
              <w:left w:val="single" w:sz="4" w:space="0" w:color="000000"/>
              <w:bottom w:val="single" w:sz="4" w:space="0" w:color="000000"/>
            </w:tcBorders>
            <w:shd w:val="clear" w:color="auto" w:fill="auto"/>
          </w:tcPr>
          <w:p w14:paraId="123B2DAE" w14:textId="4FCEE4E7" w:rsidR="008876C8" w:rsidRDefault="008876C8" w:rsidP="001C24CE">
            <w:pPr>
              <w:snapToGrid w:val="0"/>
              <w:rPr>
                <w:rFonts w:eastAsia="Calibri"/>
              </w:rPr>
            </w:pPr>
            <w:r w:rsidRPr="005B4141">
              <w:t>CIPAC Handbook J - MT 46.3 method (2000)</w:t>
            </w:r>
          </w:p>
        </w:tc>
        <w:tc>
          <w:tcPr>
            <w:tcW w:w="1701" w:type="dxa"/>
            <w:tcBorders>
              <w:top w:val="single" w:sz="4" w:space="0" w:color="000000"/>
              <w:left w:val="single" w:sz="4" w:space="0" w:color="000000"/>
              <w:bottom w:val="single" w:sz="4" w:space="0" w:color="000000"/>
            </w:tcBorders>
            <w:shd w:val="clear" w:color="auto" w:fill="auto"/>
          </w:tcPr>
          <w:p w14:paraId="17B7E693" w14:textId="77777777" w:rsidR="008876C8" w:rsidRPr="008876C8" w:rsidRDefault="008876C8" w:rsidP="008876C8">
            <w:pPr>
              <w:snapToGrid w:val="0"/>
              <w:rPr>
                <w:rFonts w:eastAsia="Calibri"/>
              </w:rPr>
            </w:pPr>
            <w:r w:rsidRPr="008876C8">
              <w:rPr>
                <w:rFonts w:eastAsia="Calibri"/>
              </w:rPr>
              <w:t>XP CS PIN (Emulsion, water in oil)</w:t>
            </w:r>
          </w:p>
          <w:p w14:paraId="05155B04" w14:textId="77777777" w:rsidR="008876C8" w:rsidRDefault="008876C8" w:rsidP="008876C8">
            <w:pPr>
              <w:snapToGrid w:val="0"/>
              <w:rPr>
                <w:rFonts w:eastAsia="Calibri"/>
              </w:rPr>
            </w:pPr>
            <w:r w:rsidRPr="008876C8">
              <w:rPr>
                <w:rFonts w:eastAsia="Calibri"/>
              </w:rPr>
              <w:t>Batch PINB 062018-1</w:t>
            </w:r>
          </w:p>
          <w:p w14:paraId="03541487" w14:textId="1F515D9E" w:rsidR="008876C8" w:rsidRDefault="008876C8" w:rsidP="008876C8">
            <w:pPr>
              <w:snapToGrid w:val="0"/>
              <w:rPr>
                <w:rFonts w:eastAsia="Calibri"/>
              </w:rPr>
            </w:pPr>
            <w:r>
              <w:rPr>
                <w:rFonts w:eastAsia="Calibri"/>
              </w:rPr>
              <w:t>(4.31 % w/w)</w:t>
            </w:r>
          </w:p>
        </w:tc>
        <w:tc>
          <w:tcPr>
            <w:tcW w:w="3402" w:type="dxa"/>
            <w:tcBorders>
              <w:top w:val="single" w:sz="4" w:space="0" w:color="000000"/>
              <w:left w:val="single" w:sz="4" w:space="0" w:color="000000"/>
              <w:bottom w:val="single" w:sz="4" w:space="0" w:color="000000"/>
            </w:tcBorders>
            <w:shd w:val="clear" w:color="auto" w:fill="auto"/>
          </w:tcPr>
          <w:p w14:paraId="7BC69FA1" w14:textId="77777777" w:rsidR="008876C8" w:rsidRPr="005B4141" w:rsidRDefault="008876C8" w:rsidP="00630D41">
            <w:pPr>
              <w:jc w:val="both"/>
            </w:pPr>
            <w:r w:rsidRPr="005B4141">
              <w:t>Homogeneous slightly yellow opaque liquid.</w:t>
            </w:r>
          </w:p>
          <w:p w14:paraId="4BA427E1" w14:textId="2D090A3A" w:rsidR="008876C8" w:rsidRPr="001C24CE" w:rsidRDefault="008876C8" w:rsidP="00630D41">
            <w:pPr>
              <w:jc w:val="both"/>
            </w:pPr>
            <w:r w:rsidRPr="005B4141">
              <w:t>Transparent beads of about 1.7 cm diameter full of slightly yellow opaque liquid.</w:t>
            </w:r>
          </w:p>
        </w:tc>
        <w:tc>
          <w:tcPr>
            <w:tcW w:w="1417" w:type="dxa"/>
            <w:tcBorders>
              <w:top w:val="single" w:sz="4" w:space="0" w:color="000000"/>
              <w:left w:val="single" w:sz="4" w:space="0" w:color="000000"/>
              <w:bottom w:val="single" w:sz="4" w:space="0" w:color="000000"/>
            </w:tcBorders>
          </w:tcPr>
          <w:p w14:paraId="4414366A" w14:textId="1EEC5DC4" w:rsidR="008876C8" w:rsidRPr="005B4141" w:rsidRDefault="00095B74" w:rsidP="001C24CE">
            <w:pPr>
              <w:jc w:val="both"/>
            </w:pPr>
            <w: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BFBC499" w14:textId="26B33565" w:rsidR="008876C8" w:rsidRPr="005B4141" w:rsidRDefault="008876C8" w:rsidP="001C24CE">
            <w:pPr>
              <w:jc w:val="both"/>
            </w:pPr>
            <w:proofErr w:type="spellStart"/>
            <w:r w:rsidRPr="005B4141">
              <w:t>Defitraces</w:t>
            </w:r>
            <w:proofErr w:type="spellEnd"/>
            <w:r w:rsidRPr="005B4141">
              <w:t xml:space="preserve"> report </w:t>
            </w:r>
          </w:p>
          <w:p w14:paraId="739ABC5A" w14:textId="04B228FB" w:rsidR="008876C8" w:rsidRDefault="008876C8" w:rsidP="001C24CE">
            <w:pPr>
              <w:snapToGrid w:val="0"/>
              <w:rPr>
                <w:rFonts w:eastAsia="Calibri"/>
              </w:rPr>
            </w:pPr>
            <w:r w:rsidRPr="005B4141">
              <w:t>R18-913034-003</w:t>
            </w:r>
          </w:p>
        </w:tc>
      </w:tr>
      <w:tr w:rsidR="008876C8" w14:paraId="5D534002"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26971BDB" w14:textId="77777777" w:rsidR="008876C8" w:rsidRDefault="008876C8" w:rsidP="001C24CE">
            <w:pPr>
              <w:rPr>
                <w:rFonts w:eastAsia="Calibri"/>
              </w:rPr>
            </w:pPr>
            <w:r>
              <w:rPr>
                <w:rFonts w:eastAsia="Calibri"/>
              </w:rPr>
              <w:t xml:space="preserve">Odour at 20 °C and 101.3 </w:t>
            </w:r>
            <w:proofErr w:type="spellStart"/>
            <w:r>
              <w:rPr>
                <w:rFonts w:eastAsia="Calibri"/>
              </w:rPr>
              <w:t>kPa</w:t>
            </w:r>
            <w:proofErr w:type="spellEnd"/>
          </w:p>
        </w:tc>
        <w:tc>
          <w:tcPr>
            <w:tcW w:w="2126" w:type="dxa"/>
            <w:tcBorders>
              <w:top w:val="single" w:sz="4" w:space="0" w:color="000000"/>
              <w:left w:val="single" w:sz="4" w:space="0" w:color="000000"/>
              <w:bottom w:val="single" w:sz="4" w:space="0" w:color="000000"/>
            </w:tcBorders>
            <w:shd w:val="clear" w:color="auto" w:fill="auto"/>
          </w:tcPr>
          <w:p w14:paraId="0E145610" w14:textId="4F305F03" w:rsidR="008876C8" w:rsidRDefault="008876C8" w:rsidP="001C24CE">
            <w:pPr>
              <w:snapToGrid w:val="0"/>
              <w:rPr>
                <w:rFonts w:eastAsia="Calibri"/>
              </w:rPr>
            </w:pPr>
            <w:r w:rsidRPr="005B4141">
              <w:t xml:space="preserve">The colour, the physical state, the odour of the test item were </w:t>
            </w:r>
            <w:r w:rsidRPr="005B4141">
              <w:lastRenderedPageBreak/>
              <w:t>observed before the accelerated storage procedure.</w:t>
            </w:r>
          </w:p>
        </w:tc>
        <w:tc>
          <w:tcPr>
            <w:tcW w:w="1701" w:type="dxa"/>
            <w:tcBorders>
              <w:top w:val="single" w:sz="4" w:space="0" w:color="000000"/>
              <w:left w:val="single" w:sz="4" w:space="0" w:color="000000"/>
              <w:bottom w:val="single" w:sz="4" w:space="0" w:color="000000"/>
            </w:tcBorders>
            <w:shd w:val="clear" w:color="auto" w:fill="auto"/>
          </w:tcPr>
          <w:p w14:paraId="25C34053" w14:textId="74883BBD" w:rsidR="008876C8" w:rsidRPr="008876C8" w:rsidRDefault="008876C8" w:rsidP="008876C8">
            <w:pPr>
              <w:snapToGrid w:val="0"/>
              <w:rPr>
                <w:rFonts w:eastAsia="Calibri"/>
              </w:rPr>
            </w:pPr>
            <w:r w:rsidRPr="008876C8">
              <w:rPr>
                <w:rFonts w:eastAsia="Calibri"/>
              </w:rPr>
              <w:lastRenderedPageBreak/>
              <w:t xml:space="preserve">XP CS PIN </w:t>
            </w:r>
          </w:p>
          <w:p w14:paraId="4E8786D8" w14:textId="77777777" w:rsidR="008876C8" w:rsidRDefault="008876C8" w:rsidP="008876C8">
            <w:pPr>
              <w:snapToGrid w:val="0"/>
              <w:rPr>
                <w:rFonts w:eastAsia="Calibri"/>
              </w:rPr>
            </w:pPr>
            <w:r w:rsidRPr="008876C8">
              <w:rPr>
                <w:rFonts w:eastAsia="Calibri"/>
              </w:rPr>
              <w:t>Batch PINB 062018-1</w:t>
            </w:r>
          </w:p>
          <w:p w14:paraId="3D364B73" w14:textId="404CEC61" w:rsidR="008876C8" w:rsidRDefault="008876C8" w:rsidP="008876C8">
            <w:pPr>
              <w:snapToGrid w:val="0"/>
              <w:rPr>
                <w:rFonts w:eastAsia="Calibri"/>
              </w:rPr>
            </w:pPr>
            <w:r>
              <w:rPr>
                <w:rFonts w:eastAsia="Calibri"/>
              </w:rPr>
              <w:t>(4.31 % w/w)</w:t>
            </w:r>
          </w:p>
        </w:tc>
        <w:tc>
          <w:tcPr>
            <w:tcW w:w="3402" w:type="dxa"/>
            <w:tcBorders>
              <w:top w:val="single" w:sz="4" w:space="0" w:color="000000"/>
              <w:left w:val="single" w:sz="4" w:space="0" w:color="000000"/>
              <w:bottom w:val="single" w:sz="4" w:space="0" w:color="000000"/>
            </w:tcBorders>
            <w:shd w:val="clear" w:color="auto" w:fill="auto"/>
          </w:tcPr>
          <w:p w14:paraId="66F957FC" w14:textId="17828D1A" w:rsidR="008876C8" w:rsidRPr="001C24CE" w:rsidRDefault="008876C8" w:rsidP="00630D41">
            <w:pPr>
              <w:jc w:val="both"/>
            </w:pPr>
            <w:r w:rsidRPr="005B4141">
              <w:t>Characteristic odour</w:t>
            </w:r>
          </w:p>
        </w:tc>
        <w:tc>
          <w:tcPr>
            <w:tcW w:w="1417" w:type="dxa"/>
            <w:tcBorders>
              <w:top w:val="single" w:sz="4" w:space="0" w:color="000000"/>
              <w:left w:val="single" w:sz="4" w:space="0" w:color="000000"/>
              <w:bottom w:val="single" w:sz="4" w:space="0" w:color="000000"/>
            </w:tcBorders>
          </w:tcPr>
          <w:p w14:paraId="18EC56AD" w14:textId="68EDFC48" w:rsidR="008876C8" w:rsidRPr="005B4141" w:rsidRDefault="00095B74" w:rsidP="001C24CE">
            <w:pPr>
              <w:jc w:val="both"/>
            </w:pPr>
            <w: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1DAE15A" w14:textId="586AEBFE" w:rsidR="008876C8" w:rsidRPr="005B4141" w:rsidRDefault="008876C8" w:rsidP="001C24CE">
            <w:pPr>
              <w:jc w:val="both"/>
            </w:pPr>
            <w:proofErr w:type="spellStart"/>
            <w:r w:rsidRPr="005B4141">
              <w:t>Defitraces</w:t>
            </w:r>
            <w:proofErr w:type="spellEnd"/>
            <w:r w:rsidRPr="005B4141">
              <w:t xml:space="preserve"> report </w:t>
            </w:r>
          </w:p>
          <w:p w14:paraId="06B15D41" w14:textId="05040E12" w:rsidR="008876C8" w:rsidRDefault="008876C8" w:rsidP="001C24CE">
            <w:pPr>
              <w:snapToGrid w:val="0"/>
              <w:rPr>
                <w:rFonts w:eastAsia="Calibri"/>
              </w:rPr>
            </w:pPr>
            <w:r w:rsidRPr="005B4141">
              <w:lastRenderedPageBreak/>
              <w:t>R18-913034-003</w:t>
            </w:r>
          </w:p>
        </w:tc>
      </w:tr>
      <w:tr w:rsidR="008876C8" w14:paraId="6580B0B1"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5DCB6BCF" w14:textId="77777777" w:rsidR="008876C8" w:rsidRDefault="008876C8" w:rsidP="001C24CE">
            <w:pPr>
              <w:rPr>
                <w:rFonts w:eastAsia="Calibri"/>
              </w:rPr>
            </w:pPr>
            <w:r>
              <w:rPr>
                <w:rFonts w:eastAsia="Calibri"/>
              </w:rPr>
              <w:lastRenderedPageBreak/>
              <w:t>Acidity / alkalinity</w:t>
            </w:r>
          </w:p>
        </w:tc>
        <w:tc>
          <w:tcPr>
            <w:tcW w:w="2126" w:type="dxa"/>
            <w:tcBorders>
              <w:top w:val="single" w:sz="4" w:space="0" w:color="000000"/>
              <w:left w:val="single" w:sz="4" w:space="0" w:color="000000"/>
              <w:bottom w:val="single" w:sz="4" w:space="0" w:color="000000"/>
            </w:tcBorders>
            <w:shd w:val="clear" w:color="auto" w:fill="auto"/>
          </w:tcPr>
          <w:p w14:paraId="5FF3D14B" w14:textId="0DB9E1EA" w:rsidR="008876C8" w:rsidRDefault="008876C8" w:rsidP="001C24CE">
            <w:pPr>
              <w:snapToGrid w:val="0"/>
              <w:rPr>
                <w:rFonts w:eastAsia="Calibri"/>
              </w:rPr>
            </w:pPr>
            <w:r w:rsidRPr="005B4141">
              <w:t>CIPAC MT 75.3</w:t>
            </w:r>
          </w:p>
        </w:tc>
        <w:tc>
          <w:tcPr>
            <w:tcW w:w="1701" w:type="dxa"/>
            <w:tcBorders>
              <w:top w:val="single" w:sz="4" w:space="0" w:color="000000"/>
              <w:left w:val="single" w:sz="4" w:space="0" w:color="000000"/>
              <w:bottom w:val="single" w:sz="4" w:space="0" w:color="000000"/>
            </w:tcBorders>
            <w:shd w:val="clear" w:color="auto" w:fill="auto"/>
          </w:tcPr>
          <w:p w14:paraId="121E13FF" w14:textId="660546B1" w:rsidR="008876C8" w:rsidRPr="008876C8" w:rsidRDefault="008876C8" w:rsidP="008876C8">
            <w:pPr>
              <w:snapToGrid w:val="0"/>
              <w:rPr>
                <w:rFonts w:eastAsia="Calibri"/>
              </w:rPr>
            </w:pPr>
            <w:r w:rsidRPr="008876C8">
              <w:rPr>
                <w:rFonts w:eastAsia="Calibri"/>
              </w:rPr>
              <w:t xml:space="preserve">XP CS PIN </w:t>
            </w:r>
          </w:p>
          <w:p w14:paraId="26F1D709" w14:textId="77777777" w:rsidR="008876C8" w:rsidRDefault="008876C8" w:rsidP="008876C8">
            <w:pPr>
              <w:snapToGrid w:val="0"/>
              <w:rPr>
                <w:rFonts w:eastAsia="Calibri"/>
              </w:rPr>
            </w:pPr>
            <w:r w:rsidRPr="008876C8">
              <w:rPr>
                <w:rFonts w:eastAsia="Calibri"/>
              </w:rPr>
              <w:t>Batch PINB 062018-1</w:t>
            </w:r>
          </w:p>
          <w:p w14:paraId="27B11612" w14:textId="26D32CFE" w:rsidR="008876C8" w:rsidRDefault="008876C8" w:rsidP="008876C8">
            <w:pPr>
              <w:snapToGrid w:val="0"/>
              <w:rPr>
                <w:rFonts w:eastAsia="Calibri"/>
              </w:rPr>
            </w:pPr>
            <w:r>
              <w:rPr>
                <w:rFonts w:eastAsia="Calibri"/>
              </w:rPr>
              <w:t>(4.31 % w/w)</w:t>
            </w:r>
          </w:p>
        </w:tc>
        <w:tc>
          <w:tcPr>
            <w:tcW w:w="3402" w:type="dxa"/>
            <w:tcBorders>
              <w:top w:val="single" w:sz="4" w:space="0" w:color="000000"/>
              <w:left w:val="single" w:sz="4" w:space="0" w:color="000000"/>
              <w:bottom w:val="single" w:sz="4" w:space="0" w:color="000000"/>
            </w:tcBorders>
            <w:shd w:val="clear" w:color="auto" w:fill="auto"/>
          </w:tcPr>
          <w:p w14:paraId="659F62C3" w14:textId="77777777" w:rsidR="008876C8" w:rsidRPr="005B4141" w:rsidRDefault="008876C8" w:rsidP="00630D41">
            <w:pPr>
              <w:jc w:val="both"/>
            </w:pPr>
            <w:r w:rsidRPr="005B4141">
              <w:t>The mean pH value of the pure test item was:</w:t>
            </w:r>
          </w:p>
          <w:p w14:paraId="2E9CC27C" w14:textId="77777777" w:rsidR="008876C8" w:rsidRPr="005B4141" w:rsidRDefault="008876C8" w:rsidP="00630D41">
            <w:pPr>
              <w:jc w:val="both"/>
            </w:pPr>
            <w:r w:rsidRPr="005B4141">
              <w:rPr>
                <w:b/>
              </w:rPr>
              <w:t>7.14</w:t>
            </w:r>
            <w:r w:rsidRPr="005B4141">
              <w:t xml:space="preserve"> </w:t>
            </w:r>
            <w:proofErr w:type="gramStart"/>
            <w:r w:rsidRPr="005B4141">
              <w:t>at</w:t>
            </w:r>
            <w:proofErr w:type="gramEnd"/>
            <w:r w:rsidRPr="005B4141">
              <w:t xml:space="preserve"> 21.0 °C after 1 min.</w:t>
            </w:r>
          </w:p>
          <w:p w14:paraId="4FA872A0" w14:textId="4EDDDB40" w:rsidR="008876C8" w:rsidRDefault="008876C8" w:rsidP="00630D41">
            <w:pPr>
              <w:snapToGrid w:val="0"/>
              <w:jc w:val="both"/>
              <w:rPr>
                <w:rFonts w:eastAsia="Calibri"/>
              </w:rPr>
            </w:pPr>
            <w:r w:rsidRPr="005B4141">
              <w:rPr>
                <w:b/>
              </w:rPr>
              <w:t>7.12</w:t>
            </w:r>
            <w:r w:rsidRPr="005B4141">
              <w:t xml:space="preserve"> at 21.1 °C after 2 min.</w:t>
            </w:r>
          </w:p>
        </w:tc>
        <w:tc>
          <w:tcPr>
            <w:tcW w:w="1417" w:type="dxa"/>
            <w:tcBorders>
              <w:top w:val="single" w:sz="4" w:space="0" w:color="000000"/>
              <w:left w:val="single" w:sz="4" w:space="0" w:color="000000"/>
              <w:bottom w:val="single" w:sz="4" w:space="0" w:color="000000"/>
            </w:tcBorders>
          </w:tcPr>
          <w:p w14:paraId="247EF03D" w14:textId="27857178" w:rsidR="008876C8" w:rsidRPr="005B4141" w:rsidRDefault="00095B74" w:rsidP="001C24CE">
            <w:pPr>
              <w:snapToGrid w:val="0"/>
            </w:pPr>
            <w: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C4245E9" w14:textId="5FC505DE" w:rsidR="008876C8" w:rsidRDefault="008876C8" w:rsidP="001C24CE">
            <w:pPr>
              <w:snapToGrid w:val="0"/>
              <w:rPr>
                <w:rFonts w:eastAsia="Calibri"/>
              </w:rPr>
            </w:pPr>
            <w:proofErr w:type="spellStart"/>
            <w:r w:rsidRPr="005B4141">
              <w:t>Defitraces</w:t>
            </w:r>
            <w:proofErr w:type="spellEnd"/>
            <w:r w:rsidRPr="005B4141">
              <w:t xml:space="preserve"> report R18-913034-003</w:t>
            </w:r>
          </w:p>
        </w:tc>
      </w:tr>
      <w:tr w:rsidR="008876C8" w14:paraId="6B7C1584"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15076738" w14:textId="77777777" w:rsidR="008876C8" w:rsidRDefault="008876C8" w:rsidP="001C24CE">
            <w:pPr>
              <w:rPr>
                <w:rFonts w:eastAsia="Calibri"/>
              </w:rPr>
            </w:pPr>
            <w:r>
              <w:rPr>
                <w:rFonts w:eastAsia="Calibri"/>
              </w:rPr>
              <w:t>Relative density / bulk density</w:t>
            </w:r>
          </w:p>
        </w:tc>
        <w:tc>
          <w:tcPr>
            <w:tcW w:w="2126" w:type="dxa"/>
            <w:tcBorders>
              <w:top w:val="single" w:sz="4" w:space="0" w:color="000000"/>
              <w:left w:val="single" w:sz="4" w:space="0" w:color="000000"/>
              <w:bottom w:val="single" w:sz="4" w:space="0" w:color="000000"/>
            </w:tcBorders>
            <w:shd w:val="clear" w:color="auto" w:fill="auto"/>
          </w:tcPr>
          <w:p w14:paraId="2F1C9019" w14:textId="77777777" w:rsidR="008876C8" w:rsidRPr="005B4141" w:rsidRDefault="008876C8" w:rsidP="001C24CE">
            <w:pPr>
              <w:jc w:val="both"/>
            </w:pPr>
            <w:r w:rsidRPr="005B4141">
              <w:t>Relative density of the emulsion (OECD 109).</w:t>
            </w:r>
          </w:p>
          <w:p w14:paraId="580F9EEB" w14:textId="7C8F1252" w:rsidR="008876C8" w:rsidRDefault="008876C8" w:rsidP="001C24CE">
            <w:pPr>
              <w:snapToGrid w:val="0"/>
              <w:rPr>
                <w:rFonts w:eastAsia="Calibri"/>
              </w:rPr>
            </w:pPr>
          </w:p>
        </w:tc>
        <w:tc>
          <w:tcPr>
            <w:tcW w:w="1701" w:type="dxa"/>
            <w:tcBorders>
              <w:top w:val="single" w:sz="4" w:space="0" w:color="000000"/>
              <w:left w:val="single" w:sz="4" w:space="0" w:color="000000"/>
              <w:bottom w:val="single" w:sz="4" w:space="0" w:color="000000"/>
            </w:tcBorders>
            <w:shd w:val="clear" w:color="auto" w:fill="auto"/>
          </w:tcPr>
          <w:p w14:paraId="1B38BAAF" w14:textId="57B5F916" w:rsidR="00095B74" w:rsidRPr="00095B74" w:rsidRDefault="00095B74" w:rsidP="00095B74">
            <w:pPr>
              <w:snapToGrid w:val="0"/>
              <w:rPr>
                <w:rFonts w:eastAsia="Calibri"/>
              </w:rPr>
            </w:pPr>
            <w:r w:rsidRPr="00095B74">
              <w:rPr>
                <w:rFonts w:eastAsia="Calibri"/>
              </w:rPr>
              <w:t xml:space="preserve">XP CS PIN </w:t>
            </w:r>
          </w:p>
          <w:p w14:paraId="6A507376" w14:textId="7512B380" w:rsidR="008876C8" w:rsidRDefault="00095B74" w:rsidP="00095B74">
            <w:pPr>
              <w:snapToGrid w:val="0"/>
              <w:rPr>
                <w:rFonts w:eastAsia="Calibri"/>
              </w:rPr>
            </w:pPr>
            <w:r w:rsidRPr="00103EA8">
              <w:rPr>
                <w:rFonts w:cs="Helvetica"/>
                <w:lang w:eastAsia="fr-FR"/>
              </w:rPr>
              <w:t>M2iDFHE02121-2</w:t>
            </w:r>
            <w:r w:rsidRPr="00095B74">
              <w:rPr>
                <w:rFonts w:eastAsia="Calibri"/>
              </w:rPr>
              <w:t xml:space="preserve"> (4.31</w:t>
            </w:r>
            <w:r w:rsidRPr="006821DA">
              <w:rPr>
                <w:rFonts w:eastAsia="Calibri"/>
              </w:rPr>
              <w:t xml:space="preserve"> </w:t>
            </w:r>
            <w:r w:rsidRPr="00190AF7">
              <w:rPr>
                <w:rFonts w:eastAsia="Calibri"/>
              </w:rPr>
              <w:t>% w/w)</w:t>
            </w:r>
          </w:p>
        </w:tc>
        <w:tc>
          <w:tcPr>
            <w:tcW w:w="3402" w:type="dxa"/>
            <w:tcBorders>
              <w:top w:val="single" w:sz="4" w:space="0" w:color="000000"/>
              <w:left w:val="single" w:sz="4" w:space="0" w:color="000000"/>
              <w:bottom w:val="single" w:sz="4" w:space="0" w:color="000000"/>
            </w:tcBorders>
            <w:shd w:val="clear" w:color="auto" w:fill="auto"/>
          </w:tcPr>
          <w:p w14:paraId="2B6A6AC2" w14:textId="23AD28AD" w:rsidR="008876C8" w:rsidRDefault="008876C8" w:rsidP="00630D41">
            <w:pPr>
              <w:snapToGrid w:val="0"/>
              <w:jc w:val="both"/>
              <w:rPr>
                <w:rFonts w:eastAsia="Calibri"/>
              </w:rPr>
            </w:pPr>
            <w:r w:rsidRPr="005B4141">
              <w:t xml:space="preserve">The mean relative density of the test item </w:t>
            </w:r>
            <w:r w:rsidR="00190AF7">
              <w:t xml:space="preserve">(emulsion) </w:t>
            </w:r>
            <w:r w:rsidRPr="005B4141">
              <w:t xml:space="preserve">was </w:t>
            </w:r>
            <w:r w:rsidRPr="005B4141">
              <w:rPr>
                <w:b/>
              </w:rPr>
              <w:t>0.985</w:t>
            </w:r>
            <w:r w:rsidRPr="005B4141">
              <w:t xml:space="preserve"> ± 0.002 at 20.4 °C.</w:t>
            </w:r>
          </w:p>
        </w:tc>
        <w:tc>
          <w:tcPr>
            <w:tcW w:w="1417" w:type="dxa"/>
            <w:tcBorders>
              <w:top w:val="single" w:sz="4" w:space="0" w:color="000000"/>
              <w:left w:val="single" w:sz="4" w:space="0" w:color="000000"/>
              <w:bottom w:val="single" w:sz="4" w:space="0" w:color="000000"/>
            </w:tcBorders>
          </w:tcPr>
          <w:p w14:paraId="26B98871" w14:textId="015FC567" w:rsidR="008876C8" w:rsidRPr="005B4141" w:rsidRDefault="00095B74" w:rsidP="001C24CE">
            <w:pPr>
              <w:snapToGrid w:val="0"/>
            </w:pPr>
            <w: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2C8E55BE" w14:textId="18C3B312" w:rsidR="008876C8" w:rsidRDefault="008876C8" w:rsidP="001C24CE">
            <w:pPr>
              <w:snapToGrid w:val="0"/>
              <w:rPr>
                <w:rFonts w:eastAsia="Calibri"/>
              </w:rPr>
            </w:pPr>
            <w:proofErr w:type="spellStart"/>
            <w:r w:rsidRPr="005B4141">
              <w:t>Defitraces</w:t>
            </w:r>
            <w:proofErr w:type="spellEnd"/>
            <w:r w:rsidRPr="005B4141">
              <w:t xml:space="preserve"> report R18-913034-001</w:t>
            </w:r>
          </w:p>
        </w:tc>
      </w:tr>
      <w:tr w:rsidR="008876C8" w14:paraId="71B581CA"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12524B56" w14:textId="77777777" w:rsidR="008876C8" w:rsidRDefault="008876C8">
            <w:pPr>
              <w:rPr>
                <w:rFonts w:eastAsia="Calibri"/>
              </w:rPr>
            </w:pPr>
            <w:r>
              <w:rPr>
                <w:rFonts w:eastAsia="Calibri"/>
              </w:rPr>
              <w:t xml:space="preserve">Storage stability test – </w:t>
            </w:r>
            <w:r>
              <w:rPr>
                <w:rFonts w:eastAsia="Calibri"/>
                <w:b/>
              </w:rPr>
              <w:t>accelerated storage</w:t>
            </w:r>
          </w:p>
        </w:tc>
        <w:tc>
          <w:tcPr>
            <w:tcW w:w="2126" w:type="dxa"/>
            <w:tcBorders>
              <w:top w:val="single" w:sz="4" w:space="0" w:color="000000"/>
              <w:left w:val="single" w:sz="4" w:space="0" w:color="000000"/>
              <w:bottom w:val="single" w:sz="4" w:space="0" w:color="000000"/>
            </w:tcBorders>
            <w:shd w:val="clear" w:color="auto" w:fill="auto"/>
          </w:tcPr>
          <w:p w14:paraId="5D52267B" w14:textId="77777777" w:rsidR="008876C8" w:rsidRPr="005E6462" w:rsidRDefault="008876C8" w:rsidP="00A85D8F">
            <w:pPr>
              <w:jc w:val="both"/>
            </w:pPr>
            <w:r w:rsidRPr="005E6462">
              <w:t>CIPAC method MT 46.3 (storage at 54 °C for two weeks)</w:t>
            </w:r>
          </w:p>
          <w:p w14:paraId="339B1C85" w14:textId="77777777" w:rsidR="008876C8" w:rsidRPr="005E6462" w:rsidRDefault="008876C8" w:rsidP="00A85D8F">
            <w:pPr>
              <w:jc w:val="both"/>
            </w:pPr>
            <w:r w:rsidRPr="005E6462">
              <w:t>- appearance</w:t>
            </w:r>
          </w:p>
          <w:p w14:paraId="60A1DA01" w14:textId="77777777" w:rsidR="008876C8" w:rsidRPr="005E6462" w:rsidRDefault="008876C8" w:rsidP="00A85D8F">
            <w:pPr>
              <w:jc w:val="both"/>
            </w:pPr>
            <w:r w:rsidRPr="005E6462">
              <w:t>- weight of the balls</w:t>
            </w:r>
          </w:p>
          <w:p w14:paraId="3C354157" w14:textId="77777777" w:rsidR="008876C8" w:rsidRPr="005E6462" w:rsidRDefault="008876C8" w:rsidP="00A85D8F">
            <w:pPr>
              <w:jc w:val="both"/>
            </w:pPr>
            <w:r w:rsidRPr="005E6462">
              <w:t xml:space="preserve">- </w:t>
            </w:r>
            <w:proofErr w:type="spellStart"/>
            <w:r w:rsidRPr="005E6462">
              <w:t>a.s</w:t>
            </w:r>
            <w:proofErr w:type="spellEnd"/>
            <w:r w:rsidRPr="005E6462">
              <w:t xml:space="preserve">. content </w:t>
            </w:r>
          </w:p>
          <w:p w14:paraId="62186C70" w14:textId="77777777" w:rsidR="008876C8" w:rsidRPr="005E6462" w:rsidRDefault="008876C8" w:rsidP="00A85D8F">
            <w:pPr>
              <w:jc w:val="both"/>
            </w:pPr>
            <w:r w:rsidRPr="005E6462">
              <w:t>- pH</w:t>
            </w:r>
          </w:p>
          <w:p w14:paraId="5E04E99D" w14:textId="77777777" w:rsidR="008876C8" w:rsidRPr="005E6462" w:rsidRDefault="008876C8" w:rsidP="00A85D8F">
            <w:pPr>
              <w:jc w:val="both"/>
            </w:pPr>
            <w:r w:rsidRPr="005E6462">
              <w:t>- attrition (balls)</w:t>
            </w:r>
          </w:p>
          <w:p w14:paraId="7D831F92" w14:textId="77777777" w:rsidR="008876C8" w:rsidRPr="005E6462" w:rsidRDefault="008876C8" w:rsidP="00A85D8F">
            <w:pPr>
              <w:jc w:val="both"/>
            </w:pPr>
          </w:p>
          <w:p w14:paraId="7A20E8BF" w14:textId="34D31B1C" w:rsidR="008876C8" w:rsidRDefault="008876C8" w:rsidP="00A85D8F">
            <w:pPr>
              <w:snapToGrid w:val="0"/>
              <w:rPr>
                <w:rFonts w:eastAsia="Calibri"/>
              </w:rPr>
            </w:pPr>
            <w:r w:rsidRPr="005E6462">
              <w:t xml:space="preserve">Analytical method validated in the study </w:t>
            </w:r>
            <w:r w:rsidRPr="005E6462">
              <w:rPr>
                <w:lang w:eastAsia="fr-FR"/>
              </w:rPr>
              <w:t>No. 18-913034-005</w:t>
            </w:r>
          </w:p>
        </w:tc>
        <w:tc>
          <w:tcPr>
            <w:tcW w:w="1701" w:type="dxa"/>
            <w:tcBorders>
              <w:top w:val="single" w:sz="4" w:space="0" w:color="000000"/>
              <w:left w:val="single" w:sz="4" w:space="0" w:color="000000"/>
              <w:bottom w:val="single" w:sz="4" w:space="0" w:color="000000"/>
            </w:tcBorders>
            <w:shd w:val="clear" w:color="auto" w:fill="auto"/>
          </w:tcPr>
          <w:p w14:paraId="669DA044" w14:textId="1307E212" w:rsidR="008876C8" w:rsidRPr="00630D41" w:rsidRDefault="008876C8" w:rsidP="00630D41">
            <w:pPr>
              <w:snapToGrid w:val="0"/>
              <w:rPr>
                <w:rFonts w:eastAsia="Calibri"/>
              </w:rPr>
            </w:pPr>
            <w:r w:rsidRPr="00630D41">
              <w:rPr>
                <w:rFonts w:eastAsia="Calibri"/>
              </w:rPr>
              <w:t xml:space="preserve">Identification XP CS PIN </w:t>
            </w:r>
          </w:p>
          <w:p w14:paraId="481A4C69" w14:textId="77777777" w:rsidR="008876C8" w:rsidRPr="00630D41" w:rsidRDefault="008876C8" w:rsidP="00630D41">
            <w:pPr>
              <w:snapToGrid w:val="0"/>
              <w:rPr>
                <w:rFonts w:eastAsia="Calibri"/>
              </w:rPr>
            </w:pPr>
            <w:r w:rsidRPr="00630D41">
              <w:rPr>
                <w:rFonts w:eastAsia="Calibri"/>
              </w:rPr>
              <w:t>Batch PINB 062018-1</w:t>
            </w:r>
          </w:p>
          <w:p w14:paraId="33F22DB7" w14:textId="77777777" w:rsidR="008876C8" w:rsidRPr="00630D41" w:rsidRDefault="008876C8" w:rsidP="00630D41">
            <w:pPr>
              <w:snapToGrid w:val="0"/>
              <w:rPr>
                <w:rFonts w:eastAsia="Calibri"/>
              </w:rPr>
            </w:pPr>
            <w:r w:rsidRPr="00630D41">
              <w:rPr>
                <w:rFonts w:eastAsia="Calibri"/>
              </w:rPr>
              <w:t>Manufacturing date 04 September 2018</w:t>
            </w:r>
          </w:p>
          <w:p w14:paraId="6CD08996" w14:textId="77777777" w:rsidR="008876C8" w:rsidRPr="00630D41" w:rsidRDefault="008876C8" w:rsidP="00630D41">
            <w:pPr>
              <w:snapToGrid w:val="0"/>
              <w:rPr>
                <w:rFonts w:eastAsia="Calibri"/>
              </w:rPr>
            </w:pPr>
            <w:r w:rsidRPr="00630D41">
              <w:rPr>
                <w:rFonts w:eastAsia="Calibri"/>
              </w:rPr>
              <w:t>Supplier M2I DEVELOPMENT</w:t>
            </w:r>
          </w:p>
          <w:p w14:paraId="173B43F8" w14:textId="77777777" w:rsidR="008876C8" w:rsidRPr="00630D41" w:rsidRDefault="008876C8" w:rsidP="00630D41">
            <w:pPr>
              <w:snapToGrid w:val="0"/>
              <w:rPr>
                <w:rFonts w:eastAsia="Calibri"/>
              </w:rPr>
            </w:pPr>
            <w:r w:rsidRPr="00630D41">
              <w:rPr>
                <w:rFonts w:eastAsia="Calibri"/>
              </w:rPr>
              <w:t>Packaging Silver plastic bag (PET/</w:t>
            </w:r>
            <w:proofErr w:type="spellStart"/>
            <w:r w:rsidRPr="00630D41">
              <w:rPr>
                <w:rFonts w:eastAsia="Calibri"/>
              </w:rPr>
              <w:t>Alu</w:t>
            </w:r>
            <w:proofErr w:type="spellEnd"/>
            <w:r w:rsidRPr="00630D41">
              <w:rPr>
                <w:rFonts w:eastAsia="Calibri"/>
              </w:rPr>
              <w:t>/PE)</w:t>
            </w:r>
          </w:p>
          <w:p w14:paraId="57AB39F7" w14:textId="77777777" w:rsidR="008876C8" w:rsidRPr="00630D41" w:rsidRDefault="008876C8" w:rsidP="00630D41">
            <w:pPr>
              <w:snapToGrid w:val="0"/>
              <w:rPr>
                <w:rFonts w:eastAsia="Calibri"/>
              </w:rPr>
            </w:pPr>
            <w:r w:rsidRPr="00630D41">
              <w:rPr>
                <w:rFonts w:eastAsia="Calibri"/>
              </w:rPr>
              <w:t>Storage In darkness at room temperature</w:t>
            </w:r>
          </w:p>
          <w:p w14:paraId="5B8DE4AA" w14:textId="77777777" w:rsidR="008876C8" w:rsidRDefault="008876C8">
            <w:pPr>
              <w:snapToGrid w:val="0"/>
              <w:rPr>
                <w:rFonts w:eastAsia="Calibri"/>
              </w:rPr>
            </w:pPr>
          </w:p>
        </w:tc>
        <w:tc>
          <w:tcPr>
            <w:tcW w:w="3402" w:type="dxa"/>
            <w:tcBorders>
              <w:top w:val="single" w:sz="4" w:space="0" w:color="000000"/>
              <w:left w:val="single" w:sz="4" w:space="0" w:color="000000"/>
              <w:bottom w:val="single" w:sz="4" w:space="0" w:color="000000"/>
            </w:tcBorders>
            <w:shd w:val="clear" w:color="auto" w:fill="auto"/>
          </w:tcPr>
          <w:p w14:paraId="4004B60C" w14:textId="77777777" w:rsidR="008876C8" w:rsidRPr="00630D41" w:rsidRDefault="008876C8" w:rsidP="00630D41">
            <w:pPr>
              <w:snapToGrid w:val="0"/>
              <w:jc w:val="both"/>
              <w:rPr>
                <w:rFonts w:eastAsia="Calibri"/>
              </w:rPr>
            </w:pPr>
            <w:r w:rsidRPr="00630D41">
              <w:rPr>
                <w:rFonts w:eastAsia="Calibri"/>
              </w:rPr>
              <w:t>The appearance of the test item was considered to be stable after an accelerated storage procedure for 14 days at 54 °C ± 2 °C.</w:t>
            </w:r>
          </w:p>
          <w:p w14:paraId="0FC8C63A" w14:textId="77777777" w:rsidR="008876C8" w:rsidRPr="00630D41" w:rsidRDefault="008876C8" w:rsidP="00630D41">
            <w:pPr>
              <w:snapToGrid w:val="0"/>
              <w:jc w:val="both"/>
              <w:rPr>
                <w:rFonts w:eastAsia="Calibri"/>
              </w:rPr>
            </w:pPr>
          </w:p>
          <w:p w14:paraId="246946B6" w14:textId="77777777" w:rsidR="008876C8" w:rsidRPr="00630D41" w:rsidRDefault="008876C8" w:rsidP="00630D41">
            <w:pPr>
              <w:snapToGrid w:val="0"/>
              <w:jc w:val="both"/>
              <w:rPr>
                <w:rFonts w:eastAsia="Calibri"/>
              </w:rPr>
            </w:pPr>
            <w:r w:rsidRPr="00630D41">
              <w:rPr>
                <w:rFonts w:eastAsia="Calibri"/>
              </w:rPr>
              <w:t xml:space="preserve">The packaging material (silver plastic bag) was considered to be stable after an accelerated storage procedure for 14 days at 54 °C ± 2 °C; </w:t>
            </w:r>
            <w:r w:rsidRPr="00630D41">
              <w:rPr>
                <w:rFonts w:eastAsia="Calibri"/>
                <w:b/>
              </w:rPr>
              <w:t>no significant change of weight was observed</w:t>
            </w:r>
            <w:r w:rsidRPr="00630D41">
              <w:rPr>
                <w:rFonts w:eastAsia="Calibri"/>
              </w:rPr>
              <w:t>.</w:t>
            </w:r>
          </w:p>
          <w:p w14:paraId="75CA6AF6" w14:textId="77777777" w:rsidR="008876C8" w:rsidRPr="00630D41" w:rsidRDefault="008876C8" w:rsidP="00630D41">
            <w:pPr>
              <w:snapToGrid w:val="0"/>
              <w:jc w:val="both"/>
              <w:rPr>
                <w:rFonts w:eastAsia="Calibri"/>
              </w:rPr>
            </w:pPr>
          </w:p>
          <w:p w14:paraId="71765E11" w14:textId="77777777" w:rsidR="008876C8" w:rsidRPr="00630D41" w:rsidRDefault="008876C8" w:rsidP="00630D41">
            <w:pPr>
              <w:snapToGrid w:val="0"/>
              <w:jc w:val="both"/>
              <w:rPr>
                <w:rFonts w:eastAsia="Calibri"/>
              </w:rPr>
            </w:pPr>
            <w:r w:rsidRPr="00630D41">
              <w:rPr>
                <w:rFonts w:eastAsia="Calibri"/>
              </w:rPr>
              <w:t>No significant change was observed in the content of the active substance after the</w:t>
            </w:r>
          </w:p>
          <w:p w14:paraId="6503B85F" w14:textId="77777777" w:rsidR="008876C8" w:rsidRPr="00630D41" w:rsidRDefault="008876C8" w:rsidP="00630D41">
            <w:pPr>
              <w:snapToGrid w:val="0"/>
              <w:jc w:val="both"/>
              <w:rPr>
                <w:rFonts w:eastAsia="Calibri"/>
              </w:rPr>
            </w:pPr>
            <w:proofErr w:type="gramStart"/>
            <w:r w:rsidRPr="00630D41">
              <w:rPr>
                <w:rFonts w:eastAsia="Calibri"/>
              </w:rPr>
              <w:t>accelerated</w:t>
            </w:r>
            <w:proofErr w:type="gramEnd"/>
            <w:r w:rsidRPr="00630D41">
              <w:rPr>
                <w:rFonts w:eastAsia="Calibri"/>
              </w:rPr>
              <w:t xml:space="preserve"> storage procedure for 14 days at 54 °C ± 2 °C.</w:t>
            </w:r>
          </w:p>
          <w:p w14:paraId="5AC4FAA3" w14:textId="77777777" w:rsidR="008876C8" w:rsidRPr="00630D41" w:rsidRDefault="008876C8" w:rsidP="00630D41">
            <w:pPr>
              <w:snapToGrid w:val="0"/>
              <w:jc w:val="both"/>
              <w:rPr>
                <w:rFonts w:eastAsia="Calibri"/>
                <w:b/>
              </w:rPr>
            </w:pPr>
            <w:r w:rsidRPr="00630D41">
              <w:rPr>
                <w:rFonts w:eastAsia="Calibri"/>
                <w:b/>
              </w:rPr>
              <w:t xml:space="preserve">Content </w:t>
            </w:r>
            <w:proofErr w:type="spellStart"/>
            <w:r w:rsidRPr="00630D41">
              <w:rPr>
                <w:rFonts w:eastAsia="Calibri"/>
                <w:b/>
              </w:rPr>
              <w:t>a.s</w:t>
            </w:r>
            <w:proofErr w:type="spellEnd"/>
            <w:r w:rsidRPr="00630D41">
              <w:rPr>
                <w:rFonts w:eastAsia="Calibri"/>
                <w:b/>
              </w:rPr>
              <w:t xml:space="preserve"> before: 4.31%</w:t>
            </w:r>
          </w:p>
          <w:p w14:paraId="51D02F28" w14:textId="77777777" w:rsidR="008876C8" w:rsidRPr="00630D41" w:rsidRDefault="008876C8" w:rsidP="00630D41">
            <w:pPr>
              <w:snapToGrid w:val="0"/>
              <w:jc w:val="both"/>
              <w:rPr>
                <w:rFonts w:eastAsia="Calibri"/>
                <w:b/>
              </w:rPr>
            </w:pPr>
            <w:r w:rsidRPr="00630D41">
              <w:rPr>
                <w:rFonts w:eastAsia="Calibri"/>
                <w:b/>
              </w:rPr>
              <w:t xml:space="preserve">Content </w:t>
            </w:r>
            <w:proofErr w:type="spellStart"/>
            <w:r w:rsidRPr="00630D41">
              <w:rPr>
                <w:rFonts w:eastAsia="Calibri"/>
                <w:b/>
              </w:rPr>
              <w:t>a.s</w:t>
            </w:r>
            <w:proofErr w:type="spellEnd"/>
            <w:r w:rsidRPr="00630D41">
              <w:rPr>
                <w:rFonts w:eastAsia="Calibri"/>
                <w:b/>
              </w:rPr>
              <w:t xml:space="preserve"> after: 4.39%</w:t>
            </w:r>
          </w:p>
          <w:p w14:paraId="3AADF99B" w14:textId="77777777" w:rsidR="008876C8" w:rsidRPr="00630D41" w:rsidRDefault="008876C8" w:rsidP="00630D41">
            <w:pPr>
              <w:snapToGrid w:val="0"/>
              <w:jc w:val="both"/>
              <w:rPr>
                <w:rFonts w:eastAsia="Calibri"/>
              </w:rPr>
            </w:pPr>
            <w:r w:rsidRPr="00630D41">
              <w:rPr>
                <w:rFonts w:eastAsia="Calibri"/>
              </w:rPr>
              <w:t>The test item was considered to be stable.</w:t>
            </w:r>
          </w:p>
          <w:p w14:paraId="3F4D949D" w14:textId="77777777" w:rsidR="008876C8" w:rsidRPr="00630D41" w:rsidRDefault="008876C8" w:rsidP="00630D41">
            <w:pPr>
              <w:snapToGrid w:val="0"/>
              <w:jc w:val="both"/>
              <w:rPr>
                <w:rFonts w:eastAsia="Calibri"/>
              </w:rPr>
            </w:pPr>
          </w:p>
          <w:p w14:paraId="1E4B14B1" w14:textId="77777777" w:rsidR="008876C8" w:rsidRPr="00630D41" w:rsidRDefault="008876C8" w:rsidP="00630D41">
            <w:pPr>
              <w:snapToGrid w:val="0"/>
              <w:jc w:val="both"/>
              <w:rPr>
                <w:rFonts w:eastAsia="Calibri"/>
              </w:rPr>
            </w:pPr>
            <w:r w:rsidRPr="00630D41">
              <w:rPr>
                <w:rFonts w:eastAsia="Calibri"/>
              </w:rPr>
              <w:t>Before the accelerated storage procedure</w:t>
            </w:r>
          </w:p>
          <w:p w14:paraId="416592FB" w14:textId="77777777" w:rsidR="008876C8" w:rsidRPr="00630D41" w:rsidRDefault="008876C8" w:rsidP="00630D41">
            <w:pPr>
              <w:snapToGrid w:val="0"/>
              <w:jc w:val="both"/>
              <w:rPr>
                <w:rFonts w:eastAsia="Calibri"/>
              </w:rPr>
            </w:pPr>
            <w:r w:rsidRPr="00630D41">
              <w:rPr>
                <w:rFonts w:eastAsia="Calibri"/>
              </w:rPr>
              <w:t>The mean pH value of the pure test item was:</w:t>
            </w:r>
          </w:p>
          <w:p w14:paraId="70C4885D" w14:textId="77777777" w:rsidR="008876C8" w:rsidRPr="00630D41" w:rsidRDefault="008876C8" w:rsidP="00630D41">
            <w:pPr>
              <w:snapToGrid w:val="0"/>
              <w:jc w:val="both"/>
              <w:rPr>
                <w:rFonts w:eastAsia="Calibri"/>
              </w:rPr>
            </w:pPr>
            <w:r w:rsidRPr="00630D41">
              <w:rPr>
                <w:rFonts w:eastAsia="Calibri"/>
                <w:b/>
              </w:rPr>
              <w:t>7.14</w:t>
            </w:r>
            <w:r w:rsidRPr="00630D41">
              <w:rPr>
                <w:rFonts w:eastAsia="Calibri"/>
              </w:rPr>
              <w:t xml:space="preserve"> </w:t>
            </w:r>
            <w:proofErr w:type="gramStart"/>
            <w:r w:rsidRPr="00630D41">
              <w:rPr>
                <w:rFonts w:eastAsia="Calibri"/>
              </w:rPr>
              <w:t>at</w:t>
            </w:r>
            <w:proofErr w:type="gramEnd"/>
            <w:r w:rsidRPr="00630D41">
              <w:rPr>
                <w:rFonts w:eastAsia="Calibri"/>
              </w:rPr>
              <w:t xml:space="preserve"> 21.0 °C after 1 min.</w:t>
            </w:r>
          </w:p>
          <w:p w14:paraId="3EB0482E" w14:textId="77777777" w:rsidR="008876C8" w:rsidRPr="00630D41" w:rsidRDefault="008876C8" w:rsidP="00630D41">
            <w:pPr>
              <w:snapToGrid w:val="0"/>
              <w:jc w:val="both"/>
              <w:rPr>
                <w:rFonts w:eastAsia="Calibri"/>
              </w:rPr>
            </w:pPr>
            <w:r w:rsidRPr="00630D41">
              <w:rPr>
                <w:rFonts w:eastAsia="Calibri"/>
              </w:rPr>
              <w:t xml:space="preserve">7.12 </w:t>
            </w:r>
            <w:proofErr w:type="gramStart"/>
            <w:r w:rsidRPr="00630D41">
              <w:rPr>
                <w:rFonts w:eastAsia="Calibri"/>
              </w:rPr>
              <w:t>at</w:t>
            </w:r>
            <w:proofErr w:type="gramEnd"/>
            <w:r w:rsidRPr="00630D41">
              <w:rPr>
                <w:rFonts w:eastAsia="Calibri"/>
              </w:rPr>
              <w:t xml:space="preserve"> 21.1 °C after 2 min.</w:t>
            </w:r>
          </w:p>
          <w:p w14:paraId="0BCDD1E0" w14:textId="77777777" w:rsidR="008876C8" w:rsidRPr="00630D41" w:rsidRDefault="008876C8" w:rsidP="00630D41">
            <w:pPr>
              <w:snapToGrid w:val="0"/>
              <w:jc w:val="both"/>
              <w:rPr>
                <w:rFonts w:eastAsia="Calibri"/>
              </w:rPr>
            </w:pPr>
            <w:r w:rsidRPr="00630D41">
              <w:rPr>
                <w:rFonts w:eastAsia="Calibri"/>
              </w:rPr>
              <w:t>After the accelerated storage procedure</w:t>
            </w:r>
          </w:p>
          <w:p w14:paraId="71F92496" w14:textId="77777777" w:rsidR="008876C8" w:rsidRPr="00630D41" w:rsidRDefault="008876C8" w:rsidP="00630D41">
            <w:pPr>
              <w:snapToGrid w:val="0"/>
              <w:jc w:val="both"/>
              <w:rPr>
                <w:rFonts w:eastAsia="Calibri"/>
              </w:rPr>
            </w:pPr>
            <w:r w:rsidRPr="00630D41">
              <w:rPr>
                <w:rFonts w:eastAsia="Calibri"/>
              </w:rPr>
              <w:t>The mean pH value of the pure test item was:</w:t>
            </w:r>
          </w:p>
          <w:p w14:paraId="7DFD80C1" w14:textId="77777777" w:rsidR="008876C8" w:rsidRPr="00630D41" w:rsidRDefault="008876C8" w:rsidP="00630D41">
            <w:pPr>
              <w:snapToGrid w:val="0"/>
              <w:jc w:val="both"/>
              <w:rPr>
                <w:rFonts w:eastAsia="Calibri"/>
              </w:rPr>
            </w:pPr>
            <w:r w:rsidRPr="00630D41">
              <w:rPr>
                <w:rFonts w:eastAsia="Calibri"/>
                <w:b/>
              </w:rPr>
              <w:t>6.98</w:t>
            </w:r>
            <w:r w:rsidRPr="00630D41">
              <w:rPr>
                <w:rFonts w:eastAsia="Calibri"/>
              </w:rPr>
              <w:t xml:space="preserve"> </w:t>
            </w:r>
            <w:proofErr w:type="gramStart"/>
            <w:r w:rsidRPr="00630D41">
              <w:rPr>
                <w:rFonts w:eastAsia="Calibri"/>
              </w:rPr>
              <w:t>at</w:t>
            </w:r>
            <w:proofErr w:type="gramEnd"/>
            <w:r w:rsidRPr="00630D41">
              <w:rPr>
                <w:rFonts w:eastAsia="Calibri"/>
              </w:rPr>
              <w:t xml:space="preserve"> 19.9 °C after 1 min.</w:t>
            </w:r>
          </w:p>
          <w:p w14:paraId="01416C78" w14:textId="77777777" w:rsidR="008876C8" w:rsidRPr="00630D41" w:rsidRDefault="008876C8" w:rsidP="00630D41">
            <w:pPr>
              <w:snapToGrid w:val="0"/>
              <w:jc w:val="both"/>
              <w:rPr>
                <w:rFonts w:eastAsia="Calibri"/>
              </w:rPr>
            </w:pPr>
            <w:r w:rsidRPr="00630D41">
              <w:rPr>
                <w:rFonts w:eastAsia="Calibri"/>
              </w:rPr>
              <w:t xml:space="preserve">6.97 </w:t>
            </w:r>
            <w:proofErr w:type="gramStart"/>
            <w:r w:rsidRPr="00630D41">
              <w:rPr>
                <w:rFonts w:eastAsia="Calibri"/>
              </w:rPr>
              <w:t>at</w:t>
            </w:r>
            <w:proofErr w:type="gramEnd"/>
            <w:r w:rsidRPr="00630D41">
              <w:rPr>
                <w:rFonts w:eastAsia="Calibri"/>
              </w:rPr>
              <w:t xml:space="preserve"> 19.9 °C after 2 min.</w:t>
            </w:r>
          </w:p>
          <w:p w14:paraId="45EAF0EA" w14:textId="77777777" w:rsidR="008876C8" w:rsidRPr="00630D41" w:rsidRDefault="008876C8" w:rsidP="00630D41">
            <w:pPr>
              <w:snapToGrid w:val="0"/>
              <w:jc w:val="both"/>
              <w:rPr>
                <w:rFonts w:eastAsia="Calibri"/>
              </w:rPr>
            </w:pPr>
          </w:p>
          <w:p w14:paraId="6129191F" w14:textId="77777777" w:rsidR="008876C8" w:rsidRPr="00630D41" w:rsidRDefault="008876C8" w:rsidP="00630D41">
            <w:pPr>
              <w:snapToGrid w:val="0"/>
              <w:jc w:val="both"/>
              <w:rPr>
                <w:rFonts w:eastAsia="Calibri"/>
              </w:rPr>
            </w:pPr>
            <w:r w:rsidRPr="00630D41">
              <w:rPr>
                <w:rFonts w:eastAsia="Calibri"/>
              </w:rPr>
              <w:lastRenderedPageBreak/>
              <w:t>Before the accelerated storage procedure</w:t>
            </w:r>
          </w:p>
          <w:p w14:paraId="00B5B6F2" w14:textId="77777777" w:rsidR="008876C8" w:rsidRPr="00630D41" w:rsidRDefault="008876C8" w:rsidP="00630D41">
            <w:pPr>
              <w:snapToGrid w:val="0"/>
              <w:jc w:val="both"/>
              <w:rPr>
                <w:rFonts w:eastAsia="Calibri"/>
              </w:rPr>
            </w:pPr>
            <w:r w:rsidRPr="00630D41">
              <w:rPr>
                <w:rFonts w:eastAsia="Calibri"/>
              </w:rPr>
              <w:t xml:space="preserve">The attrition resistance of the test item was </w:t>
            </w:r>
            <w:r w:rsidRPr="00630D41">
              <w:rPr>
                <w:rFonts w:eastAsia="Calibri"/>
                <w:b/>
              </w:rPr>
              <w:t>100.0%.</w:t>
            </w:r>
          </w:p>
          <w:p w14:paraId="56381EFB" w14:textId="77777777" w:rsidR="008876C8" w:rsidRPr="00630D41" w:rsidRDefault="008876C8" w:rsidP="00630D41">
            <w:pPr>
              <w:snapToGrid w:val="0"/>
              <w:jc w:val="both"/>
              <w:rPr>
                <w:rFonts w:eastAsia="Calibri"/>
              </w:rPr>
            </w:pPr>
            <w:r w:rsidRPr="00630D41">
              <w:rPr>
                <w:rFonts w:eastAsia="Calibri"/>
              </w:rPr>
              <w:t>After the accelerated storage procedure</w:t>
            </w:r>
          </w:p>
          <w:p w14:paraId="6D8A4292" w14:textId="6925B856" w:rsidR="008876C8" w:rsidRDefault="008876C8" w:rsidP="00630D41">
            <w:pPr>
              <w:snapToGrid w:val="0"/>
              <w:jc w:val="both"/>
              <w:rPr>
                <w:rFonts w:eastAsia="Calibri"/>
              </w:rPr>
            </w:pPr>
            <w:r w:rsidRPr="00630D41">
              <w:rPr>
                <w:rFonts w:eastAsia="Calibri"/>
              </w:rPr>
              <w:t xml:space="preserve">The attrition resistance of the test item was </w:t>
            </w:r>
            <w:r w:rsidRPr="00630D41">
              <w:rPr>
                <w:rFonts w:eastAsia="Calibri"/>
                <w:b/>
              </w:rPr>
              <w:t>99.8%</w:t>
            </w:r>
            <w:r w:rsidRPr="00630D41">
              <w:rPr>
                <w:rFonts w:eastAsia="Calibri"/>
              </w:rPr>
              <w:t>.</w:t>
            </w:r>
          </w:p>
        </w:tc>
        <w:tc>
          <w:tcPr>
            <w:tcW w:w="1417" w:type="dxa"/>
            <w:tcBorders>
              <w:top w:val="single" w:sz="4" w:space="0" w:color="000000"/>
              <w:left w:val="single" w:sz="4" w:space="0" w:color="000000"/>
              <w:bottom w:val="single" w:sz="4" w:space="0" w:color="000000"/>
            </w:tcBorders>
          </w:tcPr>
          <w:p w14:paraId="5506D404" w14:textId="23E6E630" w:rsidR="008876C8" w:rsidRPr="005E6462" w:rsidRDefault="00190AF7">
            <w:pPr>
              <w:snapToGrid w:val="0"/>
            </w:pPr>
            <w:r w:rsidRPr="00190AF7">
              <w:lastRenderedPageBreak/>
              <w:t>Acceptable, the product is stable at 54°C</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C28BBB2" w14:textId="365E26E4" w:rsidR="008876C8" w:rsidRDefault="008876C8">
            <w:pPr>
              <w:snapToGrid w:val="0"/>
              <w:rPr>
                <w:rFonts w:eastAsia="Calibri"/>
              </w:rPr>
            </w:pPr>
            <w:proofErr w:type="spellStart"/>
            <w:r w:rsidRPr="005E6462">
              <w:t>Defitraces</w:t>
            </w:r>
            <w:proofErr w:type="spellEnd"/>
            <w:r w:rsidRPr="005E6462">
              <w:t xml:space="preserve"> report R18-913034-003</w:t>
            </w:r>
          </w:p>
        </w:tc>
      </w:tr>
      <w:tr w:rsidR="008876C8" w14:paraId="365B8573"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5B411266" w14:textId="77777777" w:rsidR="008876C8" w:rsidRDefault="008876C8">
            <w:pPr>
              <w:rPr>
                <w:rFonts w:eastAsia="Calibri"/>
              </w:rPr>
            </w:pPr>
            <w:r>
              <w:rPr>
                <w:rFonts w:eastAsia="Calibri"/>
              </w:rPr>
              <w:t xml:space="preserve">Storage stability test – </w:t>
            </w:r>
            <w:r>
              <w:rPr>
                <w:rFonts w:eastAsia="Calibri"/>
                <w:b/>
              </w:rPr>
              <w:t>long term storage at ambient temperature</w:t>
            </w:r>
          </w:p>
        </w:tc>
        <w:tc>
          <w:tcPr>
            <w:tcW w:w="2126" w:type="dxa"/>
            <w:tcBorders>
              <w:top w:val="single" w:sz="4" w:space="0" w:color="000000"/>
              <w:left w:val="single" w:sz="4" w:space="0" w:color="000000"/>
              <w:bottom w:val="single" w:sz="4" w:space="0" w:color="000000"/>
            </w:tcBorders>
            <w:shd w:val="clear" w:color="auto" w:fill="auto"/>
          </w:tcPr>
          <w:p w14:paraId="27F306CF" w14:textId="77777777" w:rsidR="008876C8" w:rsidRPr="00630D41" w:rsidRDefault="008876C8" w:rsidP="00630D41">
            <w:pPr>
              <w:snapToGrid w:val="0"/>
              <w:rPr>
                <w:rFonts w:eastAsia="Calibri"/>
              </w:rPr>
            </w:pPr>
            <w:r w:rsidRPr="00630D41">
              <w:rPr>
                <w:rFonts w:eastAsia="Calibri"/>
              </w:rPr>
              <w:t>Shelf life at ambient temperature for 2 years</w:t>
            </w:r>
          </w:p>
          <w:p w14:paraId="3158F104" w14:textId="77777777" w:rsidR="008876C8" w:rsidRPr="00630D41" w:rsidRDefault="008876C8" w:rsidP="00630D41">
            <w:pPr>
              <w:snapToGrid w:val="0"/>
              <w:rPr>
                <w:rFonts w:eastAsia="Calibri"/>
              </w:rPr>
            </w:pPr>
            <w:r w:rsidRPr="00630D41">
              <w:rPr>
                <w:rFonts w:eastAsia="Calibri"/>
              </w:rPr>
              <w:t xml:space="preserve">GIFAP, </w:t>
            </w:r>
            <w:proofErr w:type="spellStart"/>
            <w:r w:rsidRPr="00630D41">
              <w:rPr>
                <w:rFonts w:eastAsia="Calibri"/>
              </w:rPr>
              <w:t>CropLife</w:t>
            </w:r>
            <w:proofErr w:type="spellEnd"/>
            <w:r w:rsidRPr="00630D41">
              <w:rPr>
                <w:rFonts w:eastAsia="Calibri"/>
              </w:rPr>
              <w:t xml:space="preserve"> Monograph No.17</w:t>
            </w:r>
          </w:p>
          <w:p w14:paraId="3C22FAAC" w14:textId="77777777" w:rsidR="008876C8" w:rsidRPr="00630D41" w:rsidRDefault="008876C8" w:rsidP="00630D41">
            <w:pPr>
              <w:snapToGrid w:val="0"/>
              <w:rPr>
                <w:rFonts w:eastAsia="Calibri"/>
              </w:rPr>
            </w:pPr>
            <w:r w:rsidRPr="00630D41">
              <w:rPr>
                <w:rFonts w:eastAsia="Calibri"/>
              </w:rPr>
              <w:t>- appearance of the product</w:t>
            </w:r>
          </w:p>
          <w:p w14:paraId="24F7789F" w14:textId="77777777" w:rsidR="008876C8" w:rsidRPr="00630D41" w:rsidRDefault="008876C8" w:rsidP="00630D41">
            <w:pPr>
              <w:snapToGrid w:val="0"/>
              <w:rPr>
                <w:rFonts w:eastAsia="Calibri"/>
              </w:rPr>
            </w:pPr>
            <w:r w:rsidRPr="00630D41">
              <w:rPr>
                <w:rFonts w:eastAsia="Calibri"/>
              </w:rPr>
              <w:t>- packaging stability (including weight change, loss of ball integrity or caking on storage, and if flexible packs: effect of stacking packs)</w:t>
            </w:r>
          </w:p>
          <w:p w14:paraId="44DB20F6" w14:textId="77777777" w:rsidR="008876C8" w:rsidRPr="00630D41" w:rsidRDefault="008876C8" w:rsidP="00630D41">
            <w:pPr>
              <w:snapToGrid w:val="0"/>
              <w:rPr>
                <w:rFonts w:eastAsia="Calibri"/>
              </w:rPr>
            </w:pPr>
            <w:r w:rsidRPr="00630D41">
              <w:rPr>
                <w:rFonts w:eastAsia="Calibri"/>
              </w:rPr>
              <w:t>- weight of the balls</w:t>
            </w:r>
          </w:p>
          <w:p w14:paraId="258C55DC" w14:textId="77777777" w:rsidR="008876C8" w:rsidRPr="00630D41" w:rsidRDefault="008876C8" w:rsidP="00630D41">
            <w:pPr>
              <w:snapToGrid w:val="0"/>
              <w:rPr>
                <w:rFonts w:eastAsia="Calibri"/>
              </w:rPr>
            </w:pPr>
            <w:r w:rsidRPr="00630D41">
              <w:rPr>
                <w:rFonts w:eastAsia="Calibri"/>
              </w:rPr>
              <w:t xml:space="preserve">- </w:t>
            </w:r>
            <w:proofErr w:type="spellStart"/>
            <w:r w:rsidRPr="00630D41">
              <w:rPr>
                <w:rFonts w:eastAsia="Calibri"/>
              </w:rPr>
              <w:t>a.s</w:t>
            </w:r>
            <w:proofErr w:type="spellEnd"/>
            <w:r w:rsidRPr="00630D41">
              <w:rPr>
                <w:rFonts w:eastAsia="Calibri"/>
              </w:rPr>
              <w:t xml:space="preserve">. content </w:t>
            </w:r>
          </w:p>
          <w:p w14:paraId="13C6A042" w14:textId="77777777" w:rsidR="008876C8" w:rsidRPr="00630D41" w:rsidRDefault="008876C8" w:rsidP="00630D41">
            <w:pPr>
              <w:snapToGrid w:val="0"/>
              <w:rPr>
                <w:rFonts w:eastAsia="Calibri"/>
              </w:rPr>
            </w:pPr>
            <w:r w:rsidRPr="00630D41">
              <w:rPr>
                <w:rFonts w:eastAsia="Calibri"/>
              </w:rPr>
              <w:t>- pH</w:t>
            </w:r>
          </w:p>
          <w:p w14:paraId="45FEB475" w14:textId="77777777" w:rsidR="008876C8" w:rsidRPr="00630D41" w:rsidRDefault="008876C8" w:rsidP="00630D41">
            <w:pPr>
              <w:snapToGrid w:val="0"/>
              <w:rPr>
                <w:rFonts w:eastAsia="Calibri"/>
              </w:rPr>
            </w:pPr>
            <w:r w:rsidRPr="00630D41">
              <w:rPr>
                <w:rFonts w:eastAsia="Calibri"/>
              </w:rPr>
              <w:t>- attrition (balls)</w:t>
            </w:r>
          </w:p>
          <w:p w14:paraId="6A6BC22C" w14:textId="0E1ECBA6" w:rsidR="008876C8" w:rsidRDefault="008876C8" w:rsidP="00630D41">
            <w:pPr>
              <w:snapToGrid w:val="0"/>
              <w:rPr>
                <w:rFonts w:eastAsia="Calibri"/>
              </w:rPr>
            </w:pPr>
          </w:p>
        </w:tc>
        <w:tc>
          <w:tcPr>
            <w:tcW w:w="1701" w:type="dxa"/>
            <w:tcBorders>
              <w:top w:val="single" w:sz="4" w:space="0" w:color="000000"/>
              <w:left w:val="single" w:sz="4" w:space="0" w:color="000000"/>
              <w:bottom w:val="single" w:sz="4" w:space="0" w:color="000000"/>
            </w:tcBorders>
            <w:shd w:val="clear" w:color="auto" w:fill="auto"/>
          </w:tcPr>
          <w:p w14:paraId="0DCA08AE" w14:textId="47B6A9E0" w:rsidR="008876C8" w:rsidRPr="002D5E5A" w:rsidRDefault="008876C8" w:rsidP="002D5E5A">
            <w:pPr>
              <w:snapToGrid w:val="0"/>
              <w:rPr>
                <w:rFonts w:eastAsia="Calibri"/>
              </w:rPr>
            </w:pPr>
            <w:r w:rsidRPr="002D5E5A">
              <w:rPr>
                <w:rFonts w:eastAsia="Calibri"/>
              </w:rPr>
              <w:t xml:space="preserve">Identification XP CS PIN </w:t>
            </w:r>
          </w:p>
          <w:p w14:paraId="1ABBB1B0" w14:textId="77777777" w:rsidR="008876C8" w:rsidRPr="002D5E5A" w:rsidRDefault="008876C8" w:rsidP="002D5E5A">
            <w:pPr>
              <w:snapToGrid w:val="0"/>
              <w:rPr>
                <w:rFonts w:eastAsia="Calibri"/>
              </w:rPr>
            </w:pPr>
            <w:r w:rsidRPr="002D5E5A">
              <w:rPr>
                <w:rFonts w:eastAsia="Calibri"/>
              </w:rPr>
              <w:t>Batch PINB 062018-1</w:t>
            </w:r>
          </w:p>
          <w:p w14:paraId="2D9C6270" w14:textId="77777777" w:rsidR="008876C8" w:rsidRPr="002D5E5A" w:rsidRDefault="008876C8" w:rsidP="002D5E5A">
            <w:pPr>
              <w:snapToGrid w:val="0"/>
              <w:rPr>
                <w:rFonts w:eastAsia="Calibri"/>
              </w:rPr>
            </w:pPr>
            <w:r w:rsidRPr="002D5E5A">
              <w:rPr>
                <w:rFonts w:eastAsia="Calibri"/>
              </w:rPr>
              <w:t>Manufacturing date 04 September 2018</w:t>
            </w:r>
          </w:p>
          <w:p w14:paraId="637930B0" w14:textId="77777777" w:rsidR="008876C8" w:rsidRPr="002D5E5A" w:rsidRDefault="008876C8" w:rsidP="002D5E5A">
            <w:pPr>
              <w:snapToGrid w:val="0"/>
              <w:rPr>
                <w:rFonts w:eastAsia="Calibri"/>
              </w:rPr>
            </w:pPr>
            <w:r w:rsidRPr="002D5E5A">
              <w:rPr>
                <w:rFonts w:eastAsia="Calibri"/>
              </w:rPr>
              <w:t>Supplier M2I DEVELOPMENT</w:t>
            </w:r>
          </w:p>
          <w:p w14:paraId="3B4DAD26" w14:textId="77777777" w:rsidR="008876C8" w:rsidRPr="002D5E5A" w:rsidRDefault="008876C8" w:rsidP="002D5E5A">
            <w:pPr>
              <w:snapToGrid w:val="0"/>
              <w:rPr>
                <w:rFonts w:eastAsia="Calibri"/>
              </w:rPr>
            </w:pPr>
            <w:r w:rsidRPr="002D5E5A">
              <w:rPr>
                <w:rFonts w:eastAsia="Calibri"/>
              </w:rPr>
              <w:t>Packaging Silver plastic bag (PET/</w:t>
            </w:r>
            <w:proofErr w:type="spellStart"/>
            <w:r w:rsidRPr="002D5E5A">
              <w:rPr>
                <w:rFonts w:eastAsia="Calibri"/>
              </w:rPr>
              <w:t>Alu</w:t>
            </w:r>
            <w:proofErr w:type="spellEnd"/>
            <w:r w:rsidRPr="002D5E5A">
              <w:rPr>
                <w:rFonts w:eastAsia="Calibri"/>
              </w:rPr>
              <w:t>/PE)</w:t>
            </w:r>
          </w:p>
          <w:p w14:paraId="2DF86326" w14:textId="77777777" w:rsidR="008876C8" w:rsidRPr="002D5E5A" w:rsidRDefault="008876C8" w:rsidP="002D5E5A">
            <w:pPr>
              <w:snapToGrid w:val="0"/>
              <w:rPr>
                <w:rFonts w:eastAsia="Calibri"/>
              </w:rPr>
            </w:pPr>
            <w:r w:rsidRPr="002D5E5A">
              <w:rPr>
                <w:rFonts w:eastAsia="Calibri"/>
              </w:rPr>
              <w:t>Storage In darkness at room temperature</w:t>
            </w:r>
          </w:p>
          <w:p w14:paraId="4304FA23" w14:textId="77777777" w:rsidR="008876C8" w:rsidRDefault="008876C8">
            <w:pPr>
              <w:snapToGrid w:val="0"/>
              <w:rPr>
                <w:rFonts w:eastAsia="Calibri"/>
              </w:rPr>
            </w:pPr>
          </w:p>
        </w:tc>
        <w:tc>
          <w:tcPr>
            <w:tcW w:w="3402" w:type="dxa"/>
            <w:tcBorders>
              <w:top w:val="single" w:sz="4" w:space="0" w:color="000000"/>
              <w:left w:val="single" w:sz="4" w:space="0" w:color="000000"/>
              <w:bottom w:val="single" w:sz="4" w:space="0" w:color="000000"/>
            </w:tcBorders>
            <w:shd w:val="clear" w:color="auto" w:fill="auto"/>
          </w:tcPr>
          <w:p w14:paraId="702F0735" w14:textId="77777777" w:rsidR="008876C8" w:rsidRPr="002D5E5A" w:rsidRDefault="008876C8" w:rsidP="002D5E5A">
            <w:pPr>
              <w:snapToGrid w:val="0"/>
              <w:jc w:val="both"/>
              <w:rPr>
                <w:rFonts w:eastAsia="Calibri"/>
              </w:rPr>
            </w:pPr>
            <w:r w:rsidRPr="002D5E5A">
              <w:rPr>
                <w:rFonts w:eastAsia="Calibri"/>
              </w:rPr>
              <w:t>The appearance of the test item was considered to be stable after an accelerated storage procedure for 2 years at 20 °C ± 2 °C.</w:t>
            </w:r>
          </w:p>
          <w:p w14:paraId="57346261" w14:textId="77777777" w:rsidR="008876C8" w:rsidRPr="002D5E5A" w:rsidRDefault="008876C8" w:rsidP="002D5E5A">
            <w:pPr>
              <w:snapToGrid w:val="0"/>
              <w:jc w:val="both"/>
              <w:rPr>
                <w:rFonts w:eastAsia="Calibri"/>
              </w:rPr>
            </w:pPr>
          </w:p>
          <w:p w14:paraId="0FAF1342" w14:textId="77777777" w:rsidR="008876C8" w:rsidRPr="002D5E5A" w:rsidRDefault="008876C8" w:rsidP="002D5E5A">
            <w:pPr>
              <w:snapToGrid w:val="0"/>
              <w:jc w:val="both"/>
              <w:rPr>
                <w:rFonts w:eastAsia="Calibri"/>
              </w:rPr>
            </w:pPr>
            <w:r w:rsidRPr="002D5E5A">
              <w:rPr>
                <w:rFonts w:eastAsia="Calibri"/>
              </w:rPr>
              <w:t>The packaging material (silver plastic bag) was considered to be stable after an accelerated storage procedure for 2 years at 20 °C ± 2 °C; no significant change of weight was observed.</w:t>
            </w:r>
          </w:p>
          <w:p w14:paraId="4A8293A8" w14:textId="77777777" w:rsidR="008876C8" w:rsidRPr="002D5E5A" w:rsidRDefault="008876C8" w:rsidP="002D5E5A">
            <w:pPr>
              <w:snapToGrid w:val="0"/>
              <w:jc w:val="both"/>
              <w:rPr>
                <w:rFonts w:eastAsia="Calibri"/>
              </w:rPr>
            </w:pPr>
          </w:p>
          <w:p w14:paraId="0E677537" w14:textId="669A7FE0" w:rsidR="008876C8" w:rsidRPr="002D5E5A" w:rsidRDefault="008876C8" w:rsidP="002D5E5A">
            <w:pPr>
              <w:snapToGrid w:val="0"/>
              <w:jc w:val="both"/>
              <w:rPr>
                <w:rFonts w:eastAsia="Calibri"/>
              </w:rPr>
            </w:pPr>
            <w:r w:rsidRPr="002D5E5A">
              <w:rPr>
                <w:rFonts w:eastAsia="Calibri"/>
              </w:rPr>
              <w:t>A significant change (decrease 9%) was observed in the content of the active substance after the storage procedure for 2 years at 20 °C ± 2 °C but considered as acceptable (below 10%).</w:t>
            </w:r>
          </w:p>
          <w:p w14:paraId="32088903" w14:textId="77777777" w:rsidR="008876C8" w:rsidRPr="002D5E5A" w:rsidRDefault="008876C8" w:rsidP="002D5E5A">
            <w:pPr>
              <w:snapToGrid w:val="0"/>
              <w:jc w:val="both"/>
              <w:rPr>
                <w:rFonts w:eastAsia="Calibri"/>
              </w:rPr>
            </w:pPr>
            <w:r w:rsidRPr="002D5E5A">
              <w:rPr>
                <w:rFonts w:eastAsia="Calibri"/>
              </w:rPr>
              <w:t xml:space="preserve">Content </w:t>
            </w:r>
            <w:proofErr w:type="spellStart"/>
            <w:r w:rsidRPr="002D5E5A">
              <w:rPr>
                <w:rFonts w:eastAsia="Calibri"/>
              </w:rPr>
              <w:t>a.s</w:t>
            </w:r>
            <w:proofErr w:type="spellEnd"/>
            <w:r w:rsidRPr="002D5E5A">
              <w:rPr>
                <w:rFonts w:eastAsia="Calibri"/>
              </w:rPr>
              <w:t xml:space="preserve"> before: 4.31%</w:t>
            </w:r>
          </w:p>
          <w:p w14:paraId="0C7CFD41" w14:textId="77777777" w:rsidR="008876C8" w:rsidRPr="002D5E5A" w:rsidRDefault="008876C8" w:rsidP="002D5E5A">
            <w:pPr>
              <w:snapToGrid w:val="0"/>
              <w:jc w:val="both"/>
              <w:rPr>
                <w:rFonts w:eastAsia="Calibri"/>
              </w:rPr>
            </w:pPr>
            <w:r w:rsidRPr="002D5E5A">
              <w:rPr>
                <w:rFonts w:eastAsia="Calibri"/>
              </w:rPr>
              <w:t xml:space="preserve">Content </w:t>
            </w:r>
            <w:proofErr w:type="spellStart"/>
            <w:r w:rsidRPr="002D5E5A">
              <w:rPr>
                <w:rFonts w:eastAsia="Calibri"/>
              </w:rPr>
              <w:t>a.s</w:t>
            </w:r>
            <w:proofErr w:type="spellEnd"/>
            <w:r w:rsidRPr="002D5E5A">
              <w:rPr>
                <w:rFonts w:eastAsia="Calibri"/>
              </w:rPr>
              <w:t xml:space="preserve"> after: 3.92%</w:t>
            </w:r>
          </w:p>
          <w:p w14:paraId="320C4CD4" w14:textId="77777777" w:rsidR="008876C8" w:rsidRPr="002D5E5A" w:rsidRDefault="008876C8" w:rsidP="002D5E5A">
            <w:pPr>
              <w:snapToGrid w:val="0"/>
              <w:jc w:val="both"/>
              <w:rPr>
                <w:rFonts w:eastAsia="Calibri"/>
              </w:rPr>
            </w:pPr>
            <w:r w:rsidRPr="002D5E5A">
              <w:rPr>
                <w:rFonts w:eastAsia="Calibri"/>
              </w:rPr>
              <w:t>The test item was considered to be stable.</w:t>
            </w:r>
          </w:p>
          <w:p w14:paraId="1CEC2CEC" w14:textId="77777777" w:rsidR="008876C8" w:rsidRPr="002D5E5A" w:rsidRDefault="008876C8" w:rsidP="002D5E5A">
            <w:pPr>
              <w:snapToGrid w:val="0"/>
              <w:jc w:val="both"/>
              <w:rPr>
                <w:rFonts w:eastAsia="Calibri"/>
              </w:rPr>
            </w:pPr>
          </w:p>
          <w:p w14:paraId="2B840D49" w14:textId="77777777" w:rsidR="008876C8" w:rsidRPr="002D5E5A" w:rsidRDefault="008876C8" w:rsidP="002D5E5A">
            <w:pPr>
              <w:snapToGrid w:val="0"/>
              <w:jc w:val="both"/>
              <w:rPr>
                <w:rFonts w:eastAsia="Calibri"/>
              </w:rPr>
            </w:pPr>
            <w:r w:rsidRPr="002D5E5A">
              <w:rPr>
                <w:rFonts w:eastAsia="Calibri"/>
              </w:rPr>
              <w:t>Before the storage procedure</w:t>
            </w:r>
          </w:p>
          <w:p w14:paraId="03FE822A" w14:textId="77777777" w:rsidR="008876C8" w:rsidRPr="002D5E5A" w:rsidRDefault="008876C8" w:rsidP="002D5E5A">
            <w:pPr>
              <w:snapToGrid w:val="0"/>
              <w:jc w:val="both"/>
              <w:rPr>
                <w:rFonts w:eastAsia="Calibri"/>
              </w:rPr>
            </w:pPr>
            <w:r w:rsidRPr="002D5E5A">
              <w:rPr>
                <w:rFonts w:eastAsia="Calibri"/>
              </w:rPr>
              <w:t>The mean pH value of the pure test item was:</w:t>
            </w:r>
          </w:p>
          <w:p w14:paraId="55D43429" w14:textId="77777777" w:rsidR="008876C8" w:rsidRPr="002D5E5A" w:rsidRDefault="008876C8" w:rsidP="002D5E5A">
            <w:pPr>
              <w:snapToGrid w:val="0"/>
              <w:jc w:val="both"/>
              <w:rPr>
                <w:rFonts w:eastAsia="Calibri"/>
              </w:rPr>
            </w:pPr>
            <w:r w:rsidRPr="002D5E5A">
              <w:rPr>
                <w:rFonts w:eastAsia="Calibri"/>
              </w:rPr>
              <w:t xml:space="preserve">7.14 </w:t>
            </w:r>
            <w:proofErr w:type="gramStart"/>
            <w:r w:rsidRPr="002D5E5A">
              <w:rPr>
                <w:rFonts w:eastAsia="Calibri"/>
              </w:rPr>
              <w:t>at</w:t>
            </w:r>
            <w:proofErr w:type="gramEnd"/>
            <w:r w:rsidRPr="002D5E5A">
              <w:rPr>
                <w:rFonts w:eastAsia="Calibri"/>
              </w:rPr>
              <w:t xml:space="preserve"> 21.0 °C after 1 min.</w:t>
            </w:r>
          </w:p>
          <w:p w14:paraId="48E1FDDB" w14:textId="77777777" w:rsidR="008876C8" w:rsidRPr="002D5E5A" w:rsidRDefault="008876C8" w:rsidP="002D5E5A">
            <w:pPr>
              <w:snapToGrid w:val="0"/>
              <w:jc w:val="both"/>
              <w:rPr>
                <w:rFonts w:eastAsia="Calibri"/>
              </w:rPr>
            </w:pPr>
            <w:r w:rsidRPr="002D5E5A">
              <w:rPr>
                <w:rFonts w:eastAsia="Calibri"/>
              </w:rPr>
              <w:t xml:space="preserve">7.12 </w:t>
            </w:r>
            <w:proofErr w:type="gramStart"/>
            <w:r w:rsidRPr="002D5E5A">
              <w:rPr>
                <w:rFonts w:eastAsia="Calibri"/>
              </w:rPr>
              <w:t>at</w:t>
            </w:r>
            <w:proofErr w:type="gramEnd"/>
            <w:r w:rsidRPr="002D5E5A">
              <w:rPr>
                <w:rFonts w:eastAsia="Calibri"/>
              </w:rPr>
              <w:t xml:space="preserve"> 21.1 °C after 2 min.</w:t>
            </w:r>
          </w:p>
          <w:p w14:paraId="20D4A928" w14:textId="77777777" w:rsidR="008876C8" w:rsidRPr="002D5E5A" w:rsidRDefault="008876C8" w:rsidP="002D5E5A">
            <w:pPr>
              <w:snapToGrid w:val="0"/>
              <w:jc w:val="both"/>
              <w:rPr>
                <w:rFonts w:eastAsia="Calibri"/>
              </w:rPr>
            </w:pPr>
            <w:r w:rsidRPr="002D5E5A">
              <w:rPr>
                <w:rFonts w:eastAsia="Calibri"/>
              </w:rPr>
              <w:t>After 2 years at 20 °C ± 2 °C of storage procedure</w:t>
            </w:r>
          </w:p>
          <w:p w14:paraId="196A1AE8" w14:textId="77777777" w:rsidR="008876C8" w:rsidRPr="002D5E5A" w:rsidRDefault="008876C8" w:rsidP="002D5E5A">
            <w:pPr>
              <w:snapToGrid w:val="0"/>
              <w:jc w:val="both"/>
              <w:rPr>
                <w:rFonts w:eastAsia="Calibri"/>
              </w:rPr>
            </w:pPr>
            <w:r w:rsidRPr="002D5E5A">
              <w:rPr>
                <w:rFonts w:eastAsia="Calibri"/>
              </w:rPr>
              <w:t>The mean pH value of the pure test item was:</w:t>
            </w:r>
          </w:p>
          <w:p w14:paraId="1696F2AD" w14:textId="77777777" w:rsidR="008876C8" w:rsidRPr="002D5E5A" w:rsidRDefault="008876C8" w:rsidP="002D5E5A">
            <w:pPr>
              <w:snapToGrid w:val="0"/>
              <w:jc w:val="both"/>
              <w:rPr>
                <w:rFonts w:eastAsia="Calibri"/>
              </w:rPr>
            </w:pPr>
            <w:r w:rsidRPr="002D5E5A">
              <w:rPr>
                <w:rFonts w:eastAsia="Calibri"/>
              </w:rPr>
              <w:t xml:space="preserve">7.00 </w:t>
            </w:r>
            <w:proofErr w:type="gramStart"/>
            <w:r w:rsidRPr="002D5E5A">
              <w:rPr>
                <w:rFonts w:eastAsia="Calibri"/>
              </w:rPr>
              <w:t>at</w:t>
            </w:r>
            <w:proofErr w:type="gramEnd"/>
            <w:r w:rsidRPr="002D5E5A">
              <w:rPr>
                <w:rFonts w:eastAsia="Calibri"/>
              </w:rPr>
              <w:t xml:space="preserve"> 21.6 °C after 1 min.</w:t>
            </w:r>
          </w:p>
          <w:p w14:paraId="37E899C2" w14:textId="77777777" w:rsidR="008876C8" w:rsidRPr="002D5E5A" w:rsidRDefault="008876C8" w:rsidP="002D5E5A">
            <w:pPr>
              <w:snapToGrid w:val="0"/>
              <w:jc w:val="both"/>
              <w:rPr>
                <w:rFonts w:eastAsia="Calibri"/>
              </w:rPr>
            </w:pPr>
            <w:r w:rsidRPr="002D5E5A">
              <w:rPr>
                <w:rFonts w:eastAsia="Calibri"/>
              </w:rPr>
              <w:t xml:space="preserve">6.98 </w:t>
            </w:r>
            <w:proofErr w:type="gramStart"/>
            <w:r w:rsidRPr="002D5E5A">
              <w:rPr>
                <w:rFonts w:eastAsia="Calibri"/>
              </w:rPr>
              <w:t>at</w:t>
            </w:r>
            <w:proofErr w:type="gramEnd"/>
            <w:r w:rsidRPr="002D5E5A">
              <w:rPr>
                <w:rFonts w:eastAsia="Calibri"/>
              </w:rPr>
              <w:t xml:space="preserve"> 21.5 °C after 2 min.</w:t>
            </w:r>
          </w:p>
          <w:p w14:paraId="715F892E" w14:textId="77777777" w:rsidR="008876C8" w:rsidRPr="002D5E5A" w:rsidRDefault="008876C8" w:rsidP="002D5E5A">
            <w:pPr>
              <w:snapToGrid w:val="0"/>
              <w:jc w:val="both"/>
              <w:rPr>
                <w:rFonts w:eastAsia="Calibri"/>
              </w:rPr>
            </w:pPr>
          </w:p>
          <w:p w14:paraId="791EA484" w14:textId="77777777" w:rsidR="008876C8" w:rsidRPr="002D5E5A" w:rsidRDefault="008876C8" w:rsidP="002D5E5A">
            <w:pPr>
              <w:snapToGrid w:val="0"/>
              <w:jc w:val="both"/>
              <w:rPr>
                <w:rFonts w:eastAsia="Calibri"/>
              </w:rPr>
            </w:pPr>
            <w:r w:rsidRPr="002D5E5A">
              <w:rPr>
                <w:rFonts w:eastAsia="Calibri"/>
              </w:rPr>
              <w:t>Before the storage procedure</w:t>
            </w:r>
          </w:p>
          <w:p w14:paraId="279A5111" w14:textId="77777777" w:rsidR="008876C8" w:rsidRPr="002D5E5A" w:rsidRDefault="008876C8" w:rsidP="002D5E5A">
            <w:pPr>
              <w:snapToGrid w:val="0"/>
              <w:jc w:val="both"/>
              <w:rPr>
                <w:rFonts w:eastAsia="Calibri"/>
              </w:rPr>
            </w:pPr>
            <w:r w:rsidRPr="002D5E5A">
              <w:rPr>
                <w:rFonts w:eastAsia="Calibri"/>
              </w:rPr>
              <w:t>The attrition resistance of the test item was 100.0%.</w:t>
            </w:r>
          </w:p>
          <w:p w14:paraId="6624CF6B" w14:textId="77777777" w:rsidR="008876C8" w:rsidRPr="002D5E5A" w:rsidRDefault="008876C8" w:rsidP="002D5E5A">
            <w:pPr>
              <w:snapToGrid w:val="0"/>
              <w:jc w:val="both"/>
              <w:rPr>
                <w:rFonts w:eastAsia="Calibri"/>
              </w:rPr>
            </w:pPr>
            <w:r w:rsidRPr="002D5E5A">
              <w:rPr>
                <w:rFonts w:eastAsia="Calibri"/>
              </w:rPr>
              <w:t>After 2 years at 20 °C ± 2 °C of storage procedure</w:t>
            </w:r>
          </w:p>
          <w:p w14:paraId="30FCD6A0" w14:textId="19A07821" w:rsidR="008876C8" w:rsidRDefault="008876C8" w:rsidP="002D5E5A">
            <w:pPr>
              <w:snapToGrid w:val="0"/>
              <w:jc w:val="both"/>
              <w:rPr>
                <w:rFonts w:eastAsia="Calibri"/>
              </w:rPr>
            </w:pPr>
            <w:r w:rsidRPr="002D5E5A">
              <w:rPr>
                <w:rFonts w:eastAsia="Calibri"/>
              </w:rPr>
              <w:lastRenderedPageBreak/>
              <w:t>The attrition resistance of the test item was 99.4%.</w:t>
            </w:r>
          </w:p>
        </w:tc>
        <w:tc>
          <w:tcPr>
            <w:tcW w:w="1417" w:type="dxa"/>
            <w:tcBorders>
              <w:top w:val="single" w:sz="4" w:space="0" w:color="000000"/>
              <w:left w:val="single" w:sz="4" w:space="0" w:color="000000"/>
              <w:bottom w:val="single" w:sz="4" w:space="0" w:color="000000"/>
            </w:tcBorders>
          </w:tcPr>
          <w:p w14:paraId="73D854F2" w14:textId="46154EEE" w:rsidR="008876C8" w:rsidRPr="00630D41" w:rsidRDefault="00DC4BE0">
            <w:pPr>
              <w:snapToGrid w:val="0"/>
              <w:rPr>
                <w:rFonts w:eastAsia="Calibri"/>
              </w:rPr>
            </w:pPr>
            <w:r w:rsidRPr="00DC4BE0">
              <w:rPr>
                <w:rFonts w:eastAsia="Calibri"/>
              </w:rPr>
              <w:lastRenderedPageBreak/>
              <w:t>Acceptable, the product is stable 2 years at ambient temperature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EC27DA8" w14:textId="36339498" w:rsidR="008876C8" w:rsidRDefault="008876C8">
            <w:pPr>
              <w:snapToGrid w:val="0"/>
              <w:rPr>
                <w:rFonts w:eastAsia="Calibri"/>
              </w:rPr>
            </w:pPr>
            <w:r w:rsidRPr="00630D41">
              <w:rPr>
                <w:rFonts w:eastAsia="Calibri"/>
              </w:rPr>
              <w:t>PE18-913034-004</w:t>
            </w:r>
          </w:p>
        </w:tc>
      </w:tr>
      <w:tr w:rsidR="008876C8" w14:paraId="5ED834D1"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701B6A83" w14:textId="77777777" w:rsidR="008876C8" w:rsidRDefault="008876C8">
            <w:pPr>
              <w:rPr>
                <w:rFonts w:eastAsia="Calibri"/>
              </w:rPr>
            </w:pPr>
            <w:r>
              <w:rPr>
                <w:rFonts w:eastAsia="Calibri"/>
              </w:rPr>
              <w:t xml:space="preserve">Storage stability test – </w:t>
            </w:r>
            <w:r>
              <w:rPr>
                <w:rFonts w:eastAsia="Calibri"/>
                <w:b/>
              </w:rPr>
              <w:t>low temperature stability test for liquids</w:t>
            </w:r>
          </w:p>
        </w:tc>
        <w:tc>
          <w:tcPr>
            <w:tcW w:w="2126" w:type="dxa"/>
            <w:tcBorders>
              <w:top w:val="single" w:sz="4" w:space="0" w:color="000000"/>
              <w:left w:val="single" w:sz="4" w:space="0" w:color="000000"/>
              <w:bottom w:val="single" w:sz="4" w:space="0" w:color="000000"/>
            </w:tcBorders>
            <w:shd w:val="clear" w:color="auto" w:fill="auto"/>
          </w:tcPr>
          <w:p w14:paraId="29F6471E" w14:textId="77777777" w:rsidR="008876C8" w:rsidRPr="00630D41" w:rsidRDefault="008876C8" w:rsidP="00630D41">
            <w:pPr>
              <w:snapToGrid w:val="0"/>
              <w:rPr>
                <w:rFonts w:eastAsia="Calibri"/>
              </w:rPr>
            </w:pPr>
            <w:r w:rsidRPr="00630D41">
              <w:rPr>
                <w:rFonts w:eastAsia="Calibri"/>
              </w:rPr>
              <w:t xml:space="preserve">CIPAC MT 39.3 including a 'freeze/thaw' cycle </w:t>
            </w:r>
          </w:p>
          <w:p w14:paraId="681318A5" w14:textId="77777777" w:rsidR="008876C8" w:rsidRPr="00630D41" w:rsidRDefault="008876C8" w:rsidP="00630D41">
            <w:pPr>
              <w:snapToGrid w:val="0"/>
              <w:rPr>
                <w:rFonts w:eastAsia="Calibri"/>
              </w:rPr>
            </w:pPr>
            <w:r w:rsidRPr="00630D41">
              <w:rPr>
                <w:rFonts w:eastAsia="Calibri"/>
              </w:rPr>
              <w:t>- appearance</w:t>
            </w:r>
          </w:p>
          <w:p w14:paraId="3FA56E79" w14:textId="77777777" w:rsidR="008876C8" w:rsidRPr="00630D41" w:rsidRDefault="008876C8" w:rsidP="00630D41">
            <w:pPr>
              <w:snapToGrid w:val="0"/>
              <w:rPr>
                <w:rFonts w:eastAsia="Calibri"/>
              </w:rPr>
            </w:pPr>
            <w:r w:rsidRPr="00630D41">
              <w:rPr>
                <w:rFonts w:eastAsia="Calibri"/>
              </w:rPr>
              <w:t xml:space="preserve">- </w:t>
            </w:r>
            <w:proofErr w:type="spellStart"/>
            <w:r w:rsidRPr="00630D41">
              <w:rPr>
                <w:rFonts w:eastAsia="Calibri"/>
              </w:rPr>
              <w:t>a.s</w:t>
            </w:r>
            <w:proofErr w:type="spellEnd"/>
            <w:r w:rsidRPr="00630D41">
              <w:rPr>
                <w:rFonts w:eastAsia="Calibri"/>
              </w:rPr>
              <w:t>. content ()</w:t>
            </w:r>
          </w:p>
          <w:p w14:paraId="66D20658" w14:textId="488BED73" w:rsidR="008876C8" w:rsidRDefault="008876C8" w:rsidP="00630D41">
            <w:pPr>
              <w:snapToGrid w:val="0"/>
              <w:rPr>
                <w:rFonts w:eastAsia="Calibri"/>
              </w:rPr>
            </w:pPr>
            <w:r w:rsidRPr="00630D41">
              <w:rPr>
                <w:rFonts w:eastAsia="Calibri"/>
              </w:rPr>
              <w:t>- pH</w:t>
            </w:r>
          </w:p>
        </w:tc>
        <w:tc>
          <w:tcPr>
            <w:tcW w:w="1701" w:type="dxa"/>
            <w:tcBorders>
              <w:top w:val="single" w:sz="4" w:space="0" w:color="000000"/>
              <w:left w:val="single" w:sz="4" w:space="0" w:color="000000"/>
              <w:bottom w:val="single" w:sz="4" w:space="0" w:color="000000"/>
            </w:tcBorders>
            <w:shd w:val="clear" w:color="auto" w:fill="auto"/>
          </w:tcPr>
          <w:p w14:paraId="56EBECCD" w14:textId="335D1398" w:rsidR="008876C8" w:rsidRPr="00630D41" w:rsidRDefault="008876C8" w:rsidP="00630D41">
            <w:pPr>
              <w:snapToGrid w:val="0"/>
              <w:rPr>
                <w:rFonts w:eastAsia="Calibri"/>
                <w:bCs/>
              </w:rPr>
            </w:pPr>
            <w:r w:rsidRPr="00630D41">
              <w:rPr>
                <w:rFonts w:eastAsia="Calibri"/>
                <w:bCs/>
              </w:rPr>
              <w:t xml:space="preserve">Identification XP CS PIN </w:t>
            </w:r>
          </w:p>
          <w:p w14:paraId="33E85475" w14:textId="77777777" w:rsidR="008876C8" w:rsidRPr="00630D41" w:rsidRDefault="008876C8" w:rsidP="00630D41">
            <w:pPr>
              <w:snapToGrid w:val="0"/>
              <w:rPr>
                <w:rFonts w:eastAsia="Calibri"/>
              </w:rPr>
            </w:pPr>
            <w:r w:rsidRPr="00630D41">
              <w:rPr>
                <w:rFonts w:eastAsia="Calibri"/>
                <w:bCs/>
              </w:rPr>
              <w:t xml:space="preserve">Batch </w:t>
            </w:r>
            <w:r w:rsidRPr="00630D41">
              <w:rPr>
                <w:rFonts w:eastAsia="Calibri"/>
              </w:rPr>
              <w:t>PINB 062018-1</w:t>
            </w:r>
          </w:p>
          <w:p w14:paraId="72FCDA20" w14:textId="77777777" w:rsidR="008876C8" w:rsidRPr="00630D41" w:rsidRDefault="008876C8" w:rsidP="00630D41">
            <w:pPr>
              <w:snapToGrid w:val="0"/>
              <w:rPr>
                <w:rFonts w:eastAsia="Calibri"/>
              </w:rPr>
            </w:pPr>
            <w:r w:rsidRPr="00630D41">
              <w:rPr>
                <w:rFonts w:eastAsia="Calibri"/>
                <w:bCs/>
              </w:rPr>
              <w:t xml:space="preserve">Manufacturing date </w:t>
            </w:r>
            <w:r w:rsidRPr="00630D41">
              <w:rPr>
                <w:rFonts w:eastAsia="Calibri"/>
              </w:rPr>
              <w:t>04 September 2018</w:t>
            </w:r>
          </w:p>
          <w:p w14:paraId="694904B8" w14:textId="77777777" w:rsidR="008876C8" w:rsidRPr="00630D41" w:rsidRDefault="008876C8" w:rsidP="00630D41">
            <w:pPr>
              <w:snapToGrid w:val="0"/>
              <w:rPr>
                <w:rFonts w:eastAsia="Calibri"/>
              </w:rPr>
            </w:pPr>
            <w:r w:rsidRPr="00630D41">
              <w:rPr>
                <w:rFonts w:eastAsia="Calibri"/>
                <w:bCs/>
              </w:rPr>
              <w:t xml:space="preserve">Supplier </w:t>
            </w:r>
            <w:r w:rsidRPr="00630D41">
              <w:rPr>
                <w:rFonts w:eastAsia="Calibri"/>
              </w:rPr>
              <w:t>M2I DEVELOPMENT</w:t>
            </w:r>
          </w:p>
          <w:p w14:paraId="0A064A24" w14:textId="77777777" w:rsidR="008876C8" w:rsidRPr="00630D41" w:rsidRDefault="008876C8" w:rsidP="00630D41">
            <w:pPr>
              <w:snapToGrid w:val="0"/>
              <w:rPr>
                <w:rFonts w:eastAsia="Calibri"/>
              </w:rPr>
            </w:pPr>
            <w:r w:rsidRPr="00630D41">
              <w:rPr>
                <w:rFonts w:eastAsia="Calibri"/>
                <w:bCs/>
              </w:rPr>
              <w:t xml:space="preserve">Packaging </w:t>
            </w:r>
            <w:r w:rsidRPr="00630D41">
              <w:rPr>
                <w:rFonts w:eastAsia="Calibri"/>
              </w:rPr>
              <w:t>Silver plastic bag (PET/</w:t>
            </w:r>
            <w:proofErr w:type="spellStart"/>
            <w:r w:rsidRPr="00630D41">
              <w:rPr>
                <w:rFonts w:eastAsia="Calibri"/>
              </w:rPr>
              <w:t>Alu</w:t>
            </w:r>
            <w:proofErr w:type="spellEnd"/>
            <w:r w:rsidRPr="00630D41">
              <w:rPr>
                <w:rFonts w:eastAsia="Calibri"/>
              </w:rPr>
              <w:t>/PE)</w:t>
            </w:r>
          </w:p>
          <w:p w14:paraId="5CA58AED" w14:textId="77777777" w:rsidR="008876C8" w:rsidRPr="00630D41" w:rsidRDefault="008876C8" w:rsidP="00630D41">
            <w:pPr>
              <w:snapToGrid w:val="0"/>
              <w:rPr>
                <w:rFonts w:eastAsia="Calibri"/>
              </w:rPr>
            </w:pPr>
            <w:r w:rsidRPr="00630D41">
              <w:rPr>
                <w:rFonts w:eastAsia="Calibri"/>
                <w:bCs/>
              </w:rPr>
              <w:t xml:space="preserve">Storage </w:t>
            </w:r>
            <w:r w:rsidRPr="00630D41">
              <w:rPr>
                <w:rFonts w:eastAsia="Calibri"/>
              </w:rPr>
              <w:t>In darkness at room temperature</w:t>
            </w:r>
          </w:p>
          <w:p w14:paraId="224A4765" w14:textId="77777777" w:rsidR="008876C8" w:rsidRPr="00630D41" w:rsidRDefault="008876C8">
            <w:pPr>
              <w:snapToGrid w:val="0"/>
              <w:rPr>
                <w:rFonts w:eastAsia="Calibri"/>
              </w:rPr>
            </w:pPr>
          </w:p>
        </w:tc>
        <w:tc>
          <w:tcPr>
            <w:tcW w:w="3402" w:type="dxa"/>
            <w:tcBorders>
              <w:top w:val="single" w:sz="4" w:space="0" w:color="000000"/>
              <w:left w:val="single" w:sz="4" w:space="0" w:color="000000"/>
              <w:bottom w:val="single" w:sz="4" w:space="0" w:color="000000"/>
            </w:tcBorders>
            <w:shd w:val="clear" w:color="auto" w:fill="auto"/>
          </w:tcPr>
          <w:p w14:paraId="631E1313" w14:textId="77777777" w:rsidR="008876C8" w:rsidRPr="00630D41" w:rsidRDefault="008876C8" w:rsidP="00630D41">
            <w:pPr>
              <w:snapToGrid w:val="0"/>
              <w:jc w:val="both"/>
              <w:rPr>
                <w:rFonts w:eastAsia="Calibri"/>
              </w:rPr>
            </w:pPr>
            <w:r w:rsidRPr="00630D41">
              <w:rPr>
                <w:rFonts w:eastAsia="Calibri"/>
              </w:rPr>
              <w:t>At the start of the test, the test item was a homogeneous slightly yellow opaque liquid.</w:t>
            </w:r>
          </w:p>
          <w:p w14:paraId="7973CE1B" w14:textId="481948FC" w:rsidR="008876C8" w:rsidRPr="00630D41" w:rsidRDefault="008876C8" w:rsidP="00630D41">
            <w:pPr>
              <w:snapToGrid w:val="0"/>
              <w:jc w:val="both"/>
              <w:rPr>
                <w:rFonts w:eastAsia="Calibri"/>
              </w:rPr>
            </w:pPr>
            <w:r w:rsidRPr="00630D41">
              <w:rPr>
                <w:rFonts w:eastAsia="Calibri"/>
              </w:rPr>
              <w:t>The appearance of the test item was considered to be stable after a low</w:t>
            </w:r>
            <w:r w:rsidR="00DC4BE0">
              <w:rPr>
                <w:rFonts w:eastAsia="Calibri"/>
              </w:rPr>
              <w:t xml:space="preserve"> </w:t>
            </w:r>
            <w:r w:rsidRPr="00630D41">
              <w:rPr>
                <w:rFonts w:eastAsia="Calibri"/>
              </w:rPr>
              <w:t>temperature stability at 0 ± 2 °C for 7 days</w:t>
            </w:r>
            <w:r w:rsidRPr="00630D41">
              <w:rPr>
                <w:rFonts w:eastAsia="Calibri"/>
                <w:b/>
              </w:rPr>
              <w:t>, no change was observed in the test item aspect.</w:t>
            </w:r>
          </w:p>
          <w:p w14:paraId="6AB6CA2E" w14:textId="77777777" w:rsidR="008876C8" w:rsidRPr="00630D41" w:rsidRDefault="008876C8" w:rsidP="00630D41">
            <w:pPr>
              <w:snapToGrid w:val="0"/>
              <w:jc w:val="both"/>
              <w:rPr>
                <w:rFonts w:eastAsia="Calibri"/>
              </w:rPr>
            </w:pPr>
          </w:p>
          <w:p w14:paraId="017747F7" w14:textId="475CC665" w:rsidR="008876C8" w:rsidRPr="00630D41" w:rsidRDefault="008876C8" w:rsidP="00630D41">
            <w:pPr>
              <w:snapToGrid w:val="0"/>
              <w:jc w:val="both"/>
              <w:rPr>
                <w:rFonts w:eastAsia="Calibri"/>
              </w:rPr>
            </w:pPr>
            <w:r w:rsidRPr="00630D41">
              <w:rPr>
                <w:rFonts w:eastAsia="Calibri"/>
                <w:b/>
              </w:rPr>
              <w:t>WET SIEVE</w:t>
            </w:r>
            <w:r w:rsidRPr="00630D41">
              <w:rPr>
                <w:rFonts w:eastAsia="Calibri"/>
              </w:rPr>
              <w:t xml:space="preserve"> TEST </w:t>
            </w:r>
            <w:r w:rsidR="00DC4BE0" w:rsidRPr="00630D41">
              <w:rPr>
                <w:rFonts w:eastAsia="Calibri"/>
              </w:rPr>
              <w:t>after low temperature stability</w:t>
            </w:r>
          </w:p>
          <w:p w14:paraId="58108EDE" w14:textId="77777777" w:rsidR="008876C8" w:rsidRPr="00630D41" w:rsidRDefault="008876C8" w:rsidP="00630D41">
            <w:pPr>
              <w:snapToGrid w:val="0"/>
              <w:jc w:val="both"/>
              <w:rPr>
                <w:rFonts w:eastAsia="Calibri"/>
              </w:rPr>
            </w:pPr>
            <w:r w:rsidRPr="00630D41">
              <w:rPr>
                <w:rFonts w:eastAsia="Calibri"/>
              </w:rPr>
              <w:t>In compliance with CIPAC Handbook K - MT 185 method (2003)</w:t>
            </w:r>
          </w:p>
          <w:p w14:paraId="0E45C713" w14:textId="77777777" w:rsidR="008876C8" w:rsidRPr="00630D41" w:rsidRDefault="008876C8" w:rsidP="00630D41">
            <w:pPr>
              <w:snapToGrid w:val="0"/>
              <w:jc w:val="both"/>
              <w:rPr>
                <w:rFonts w:eastAsia="Calibri"/>
              </w:rPr>
            </w:pPr>
            <w:r w:rsidRPr="00630D41">
              <w:rPr>
                <w:rFonts w:eastAsia="Calibri"/>
              </w:rPr>
              <w:t xml:space="preserve">The mean percentage retention of the test item held on a </w:t>
            </w:r>
            <w:r w:rsidRPr="00630D41">
              <w:rPr>
                <w:rFonts w:eastAsia="Calibri"/>
                <w:b/>
              </w:rPr>
              <w:t>75-μm sieve was 0.1%</w:t>
            </w:r>
            <w:r w:rsidRPr="00630D41">
              <w:rPr>
                <w:rFonts w:eastAsia="Calibri"/>
              </w:rPr>
              <w:t xml:space="preserve"> of the total sieved test item.</w:t>
            </w:r>
          </w:p>
          <w:p w14:paraId="25F2DC7A" w14:textId="77777777" w:rsidR="008876C8" w:rsidRPr="00630D41" w:rsidRDefault="008876C8" w:rsidP="00630D41">
            <w:pPr>
              <w:snapToGrid w:val="0"/>
              <w:jc w:val="both"/>
              <w:rPr>
                <w:rFonts w:eastAsia="Calibri"/>
              </w:rPr>
            </w:pPr>
          </w:p>
          <w:p w14:paraId="7100ED1D" w14:textId="77777777" w:rsidR="008876C8" w:rsidRPr="00630D41" w:rsidRDefault="008876C8" w:rsidP="00630D41">
            <w:pPr>
              <w:snapToGrid w:val="0"/>
              <w:jc w:val="both"/>
              <w:rPr>
                <w:rFonts w:eastAsia="Calibri"/>
              </w:rPr>
            </w:pPr>
            <w:r w:rsidRPr="00630D41">
              <w:rPr>
                <w:rFonts w:eastAsia="Calibri"/>
              </w:rPr>
              <w:t>DETERMINATION OF pH VALUES</w:t>
            </w:r>
          </w:p>
          <w:p w14:paraId="4B956599" w14:textId="77777777" w:rsidR="008876C8" w:rsidRPr="00630D41" w:rsidRDefault="008876C8" w:rsidP="00630D41">
            <w:pPr>
              <w:snapToGrid w:val="0"/>
              <w:jc w:val="both"/>
              <w:rPr>
                <w:rFonts w:eastAsia="Calibri"/>
              </w:rPr>
            </w:pPr>
            <w:r w:rsidRPr="00630D41">
              <w:rPr>
                <w:rFonts w:eastAsia="Calibri"/>
              </w:rPr>
              <w:t>In compliance with</w:t>
            </w:r>
          </w:p>
          <w:p w14:paraId="3D67865C" w14:textId="77777777" w:rsidR="008876C8" w:rsidRPr="00630D41" w:rsidRDefault="008876C8" w:rsidP="00630D41">
            <w:pPr>
              <w:snapToGrid w:val="0"/>
              <w:jc w:val="both"/>
              <w:rPr>
                <w:rFonts w:eastAsia="Calibri"/>
              </w:rPr>
            </w:pPr>
            <w:r w:rsidRPr="00630D41">
              <w:rPr>
                <w:rFonts w:eastAsia="Calibri"/>
              </w:rPr>
              <w:t>CIPAC Handbook J - MT 75.3 method (2000)</w:t>
            </w:r>
          </w:p>
          <w:p w14:paraId="479A40DA" w14:textId="77777777" w:rsidR="008876C8" w:rsidRPr="00630D41" w:rsidRDefault="008876C8" w:rsidP="00630D41">
            <w:pPr>
              <w:snapToGrid w:val="0"/>
              <w:jc w:val="both"/>
              <w:rPr>
                <w:rFonts w:eastAsia="Calibri"/>
              </w:rPr>
            </w:pPr>
            <w:r w:rsidRPr="00630D41">
              <w:rPr>
                <w:rFonts w:eastAsia="Calibri"/>
              </w:rPr>
              <w:t>Before the low temperature stability</w:t>
            </w:r>
          </w:p>
          <w:p w14:paraId="03B6C557" w14:textId="77777777" w:rsidR="008876C8" w:rsidRPr="00630D41" w:rsidRDefault="008876C8" w:rsidP="00630D41">
            <w:pPr>
              <w:snapToGrid w:val="0"/>
              <w:jc w:val="both"/>
              <w:rPr>
                <w:rFonts w:eastAsia="Calibri"/>
              </w:rPr>
            </w:pPr>
            <w:r w:rsidRPr="00630D41">
              <w:rPr>
                <w:rFonts w:eastAsia="Calibri"/>
              </w:rPr>
              <w:t>(Results from study No. 18-913034-003)</w:t>
            </w:r>
          </w:p>
          <w:p w14:paraId="15BD3B6D" w14:textId="77777777" w:rsidR="008876C8" w:rsidRPr="00630D41" w:rsidRDefault="008876C8" w:rsidP="00630D41">
            <w:pPr>
              <w:snapToGrid w:val="0"/>
              <w:jc w:val="both"/>
              <w:rPr>
                <w:rFonts w:eastAsia="Calibri"/>
              </w:rPr>
            </w:pPr>
            <w:r w:rsidRPr="00630D41">
              <w:rPr>
                <w:rFonts w:eastAsia="Calibri"/>
              </w:rPr>
              <w:t>The mean pH value of the pure test item was:</w:t>
            </w:r>
          </w:p>
          <w:p w14:paraId="179D8D81" w14:textId="77777777" w:rsidR="008876C8" w:rsidRPr="00630D41" w:rsidRDefault="008876C8" w:rsidP="00630D41">
            <w:pPr>
              <w:snapToGrid w:val="0"/>
              <w:jc w:val="both"/>
              <w:rPr>
                <w:rFonts w:eastAsia="Calibri"/>
              </w:rPr>
            </w:pPr>
            <w:r w:rsidRPr="00630D41">
              <w:rPr>
                <w:rFonts w:eastAsia="Calibri"/>
                <w:b/>
              </w:rPr>
              <w:t>7.14</w:t>
            </w:r>
            <w:r w:rsidRPr="00630D41">
              <w:rPr>
                <w:rFonts w:eastAsia="Calibri"/>
              </w:rPr>
              <w:t xml:space="preserve"> </w:t>
            </w:r>
            <w:proofErr w:type="gramStart"/>
            <w:r w:rsidRPr="00630D41">
              <w:rPr>
                <w:rFonts w:eastAsia="Calibri"/>
              </w:rPr>
              <w:t>at</w:t>
            </w:r>
            <w:proofErr w:type="gramEnd"/>
            <w:r w:rsidRPr="00630D41">
              <w:rPr>
                <w:rFonts w:eastAsia="Calibri"/>
              </w:rPr>
              <w:t xml:space="preserve"> 21.0 °C after 1 min.</w:t>
            </w:r>
          </w:p>
          <w:p w14:paraId="124A5D97" w14:textId="77777777" w:rsidR="008876C8" w:rsidRPr="00630D41" w:rsidRDefault="008876C8" w:rsidP="00630D41">
            <w:pPr>
              <w:snapToGrid w:val="0"/>
              <w:jc w:val="both"/>
              <w:rPr>
                <w:rFonts w:eastAsia="Calibri"/>
              </w:rPr>
            </w:pPr>
            <w:r w:rsidRPr="00630D41">
              <w:rPr>
                <w:rFonts w:eastAsia="Calibri"/>
              </w:rPr>
              <w:t xml:space="preserve">7.12 </w:t>
            </w:r>
            <w:proofErr w:type="gramStart"/>
            <w:r w:rsidRPr="00630D41">
              <w:rPr>
                <w:rFonts w:eastAsia="Calibri"/>
              </w:rPr>
              <w:t>at</w:t>
            </w:r>
            <w:proofErr w:type="gramEnd"/>
            <w:r w:rsidRPr="00630D41">
              <w:rPr>
                <w:rFonts w:eastAsia="Calibri"/>
              </w:rPr>
              <w:t xml:space="preserve"> 21.1 °C after 2 min.</w:t>
            </w:r>
          </w:p>
          <w:p w14:paraId="49F52785" w14:textId="77777777" w:rsidR="008876C8" w:rsidRPr="00630D41" w:rsidRDefault="008876C8" w:rsidP="00630D41">
            <w:pPr>
              <w:snapToGrid w:val="0"/>
              <w:jc w:val="both"/>
              <w:rPr>
                <w:rFonts w:eastAsia="Calibri"/>
              </w:rPr>
            </w:pPr>
            <w:r w:rsidRPr="00630D41">
              <w:rPr>
                <w:rFonts w:eastAsia="Calibri"/>
              </w:rPr>
              <w:t>After the low temperature stability</w:t>
            </w:r>
          </w:p>
          <w:p w14:paraId="5CFA05F6" w14:textId="77777777" w:rsidR="008876C8" w:rsidRPr="00630D41" w:rsidRDefault="008876C8" w:rsidP="00630D41">
            <w:pPr>
              <w:snapToGrid w:val="0"/>
              <w:jc w:val="both"/>
              <w:rPr>
                <w:rFonts w:eastAsia="Calibri"/>
              </w:rPr>
            </w:pPr>
            <w:r w:rsidRPr="00630D41">
              <w:rPr>
                <w:rFonts w:eastAsia="Calibri"/>
              </w:rPr>
              <w:t xml:space="preserve">The mean </w:t>
            </w:r>
            <w:r w:rsidRPr="00630D41">
              <w:rPr>
                <w:rFonts w:eastAsia="Calibri"/>
                <w:b/>
              </w:rPr>
              <w:t>pH</w:t>
            </w:r>
            <w:r w:rsidRPr="00630D41">
              <w:rPr>
                <w:rFonts w:eastAsia="Calibri"/>
              </w:rPr>
              <w:t xml:space="preserve"> value of the pure test item was:</w:t>
            </w:r>
          </w:p>
          <w:p w14:paraId="7EC396BD" w14:textId="77777777" w:rsidR="008876C8" w:rsidRPr="00630D41" w:rsidRDefault="008876C8" w:rsidP="00630D41">
            <w:pPr>
              <w:snapToGrid w:val="0"/>
              <w:jc w:val="both"/>
              <w:rPr>
                <w:rFonts w:eastAsia="Calibri"/>
              </w:rPr>
            </w:pPr>
            <w:r w:rsidRPr="00630D41">
              <w:rPr>
                <w:rFonts w:eastAsia="Calibri"/>
                <w:b/>
              </w:rPr>
              <w:t>7.12</w:t>
            </w:r>
            <w:r w:rsidRPr="00630D41">
              <w:rPr>
                <w:rFonts w:eastAsia="Calibri"/>
              </w:rPr>
              <w:t xml:space="preserve"> </w:t>
            </w:r>
            <w:proofErr w:type="gramStart"/>
            <w:r w:rsidRPr="00630D41">
              <w:rPr>
                <w:rFonts w:eastAsia="Calibri"/>
              </w:rPr>
              <w:t>at</w:t>
            </w:r>
            <w:proofErr w:type="gramEnd"/>
            <w:r w:rsidRPr="00630D41">
              <w:rPr>
                <w:rFonts w:eastAsia="Calibri"/>
              </w:rPr>
              <w:t xml:space="preserve"> 18.8 °C after 1 min.</w:t>
            </w:r>
          </w:p>
          <w:p w14:paraId="307AD1D6" w14:textId="77777777" w:rsidR="008876C8" w:rsidRPr="00630D41" w:rsidRDefault="008876C8" w:rsidP="00630D41">
            <w:pPr>
              <w:snapToGrid w:val="0"/>
              <w:jc w:val="both"/>
              <w:rPr>
                <w:rFonts w:eastAsia="Calibri"/>
              </w:rPr>
            </w:pPr>
            <w:r w:rsidRPr="00630D41">
              <w:rPr>
                <w:rFonts w:eastAsia="Calibri"/>
              </w:rPr>
              <w:t xml:space="preserve">7.09 </w:t>
            </w:r>
            <w:proofErr w:type="gramStart"/>
            <w:r w:rsidRPr="00630D41">
              <w:rPr>
                <w:rFonts w:eastAsia="Calibri"/>
              </w:rPr>
              <w:t>at</w:t>
            </w:r>
            <w:proofErr w:type="gramEnd"/>
            <w:r w:rsidRPr="00630D41">
              <w:rPr>
                <w:rFonts w:eastAsia="Calibri"/>
              </w:rPr>
              <w:t xml:space="preserve"> 18.8 °C after 2 min.</w:t>
            </w:r>
          </w:p>
          <w:p w14:paraId="72D0DE46" w14:textId="77777777" w:rsidR="008876C8" w:rsidRPr="00630D41" w:rsidRDefault="008876C8" w:rsidP="00630D41">
            <w:pPr>
              <w:snapToGrid w:val="0"/>
              <w:jc w:val="both"/>
              <w:rPr>
                <w:rFonts w:eastAsia="Calibri"/>
              </w:rPr>
            </w:pPr>
          </w:p>
          <w:p w14:paraId="51EC13F9" w14:textId="77777777" w:rsidR="008876C8" w:rsidRPr="00630D41" w:rsidRDefault="008876C8" w:rsidP="00630D41">
            <w:pPr>
              <w:snapToGrid w:val="0"/>
              <w:jc w:val="both"/>
              <w:rPr>
                <w:rFonts w:eastAsia="Calibri"/>
              </w:rPr>
            </w:pPr>
            <w:r w:rsidRPr="00630D41">
              <w:rPr>
                <w:rFonts w:eastAsia="Calibri"/>
              </w:rPr>
              <w:t>ATTRITION RESISTANCE OF GRANULES</w:t>
            </w:r>
          </w:p>
          <w:p w14:paraId="68C70AB3" w14:textId="77777777" w:rsidR="008876C8" w:rsidRPr="00630D41" w:rsidRDefault="008876C8" w:rsidP="00630D41">
            <w:pPr>
              <w:snapToGrid w:val="0"/>
              <w:jc w:val="both"/>
              <w:rPr>
                <w:rFonts w:eastAsia="Calibri"/>
              </w:rPr>
            </w:pPr>
            <w:r w:rsidRPr="00630D41">
              <w:rPr>
                <w:rFonts w:eastAsia="Calibri"/>
              </w:rPr>
              <w:t>In compliance with CIPAC Handbook H - MT 178 method (1998)</w:t>
            </w:r>
          </w:p>
          <w:p w14:paraId="36F26DAA" w14:textId="77777777" w:rsidR="008876C8" w:rsidRPr="00630D41" w:rsidRDefault="008876C8" w:rsidP="00630D41">
            <w:pPr>
              <w:snapToGrid w:val="0"/>
              <w:jc w:val="both"/>
              <w:rPr>
                <w:rFonts w:eastAsia="Calibri"/>
              </w:rPr>
            </w:pPr>
            <w:r w:rsidRPr="00630D41">
              <w:rPr>
                <w:rFonts w:eastAsia="Calibri"/>
              </w:rPr>
              <w:t>Before the low temperature stability (Results from study No. 18-913034-003)</w:t>
            </w:r>
          </w:p>
          <w:p w14:paraId="0D65D72C" w14:textId="77777777" w:rsidR="008876C8" w:rsidRPr="00630D41" w:rsidRDefault="008876C8" w:rsidP="00630D41">
            <w:pPr>
              <w:snapToGrid w:val="0"/>
              <w:jc w:val="both"/>
              <w:rPr>
                <w:rFonts w:eastAsia="Calibri"/>
              </w:rPr>
            </w:pPr>
            <w:r w:rsidRPr="00630D41">
              <w:rPr>
                <w:rFonts w:eastAsia="Calibri"/>
              </w:rPr>
              <w:lastRenderedPageBreak/>
              <w:t xml:space="preserve">The </w:t>
            </w:r>
            <w:r w:rsidRPr="00630D41">
              <w:rPr>
                <w:rFonts w:eastAsia="Calibri"/>
                <w:b/>
              </w:rPr>
              <w:t>attrition resistance</w:t>
            </w:r>
            <w:r w:rsidRPr="00630D41">
              <w:rPr>
                <w:rFonts w:eastAsia="Calibri"/>
              </w:rPr>
              <w:t xml:space="preserve"> of the test item was </w:t>
            </w:r>
            <w:r w:rsidRPr="00630D41">
              <w:rPr>
                <w:rFonts w:eastAsia="Calibri"/>
                <w:b/>
              </w:rPr>
              <w:t>100%.</w:t>
            </w:r>
          </w:p>
          <w:p w14:paraId="16FC603E" w14:textId="77777777" w:rsidR="008876C8" w:rsidRPr="00630D41" w:rsidRDefault="008876C8" w:rsidP="00630D41">
            <w:pPr>
              <w:snapToGrid w:val="0"/>
              <w:jc w:val="both"/>
              <w:rPr>
                <w:rFonts w:eastAsia="Calibri"/>
              </w:rPr>
            </w:pPr>
            <w:r w:rsidRPr="00630D41">
              <w:rPr>
                <w:rFonts w:eastAsia="Calibri"/>
              </w:rPr>
              <w:t>After the low temperature stability</w:t>
            </w:r>
          </w:p>
          <w:p w14:paraId="16A1B6F9" w14:textId="6B04F945" w:rsidR="008876C8" w:rsidRDefault="008876C8" w:rsidP="00630D41">
            <w:pPr>
              <w:snapToGrid w:val="0"/>
              <w:jc w:val="both"/>
              <w:rPr>
                <w:rFonts w:eastAsia="Calibri"/>
              </w:rPr>
            </w:pPr>
            <w:r w:rsidRPr="00630D41">
              <w:rPr>
                <w:rFonts w:eastAsia="Calibri"/>
              </w:rPr>
              <w:t xml:space="preserve">The attrition resistance of the test item was </w:t>
            </w:r>
            <w:r w:rsidRPr="00630D41">
              <w:rPr>
                <w:rFonts w:eastAsia="Calibri"/>
                <w:b/>
              </w:rPr>
              <w:t>100%.</w:t>
            </w:r>
          </w:p>
        </w:tc>
        <w:tc>
          <w:tcPr>
            <w:tcW w:w="1417" w:type="dxa"/>
            <w:tcBorders>
              <w:top w:val="single" w:sz="4" w:space="0" w:color="000000"/>
              <w:left w:val="single" w:sz="4" w:space="0" w:color="000000"/>
              <w:bottom w:val="single" w:sz="4" w:space="0" w:color="000000"/>
            </w:tcBorders>
          </w:tcPr>
          <w:p w14:paraId="33396280" w14:textId="4355880D" w:rsidR="008876C8" w:rsidRPr="00630D41" w:rsidRDefault="00DC4BE0" w:rsidP="00DC4BE0">
            <w:pPr>
              <w:snapToGrid w:val="0"/>
              <w:rPr>
                <w:rFonts w:eastAsia="Calibri"/>
              </w:rPr>
            </w:pPr>
            <w:r w:rsidRPr="00DC4BE0">
              <w:rPr>
                <w:rFonts w:eastAsia="Calibri"/>
              </w:rPr>
              <w:lastRenderedPageBreak/>
              <w:t xml:space="preserve">Acceptable, the product is stable </w:t>
            </w:r>
            <w:r>
              <w:rPr>
                <w:rFonts w:eastAsia="Calibri"/>
              </w:rPr>
              <w:t xml:space="preserve">7 days </w:t>
            </w:r>
            <w:r w:rsidRPr="00DC4BE0">
              <w:rPr>
                <w:rFonts w:eastAsia="Calibri"/>
              </w:rPr>
              <w:t xml:space="preserve">at </w:t>
            </w:r>
            <w:r>
              <w:rPr>
                <w:rFonts w:eastAsia="Calibri"/>
              </w:rPr>
              <w:t>0°C</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4F53AA8" w14:textId="62A3712B" w:rsidR="008876C8" w:rsidRDefault="008876C8">
            <w:pPr>
              <w:snapToGrid w:val="0"/>
              <w:rPr>
                <w:rFonts w:eastAsia="Calibri"/>
              </w:rPr>
            </w:pPr>
            <w:proofErr w:type="spellStart"/>
            <w:r w:rsidRPr="00630D41">
              <w:rPr>
                <w:rFonts w:eastAsia="Calibri"/>
              </w:rPr>
              <w:t>Defitraces</w:t>
            </w:r>
            <w:proofErr w:type="spellEnd"/>
            <w:r w:rsidRPr="00630D41">
              <w:rPr>
                <w:rFonts w:eastAsia="Calibri"/>
              </w:rPr>
              <w:t xml:space="preserve"> report R18-913034-002</w:t>
            </w:r>
          </w:p>
        </w:tc>
      </w:tr>
      <w:tr w:rsidR="008876C8" w14:paraId="66800986"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276F2472" w14:textId="77777777" w:rsidR="008876C8" w:rsidRDefault="008876C8">
            <w:pPr>
              <w:rPr>
                <w:rFonts w:eastAsia="Calibri"/>
                <w:lang w:eastAsia="en-US"/>
              </w:rPr>
            </w:pPr>
            <w:r>
              <w:rPr>
                <w:rFonts w:eastAsia="Calibri"/>
                <w:lang w:eastAsia="en-US"/>
              </w:rPr>
              <w:t xml:space="preserve">Effects on content of the active substance and technical characteristics of the biocidal product - </w:t>
            </w:r>
            <w:r>
              <w:rPr>
                <w:rFonts w:eastAsia="Calibri"/>
                <w:b/>
                <w:lang w:eastAsia="en-US"/>
              </w:rPr>
              <w:t>light</w:t>
            </w:r>
          </w:p>
        </w:tc>
        <w:tc>
          <w:tcPr>
            <w:tcW w:w="2126" w:type="dxa"/>
            <w:tcBorders>
              <w:top w:val="single" w:sz="4" w:space="0" w:color="000000"/>
              <w:left w:val="single" w:sz="4" w:space="0" w:color="000000"/>
              <w:bottom w:val="single" w:sz="4" w:space="0" w:color="000000"/>
            </w:tcBorders>
            <w:shd w:val="clear" w:color="auto" w:fill="auto"/>
          </w:tcPr>
          <w:p w14:paraId="6DD6002E" w14:textId="3B6D7A0A" w:rsidR="008876C8" w:rsidRDefault="008876C8">
            <w:pPr>
              <w:snapToGrid w:val="0"/>
              <w:spacing w:line="260" w:lineRule="atLeast"/>
              <w:rPr>
                <w:rFonts w:eastAsia="Calibri"/>
                <w:lang w:eastAsia="en-US"/>
              </w:rPr>
            </w:pPr>
            <w:r>
              <w:rPr>
                <w:rFonts w:eastAsia="Calibri"/>
                <w:lang w:eastAsia="en-US"/>
              </w:rPr>
              <w:t>-</w:t>
            </w:r>
          </w:p>
        </w:tc>
        <w:tc>
          <w:tcPr>
            <w:tcW w:w="1701" w:type="dxa"/>
            <w:tcBorders>
              <w:top w:val="single" w:sz="4" w:space="0" w:color="000000"/>
              <w:left w:val="single" w:sz="4" w:space="0" w:color="000000"/>
              <w:bottom w:val="single" w:sz="4" w:space="0" w:color="000000"/>
            </w:tcBorders>
            <w:shd w:val="clear" w:color="auto" w:fill="auto"/>
          </w:tcPr>
          <w:p w14:paraId="45D1CB96" w14:textId="39A02943" w:rsidR="008876C8" w:rsidRDefault="008876C8">
            <w:pPr>
              <w:snapToGrid w:val="0"/>
              <w:spacing w:line="260" w:lineRule="atLeast"/>
              <w:rPr>
                <w:rFonts w:eastAsia="Calibri"/>
                <w:lang w:eastAsia="en-US"/>
              </w:rPr>
            </w:pPr>
            <w:r>
              <w:rPr>
                <w:rFonts w:eastAsia="Calibri"/>
                <w:lang w:eastAsia="en-US"/>
              </w:rPr>
              <w:t>-</w:t>
            </w:r>
          </w:p>
        </w:tc>
        <w:tc>
          <w:tcPr>
            <w:tcW w:w="3402" w:type="dxa"/>
            <w:tcBorders>
              <w:top w:val="single" w:sz="4" w:space="0" w:color="000000"/>
              <w:left w:val="single" w:sz="4" w:space="0" w:color="000000"/>
              <w:bottom w:val="single" w:sz="4" w:space="0" w:color="000000"/>
            </w:tcBorders>
            <w:shd w:val="clear" w:color="auto" w:fill="auto"/>
          </w:tcPr>
          <w:p w14:paraId="6E48533A" w14:textId="7DCB6917" w:rsidR="00DC4BE0" w:rsidRPr="00DC4BE0" w:rsidRDefault="00DC4BE0" w:rsidP="00DC4BE0">
            <w:pPr>
              <w:snapToGrid w:val="0"/>
              <w:spacing w:line="260" w:lineRule="atLeast"/>
              <w:jc w:val="both"/>
              <w:rPr>
                <w:rFonts w:eastAsia="Calibri"/>
                <w:lang w:eastAsia="en-US"/>
              </w:rPr>
            </w:pPr>
            <w:r w:rsidRPr="00DC4BE0">
              <w:rPr>
                <w:rFonts w:eastAsia="Calibri"/>
                <w:lang w:eastAsia="en-US"/>
              </w:rPr>
              <w:t>The product is packaged in silver plastic bag which can be considered as barrier to light.</w:t>
            </w:r>
          </w:p>
          <w:p w14:paraId="1C7C2278" w14:textId="216DB3AF" w:rsidR="008876C8" w:rsidRDefault="008876C8" w:rsidP="00630D41">
            <w:pPr>
              <w:snapToGrid w:val="0"/>
              <w:spacing w:line="260" w:lineRule="atLeast"/>
              <w:jc w:val="both"/>
              <w:rPr>
                <w:rFonts w:eastAsia="Calibri"/>
                <w:lang w:eastAsia="en-US"/>
              </w:rPr>
            </w:pPr>
          </w:p>
        </w:tc>
        <w:tc>
          <w:tcPr>
            <w:tcW w:w="1417" w:type="dxa"/>
            <w:tcBorders>
              <w:top w:val="single" w:sz="4" w:space="0" w:color="000000"/>
              <w:left w:val="single" w:sz="4" w:space="0" w:color="000000"/>
              <w:bottom w:val="single" w:sz="4" w:space="0" w:color="000000"/>
            </w:tcBorders>
          </w:tcPr>
          <w:p w14:paraId="56ADBCA1" w14:textId="6DE64F0A" w:rsidR="008876C8" w:rsidRDefault="00DC4BE0" w:rsidP="00DC4BE0">
            <w:pPr>
              <w:snapToGrid w:val="0"/>
              <w:spacing w:line="260" w:lineRule="atLeast"/>
              <w:rPr>
                <w:rFonts w:eastAsia="Calibri"/>
                <w:lang w:eastAsia="en-US"/>
              </w:rPr>
            </w:pPr>
            <w:r>
              <w:rPr>
                <w:rFonts w:eastAsia="Calibri"/>
                <w:lang w:eastAsia="en-US"/>
              </w:rP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1431B6D" w14:textId="4E9C2113" w:rsidR="008876C8" w:rsidRDefault="008876C8">
            <w:pPr>
              <w:snapToGrid w:val="0"/>
              <w:spacing w:line="260" w:lineRule="atLeast"/>
              <w:rPr>
                <w:rFonts w:eastAsia="Calibri"/>
                <w:lang w:eastAsia="en-US"/>
              </w:rPr>
            </w:pPr>
            <w:r>
              <w:rPr>
                <w:rFonts w:eastAsia="Calibri"/>
                <w:lang w:eastAsia="en-US"/>
              </w:rPr>
              <w:t>-</w:t>
            </w:r>
          </w:p>
        </w:tc>
      </w:tr>
      <w:tr w:rsidR="008876C8" w14:paraId="453CF80B"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58FA4D38" w14:textId="77777777" w:rsidR="008876C8" w:rsidRDefault="008876C8">
            <w:pPr>
              <w:rPr>
                <w:rFonts w:eastAsia="Calibri"/>
              </w:rPr>
            </w:pPr>
            <w:r>
              <w:rPr>
                <w:rFonts w:eastAsia="Calibri"/>
              </w:rPr>
              <w:t xml:space="preserve">Effects on content of the active substance and technical characteristics of the biocidal product – </w:t>
            </w:r>
            <w:r>
              <w:rPr>
                <w:rFonts w:eastAsia="Calibri"/>
                <w:b/>
              </w:rPr>
              <w:t>temperature and humidity</w:t>
            </w:r>
          </w:p>
        </w:tc>
        <w:tc>
          <w:tcPr>
            <w:tcW w:w="2126" w:type="dxa"/>
            <w:tcBorders>
              <w:top w:val="single" w:sz="4" w:space="0" w:color="000000"/>
              <w:left w:val="single" w:sz="4" w:space="0" w:color="000000"/>
              <w:bottom w:val="single" w:sz="4" w:space="0" w:color="000000"/>
            </w:tcBorders>
            <w:shd w:val="clear" w:color="auto" w:fill="auto"/>
          </w:tcPr>
          <w:p w14:paraId="15713AA2" w14:textId="2083652A" w:rsidR="008876C8" w:rsidRDefault="008876C8">
            <w:pPr>
              <w:snapToGrid w:val="0"/>
              <w:rPr>
                <w:rFonts w:eastAsia="Calibri"/>
              </w:rPr>
            </w:pPr>
            <w:r>
              <w:rPr>
                <w:rFonts w:eastAsia="Calibri"/>
              </w:rPr>
              <w:t>-</w:t>
            </w:r>
          </w:p>
        </w:tc>
        <w:tc>
          <w:tcPr>
            <w:tcW w:w="1701" w:type="dxa"/>
            <w:tcBorders>
              <w:top w:val="single" w:sz="4" w:space="0" w:color="000000"/>
              <w:left w:val="single" w:sz="4" w:space="0" w:color="000000"/>
              <w:bottom w:val="single" w:sz="4" w:space="0" w:color="000000"/>
            </w:tcBorders>
            <w:shd w:val="clear" w:color="auto" w:fill="auto"/>
          </w:tcPr>
          <w:p w14:paraId="33E311CC" w14:textId="413A150F"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292E9AC0" w14:textId="1D9E1762" w:rsidR="008876C8" w:rsidRDefault="00DC4BE0" w:rsidP="00630D41">
            <w:pPr>
              <w:snapToGrid w:val="0"/>
              <w:jc w:val="both"/>
              <w:rPr>
                <w:rFonts w:eastAsia="Calibri"/>
              </w:rPr>
            </w:pPr>
            <w:r>
              <w:rPr>
                <w:rFonts w:eastAsia="Calibri"/>
              </w:rPr>
              <w:t>A</w:t>
            </w:r>
            <w:r w:rsidRPr="00DC4BE0">
              <w:rPr>
                <w:rFonts w:eastAsia="Calibri"/>
              </w:rPr>
              <w:t>s the product is packaged in a plastic bag, no mitigation measure is necessary.</w:t>
            </w:r>
          </w:p>
        </w:tc>
        <w:tc>
          <w:tcPr>
            <w:tcW w:w="1417" w:type="dxa"/>
            <w:tcBorders>
              <w:top w:val="single" w:sz="4" w:space="0" w:color="000000"/>
              <w:left w:val="single" w:sz="4" w:space="0" w:color="000000"/>
              <w:bottom w:val="single" w:sz="4" w:space="0" w:color="000000"/>
            </w:tcBorders>
          </w:tcPr>
          <w:p w14:paraId="60A6EE48" w14:textId="05A7015C" w:rsidR="008876C8" w:rsidRDefault="00DC4BE0">
            <w:pPr>
              <w:snapToGrid w:val="0"/>
              <w:rPr>
                <w:rFonts w:eastAsia="Calibri"/>
              </w:rPr>
            </w:pPr>
            <w:r>
              <w:rPr>
                <w:rFonts w:eastAsia="Calibri"/>
                <w:lang w:eastAsia="en-US"/>
              </w:rP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BF370D8" w14:textId="31BDFD30" w:rsidR="008876C8" w:rsidRDefault="008876C8">
            <w:pPr>
              <w:snapToGrid w:val="0"/>
              <w:rPr>
                <w:rFonts w:eastAsia="Calibri"/>
              </w:rPr>
            </w:pPr>
            <w:r>
              <w:rPr>
                <w:rFonts w:eastAsia="Calibri"/>
              </w:rPr>
              <w:t>-</w:t>
            </w:r>
          </w:p>
        </w:tc>
      </w:tr>
      <w:tr w:rsidR="008876C8" w14:paraId="3E433532"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4F049549" w14:textId="77777777" w:rsidR="008876C8" w:rsidRDefault="008876C8">
            <w:pPr>
              <w:rPr>
                <w:rFonts w:eastAsia="Calibri"/>
              </w:rPr>
            </w:pPr>
            <w:r>
              <w:rPr>
                <w:rFonts w:eastAsia="Calibri"/>
              </w:rPr>
              <w:t xml:space="preserve">Effects on content of the active substance and technical characteristics of the biocidal product - </w:t>
            </w:r>
            <w:r>
              <w:rPr>
                <w:rFonts w:eastAsia="Calibri"/>
                <w:b/>
              </w:rPr>
              <w:t>reactivity towards container material</w:t>
            </w:r>
          </w:p>
        </w:tc>
        <w:tc>
          <w:tcPr>
            <w:tcW w:w="2126" w:type="dxa"/>
            <w:tcBorders>
              <w:top w:val="single" w:sz="4" w:space="0" w:color="000000"/>
              <w:left w:val="single" w:sz="4" w:space="0" w:color="000000"/>
              <w:bottom w:val="single" w:sz="4" w:space="0" w:color="000000"/>
            </w:tcBorders>
            <w:shd w:val="clear" w:color="auto" w:fill="auto"/>
          </w:tcPr>
          <w:p w14:paraId="7DE002CF" w14:textId="25B478FF" w:rsidR="008876C8" w:rsidRDefault="008876C8">
            <w:pPr>
              <w:snapToGrid w:val="0"/>
              <w:rPr>
                <w:rFonts w:eastAsia="Calibri"/>
              </w:rPr>
            </w:pPr>
            <w:r>
              <w:rPr>
                <w:rFonts w:eastAsia="Calibri"/>
              </w:rPr>
              <w:t>-</w:t>
            </w:r>
          </w:p>
        </w:tc>
        <w:tc>
          <w:tcPr>
            <w:tcW w:w="1701" w:type="dxa"/>
            <w:tcBorders>
              <w:top w:val="single" w:sz="4" w:space="0" w:color="000000"/>
              <w:left w:val="single" w:sz="4" w:space="0" w:color="000000"/>
              <w:bottom w:val="single" w:sz="4" w:space="0" w:color="000000"/>
            </w:tcBorders>
            <w:shd w:val="clear" w:color="auto" w:fill="auto"/>
          </w:tcPr>
          <w:p w14:paraId="15D8B19E" w14:textId="6AB00E64"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3522BBF6" w14:textId="64859D54" w:rsidR="008876C8" w:rsidRDefault="008876C8" w:rsidP="00630D41">
            <w:pPr>
              <w:snapToGrid w:val="0"/>
              <w:jc w:val="both"/>
              <w:rPr>
                <w:rFonts w:eastAsia="Calibri"/>
              </w:rPr>
            </w:pPr>
            <w:r w:rsidRPr="00D75EFC">
              <w:rPr>
                <w:rFonts w:eastAsia="Calibri"/>
              </w:rPr>
              <w:t>See stability studies above.</w:t>
            </w:r>
          </w:p>
        </w:tc>
        <w:tc>
          <w:tcPr>
            <w:tcW w:w="1417" w:type="dxa"/>
            <w:tcBorders>
              <w:top w:val="single" w:sz="4" w:space="0" w:color="000000"/>
              <w:left w:val="single" w:sz="4" w:space="0" w:color="000000"/>
              <w:bottom w:val="single" w:sz="4" w:space="0" w:color="000000"/>
            </w:tcBorders>
          </w:tcPr>
          <w:p w14:paraId="7709E003" w14:textId="2C3CEFD2"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091A3BD" w14:textId="4AF368D7" w:rsidR="008876C8" w:rsidRDefault="008876C8">
            <w:pPr>
              <w:snapToGrid w:val="0"/>
              <w:rPr>
                <w:rFonts w:eastAsia="Calibri"/>
              </w:rPr>
            </w:pPr>
            <w:r>
              <w:rPr>
                <w:rFonts w:eastAsia="Calibri"/>
              </w:rPr>
              <w:t>-</w:t>
            </w:r>
          </w:p>
        </w:tc>
      </w:tr>
      <w:tr w:rsidR="008876C8" w14:paraId="6F34B412"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335C8719" w14:textId="77777777" w:rsidR="008876C8" w:rsidRDefault="008876C8">
            <w:pPr>
              <w:rPr>
                <w:rFonts w:eastAsia="Calibri"/>
              </w:rPr>
            </w:pPr>
            <w:r>
              <w:rPr>
                <w:rFonts w:eastAsia="Calibri"/>
              </w:rPr>
              <w:t>Wettability</w:t>
            </w:r>
          </w:p>
        </w:tc>
        <w:tc>
          <w:tcPr>
            <w:tcW w:w="2126" w:type="dxa"/>
            <w:tcBorders>
              <w:top w:val="single" w:sz="4" w:space="0" w:color="000000"/>
              <w:left w:val="single" w:sz="4" w:space="0" w:color="000000"/>
              <w:bottom w:val="single" w:sz="4" w:space="0" w:color="000000"/>
            </w:tcBorders>
            <w:shd w:val="clear" w:color="auto" w:fill="auto"/>
          </w:tcPr>
          <w:p w14:paraId="7FB78BF1" w14:textId="742836AF" w:rsidR="008876C8" w:rsidRDefault="008876C8">
            <w:pPr>
              <w:snapToGrid w:val="0"/>
              <w:rPr>
                <w:rFonts w:eastAsia="Calibri"/>
              </w:rPr>
            </w:pPr>
            <w:r w:rsidRPr="005E6462">
              <w:t>Not required</w:t>
            </w:r>
          </w:p>
        </w:tc>
        <w:tc>
          <w:tcPr>
            <w:tcW w:w="1701" w:type="dxa"/>
            <w:tcBorders>
              <w:top w:val="single" w:sz="4" w:space="0" w:color="000000"/>
              <w:left w:val="single" w:sz="4" w:space="0" w:color="000000"/>
              <w:bottom w:val="single" w:sz="4" w:space="0" w:color="000000"/>
            </w:tcBorders>
            <w:shd w:val="clear" w:color="auto" w:fill="auto"/>
          </w:tcPr>
          <w:p w14:paraId="3F808FCA" w14:textId="29E3E332"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4219204F" w14:textId="7C1AFE9B" w:rsidR="008876C8" w:rsidRDefault="008876C8" w:rsidP="00630D41">
            <w:pPr>
              <w:snapToGrid w:val="0"/>
              <w:jc w:val="both"/>
              <w:rPr>
                <w:rFonts w:eastAsia="Calibri"/>
              </w:rPr>
            </w:pPr>
            <w:r w:rsidRPr="005E6462">
              <w:t>Product has not to be dissolved in water.</w:t>
            </w:r>
          </w:p>
        </w:tc>
        <w:tc>
          <w:tcPr>
            <w:tcW w:w="1417" w:type="dxa"/>
            <w:tcBorders>
              <w:top w:val="single" w:sz="4" w:space="0" w:color="000000"/>
              <w:left w:val="single" w:sz="4" w:space="0" w:color="000000"/>
              <w:bottom w:val="single" w:sz="4" w:space="0" w:color="000000"/>
            </w:tcBorders>
          </w:tcPr>
          <w:p w14:paraId="347A2A0C" w14:textId="6279A342"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8F94E10" w14:textId="6141CD9F" w:rsidR="008876C8" w:rsidRDefault="008876C8">
            <w:pPr>
              <w:snapToGrid w:val="0"/>
              <w:rPr>
                <w:rFonts w:eastAsia="Calibri"/>
              </w:rPr>
            </w:pPr>
            <w:r>
              <w:rPr>
                <w:rFonts w:eastAsia="Calibri"/>
              </w:rPr>
              <w:t>-</w:t>
            </w:r>
          </w:p>
        </w:tc>
      </w:tr>
      <w:tr w:rsidR="008876C8" w14:paraId="483BF422"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53ED04D5" w14:textId="77777777" w:rsidR="008876C8" w:rsidRDefault="008876C8">
            <w:pPr>
              <w:rPr>
                <w:rFonts w:eastAsia="Calibri"/>
              </w:rPr>
            </w:pPr>
            <w:proofErr w:type="spellStart"/>
            <w:r>
              <w:rPr>
                <w:rFonts w:eastAsia="Calibri"/>
              </w:rPr>
              <w:t>Suspensibility</w:t>
            </w:r>
            <w:proofErr w:type="spellEnd"/>
            <w:r>
              <w:rPr>
                <w:rFonts w:eastAsia="Calibri"/>
              </w:rPr>
              <w:t>, spontaneity and dispersion stability</w:t>
            </w:r>
          </w:p>
        </w:tc>
        <w:tc>
          <w:tcPr>
            <w:tcW w:w="2126" w:type="dxa"/>
            <w:tcBorders>
              <w:top w:val="single" w:sz="4" w:space="0" w:color="000000"/>
              <w:left w:val="single" w:sz="4" w:space="0" w:color="000000"/>
              <w:bottom w:val="single" w:sz="4" w:space="0" w:color="000000"/>
            </w:tcBorders>
            <w:shd w:val="clear" w:color="auto" w:fill="auto"/>
          </w:tcPr>
          <w:p w14:paraId="46DF479B" w14:textId="09AE8B0D" w:rsidR="008876C8" w:rsidRDefault="008876C8">
            <w:pPr>
              <w:snapToGrid w:val="0"/>
              <w:rPr>
                <w:rFonts w:eastAsia="Calibri"/>
              </w:rPr>
            </w:pPr>
            <w:r w:rsidRPr="005E6462">
              <w:t>Not required</w:t>
            </w:r>
          </w:p>
        </w:tc>
        <w:tc>
          <w:tcPr>
            <w:tcW w:w="1701" w:type="dxa"/>
            <w:tcBorders>
              <w:top w:val="single" w:sz="4" w:space="0" w:color="000000"/>
              <w:left w:val="single" w:sz="4" w:space="0" w:color="000000"/>
              <w:bottom w:val="single" w:sz="4" w:space="0" w:color="000000"/>
            </w:tcBorders>
            <w:shd w:val="clear" w:color="auto" w:fill="auto"/>
          </w:tcPr>
          <w:p w14:paraId="7ECAD22E" w14:textId="04CBFFA9"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45EE3CDA" w14:textId="2796EF4D" w:rsidR="008876C8" w:rsidRDefault="008876C8" w:rsidP="00630D41">
            <w:pPr>
              <w:snapToGrid w:val="0"/>
              <w:jc w:val="both"/>
              <w:rPr>
                <w:rFonts w:eastAsia="Calibri"/>
              </w:rPr>
            </w:pPr>
            <w:r w:rsidRPr="005E6462">
              <w:t>Product has not to be dissolved in water.</w:t>
            </w:r>
          </w:p>
        </w:tc>
        <w:tc>
          <w:tcPr>
            <w:tcW w:w="1417" w:type="dxa"/>
            <w:tcBorders>
              <w:top w:val="single" w:sz="4" w:space="0" w:color="000000"/>
              <w:left w:val="single" w:sz="4" w:space="0" w:color="000000"/>
              <w:bottom w:val="single" w:sz="4" w:space="0" w:color="000000"/>
            </w:tcBorders>
          </w:tcPr>
          <w:p w14:paraId="5EBC7B66" w14:textId="68C38151"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FA140B3" w14:textId="6B5CB5EF" w:rsidR="008876C8" w:rsidRDefault="008876C8">
            <w:pPr>
              <w:snapToGrid w:val="0"/>
              <w:rPr>
                <w:rFonts w:eastAsia="Calibri"/>
              </w:rPr>
            </w:pPr>
            <w:r>
              <w:rPr>
                <w:rFonts w:eastAsia="Calibri"/>
              </w:rPr>
              <w:t>-</w:t>
            </w:r>
          </w:p>
        </w:tc>
      </w:tr>
      <w:tr w:rsidR="008876C8" w14:paraId="045458E9"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3F11A5C7" w14:textId="77777777" w:rsidR="008876C8" w:rsidRDefault="008876C8">
            <w:pPr>
              <w:rPr>
                <w:rFonts w:eastAsia="Calibri"/>
              </w:rPr>
            </w:pPr>
            <w:r>
              <w:rPr>
                <w:rFonts w:eastAsia="Calibri"/>
              </w:rPr>
              <w:lastRenderedPageBreak/>
              <w:t>Wet sieve analysis and dry sieve test</w:t>
            </w:r>
          </w:p>
        </w:tc>
        <w:tc>
          <w:tcPr>
            <w:tcW w:w="2126" w:type="dxa"/>
            <w:tcBorders>
              <w:top w:val="single" w:sz="4" w:space="0" w:color="000000"/>
              <w:left w:val="single" w:sz="4" w:space="0" w:color="000000"/>
              <w:bottom w:val="single" w:sz="4" w:space="0" w:color="000000"/>
            </w:tcBorders>
            <w:shd w:val="clear" w:color="auto" w:fill="auto"/>
          </w:tcPr>
          <w:p w14:paraId="259C0974" w14:textId="77777777" w:rsidR="008876C8" w:rsidRPr="00D75EFC" w:rsidRDefault="008876C8" w:rsidP="00D75EFC">
            <w:pPr>
              <w:snapToGrid w:val="0"/>
              <w:rPr>
                <w:rFonts w:eastAsia="Calibri"/>
              </w:rPr>
            </w:pPr>
            <w:r w:rsidRPr="00D75EFC">
              <w:rPr>
                <w:rFonts w:eastAsia="Calibri"/>
              </w:rPr>
              <w:t>Wet sieve test: Not required</w:t>
            </w:r>
          </w:p>
          <w:p w14:paraId="23118C93" w14:textId="6E237A3C" w:rsidR="008876C8" w:rsidRDefault="008876C8" w:rsidP="00D75EFC">
            <w:pPr>
              <w:snapToGrid w:val="0"/>
              <w:rPr>
                <w:rFonts w:eastAsia="Calibri"/>
              </w:rPr>
            </w:pPr>
            <w:r w:rsidRPr="00D75EFC">
              <w:rPr>
                <w:rFonts w:eastAsia="Calibri"/>
              </w:rPr>
              <w:t>Dry sieve test: Not adapted</w:t>
            </w:r>
          </w:p>
        </w:tc>
        <w:tc>
          <w:tcPr>
            <w:tcW w:w="1701" w:type="dxa"/>
            <w:tcBorders>
              <w:top w:val="single" w:sz="4" w:space="0" w:color="000000"/>
              <w:left w:val="single" w:sz="4" w:space="0" w:color="000000"/>
              <w:bottom w:val="single" w:sz="4" w:space="0" w:color="000000"/>
            </w:tcBorders>
            <w:shd w:val="clear" w:color="auto" w:fill="auto"/>
          </w:tcPr>
          <w:p w14:paraId="734AAF9A" w14:textId="2C97E622"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14A727A1" w14:textId="77777777" w:rsidR="008876C8" w:rsidRPr="005E6462" w:rsidRDefault="008876C8" w:rsidP="00D75EFC">
            <w:pPr>
              <w:jc w:val="both"/>
            </w:pPr>
            <w:r w:rsidRPr="005E6462">
              <w:t>Wet sieve test: product has not to be dissolved in water.</w:t>
            </w:r>
          </w:p>
          <w:p w14:paraId="133F9CBC" w14:textId="6BA7FC44" w:rsidR="008876C8" w:rsidRDefault="008876C8" w:rsidP="00D75EFC">
            <w:pPr>
              <w:snapToGrid w:val="0"/>
              <w:jc w:val="both"/>
              <w:rPr>
                <w:rFonts w:eastAsia="Calibri"/>
              </w:rPr>
            </w:pPr>
            <w:r w:rsidRPr="005E6462">
              <w:t>Dry sieve test: MT170 is not adapted to the balls.</w:t>
            </w:r>
          </w:p>
        </w:tc>
        <w:tc>
          <w:tcPr>
            <w:tcW w:w="1417" w:type="dxa"/>
            <w:tcBorders>
              <w:top w:val="single" w:sz="4" w:space="0" w:color="000000"/>
              <w:left w:val="single" w:sz="4" w:space="0" w:color="000000"/>
              <w:bottom w:val="single" w:sz="4" w:space="0" w:color="000000"/>
            </w:tcBorders>
          </w:tcPr>
          <w:p w14:paraId="74F69640" w14:textId="5B189F56"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A6CA075" w14:textId="3BF65A65" w:rsidR="008876C8" w:rsidRDefault="008876C8">
            <w:pPr>
              <w:snapToGrid w:val="0"/>
              <w:rPr>
                <w:rFonts w:eastAsia="Calibri"/>
              </w:rPr>
            </w:pPr>
            <w:r>
              <w:rPr>
                <w:rFonts w:eastAsia="Calibri"/>
              </w:rPr>
              <w:t>-</w:t>
            </w:r>
          </w:p>
        </w:tc>
      </w:tr>
      <w:tr w:rsidR="008876C8" w14:paraId="39E02D6D"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32E3A329" w14:textId="77777777" w:rsidR="008876C8" w:rsidRDefault="008876C8">
            <w:pPr>
              <w:rPr>
                <w:rFonts w:eastAsia="Calibri"/>
              </w:rPr>
            </w:pPr>
            <w:proofErr w:type="spellStart"/>
            <w:r>
              <w:rPr>
                <w:rFonts w:eastAsia="Calibri"/>
              </w:rPr>
              <w:t>Emulsifiability</w:t>
            </w:r>
            <w:proofErr w:type="spellEnd"/>
            <w:r>
              <w:rPr>
                <w:rFonts w:eastAsia="Calibri"/>
              </w:rPr>
              <w:t>, re-</w:t>
            </w:r>
            <w:proofErr w:type="spellStart"/>
            <w:r>
              <w:rPr>
                <w:rFonts w:eastAsia="Calibri"/>
              </w:rPr>
              <w:t>emulsifiability</w:t>
            </w:r>
            <w:proofErr w:type="spellEnd"/>
            <w:r>
              <w:rPr>
                <w:rFonts w:eastAsia="Calibri"/>
              </w:rPr>
              <w:t xml:space="preserve"> and emulsion stability</w:t>
            </w:r>
          </w:p>
        </w:tc>
        <w:tc>
          <w:tcPr>
            <w:tcW w:w="2126" w:type="dxa"/>
            <w:tcBorders>
              <w:top w:val="single" w:sz="4" w:space="0" w:color="000000"/>
              <w:left w:val="single" w:sz="4" w:space="0" w:color="000000"/>
              <w:bottom w:val="single" w:sz="4" w:space="0" w:color="000000"/>
            </w:tcBorders>
            <w:shd w:val="clear" w:color="auto" w:fill="auto"/>
          </w:tcPr>
          <w:p w14:paraId="61F71E6E" w14:textId="40F1B846" w:rsidR="008876C8" w:rsidRDefault="008876C8">
            <w:pPr>
              <w:snapToGrid w:val="0"/>
              <w:rPr>
                <w:rFonts w:eastAsia="Calibri"/>
              </w:rPr>
            </w:pPr>
            <w:r w:rsidRPr="005E6462">
              <w:t>Not required</w:t>
            </w:r>
          </w:p>
        </w:tc>
        <w:tc>
          <w:tcPr>
            <w:tcW w:w="1701" w:type="dxa"/>
            <w:tcBorders>
              <w:top w:val="single" w:sz="4" w:space="0" w:color="000000"/>
              <w:left w:val="single" w:sz="4" w:space="0" w:color="000000"/>
              <w:bottom w:val="single" w:sz="4" w:space="0" w:color="000000"/>
            </w:tcBorders>
            <w:shd w:val="clear" w:color="auto" w:fill="auto"/>
          </w:tcPr>
          <w:p w14:paraId="60574730" w14:textId="56988471"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0F52E57E" w14:textId="7E51BD79" w:rsidR="008876C8" w:rsidRDefault="008876C8" w:rsidP="00630D41">
            <w:pPr>
              <w:snapToGrid w:val="0"/>
              <w:jc w:val="both"/>
              <w:rPr>
                <w:rFonts w:eastAsia="Calibri"/>
              </w:rPr>
            </w:pPr>
            <w:r w:rsidRPr="005E6462">
              <w:t>Product has not to be dissolved in water.</w:t>
            </w:r>
          </w:p>
        </w:tc>
        <w:tc>
          <w:tcPr>
            <w:tcW w:w="1417" w:type="dxa"/>
            <w:tcBorders>
              <w:top w:val="single" w:sz="4" w:space="0" w:color="000000"/>
              <w:left w:val="single" w:sz="4" w:space="0" w:color="000000"/>
              <w:bottom w:val="single" w:sz="4" w:space="0" w:color="000000"/>
            </w:tcBorders>
          </w:tcPr>
          <w:p w14:paraId="2BEDC3F5" w14:textId="6B991328"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A3AB935" w14:textId="64E1224D" w:rsidR="008876C8" w:rsidRDefault="008876C8">
            <w:pPr>
              <w:snapToGrid w:val="0"/>
              <w:rPr>
                <w:rFonts w:eastAsia="Calibri"/>
              </w:rPr>
            </w:pPr>
            <w:r>
              <w:rPr>
                <w:rFonts w:eastAsia="Calibri"/>
              </w:rPr>
              <w:t>-</w:t>
            </w:r>
          </w:p>
        </w:tc>
      </w:tr>
      <w:tr w:rsidR="008876C8" w14:paraId="5F48A81C"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683B7C25" w14:textId="77777777" w:rsidR="008876C8" w:rsidRDefault="008876C8">
            <w:pPr>
              <w:rPr>
                <w:rFonts w:eastAsia="Calibri"/>
              </w:rPr>
            </w:pPr>
            <w:r>
              <w:rPr>
                <w:rFonts w:eastAsia="Calibri"/>
              </w:rPr>
              <w:t>Disintegration time</w:t>
            </w:r>
          </w:p>
        </w:tc>
        <w:tc>
          <w:tcPr>
            <w:tcW w:w="2126" w:type="dxa"/>
            <w:tcBorders>
              <w:top w:val="single" w:sz="4" w:space="0" w:color="000000"/>
              <w:left w:val="single" w:sz="4" w:space="0" w:color="000000"/>
              <w:bottom w:val="single" w:sz="4" w:space="0" w:color="000000"/>
            </w:tcBorders>
            <w:shd w:val="clear" w:color="auto" w:fill="auto"/>
          </w:tcPr>
          <w:p w14:paraId="4D169791" w14:textId="1E28D9A7" w:rsidR="008876C8" w:rsidRDefault="008876C8">
            <w:pPr>
              <w:snapToGrid w:val="0"/>
              <w:rPr>
                <w:rFonts w:eastAsia="Calibri"/>
              </w:rPr>
            </w:pPr>
            <w:r w:rsidRPr="005E6462">
              <w:t>Not relevant</w:t>
            </w:r>
          </w:p>
        </w:tc>
        <w:tc>
          <w:tcPr>
            <w:tcW w:w="1701" w:type="dxa"/>
            <w:tcBorders>
              <w:top w:val="single" w:sz="4" w:space="0" w:color="000000"/>
              <w:left w:val="single" w:sz="4" w:space="0" w:color="000000"/>
              <w:bottom w:val="single" w:sz="4" w:space="0" w:color="000000"/>
            </w:tcBorders>
            <w:shd w:val="clear" w:color="auto" w:fill="auto"/>
          </w:tcPr>
          <w:p w14:paraId="76C186BD" w14:textId="67D58A82"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795B0488" w14:textId="05E5B8F8" w:rsidR="008876C8" w:rsidRDefault="008876C8" w:rsidP="00630D41">
            <w:pPr>
              <w:snapToGrid w:val="0"/>
              <w:jc w:val="both"/>
              <w:rPr>
                <w:rFonts w:eastAsia="Calibri"/>
              </w:rPr>
            </w:pPr>
            <w:r w:rsidRPr="005E6462">
              <w:t>Product is not a tablet</w:t>
            </w:r>
          </w:p>
        </w:tc>
        <w:tc>
          <w:tcPr>
            <w:tcW w:w="1417" w:type="dxa"/>
            <w:tcBorders>
              <w:top w:val="single" w:sz="4" w:space="0" w:color="000000"/>
              <w:left w:val="single" w:sz="4" w:space="0" w:color="000000"/>
              <w:bottom w:val="single" w:sz="4" w:space="0" w:color="000000"/>
            </w:tcBorders>
          </w:tcPr>
          <w:p w14:paraId="664FF1C4" w14:textId="6810D4F1"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3C9C99F" w14:textId="2EFE214A" w:rsidR="008876C8" w:rsidRDefault="008876C8">
            <w:pPr>
              <w:snapToGrid w:val="0"/>
              <w:rPr>
                <w:rFonts w:eastAsia="Calibri"/>
              </w:rPr>
            </w:pPr>
            <w:r>
              <w:rPr>
                <w:rFonts w:eastAsia="Calibri"/>
              </w:rPr>
              <w:t>-</w:t>
            </w:r>
          </w:p>
        </w:tc>
      </w:tr>
      <w:tr w:rsidR="008876C8" w14:paraId="25C7CCEF"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016621BA" w14:textId="77777777" w:rsidR="008876C8" w:rsidRDefault="008876C8">
            <w:pPr>
              <w:rPr>
                <w:rFonts w:eastAsia="Calibri"/>
              </w:rPr>
            </w:pPr>
            <w:r>
              <w:rPr>
                <w:rFonts w:eastAsia="Calibri"/>
              </w:rPr>
              <w:t>Particle size distribution, content of dust/fines, attrition, friability</w:t>
            </w:r>
          </w:p>
        </w:tc>
        <w:tc>
          <w:tcPr>
            <w:tcW w:w="2126" w:type="dxa"/>
            <w:tcBorders>
              <w:top w:val="single" w:sz="4" w:space="0" w:color="000000"/>
              <w:left w:val="single" w:sz="4" w:space="0" w:color="000000"/>
              <w:bottom w:val="single" w:sz="4" w:space="0" w:color="000000"/>
            </w:tcBorders>
            <w:shd w:val="clear" w:color="auto" w:fill="auto"/>
          </w:tcPr>
          <w:p w14:paraId="1663B9BE" w14:textId="77777777" w:rsidR="008876C8" w:rsidRPr="005E6462" w:rsidRDefault="008876C8" w:rsidP="00D75EFC">
            <w:pPr>
              <w:jc w:val="both"/>
            </w:pPr>
            <w:r w:rsidRPr="005E6462">
              <w:t>Emulsion:</w:t>
            </w:r>
          </w:p>
          <w:p w14:paraId="0AD966AC" w14:textId="77777777" w:rsidR="008876C8" w:rsidRPr="005E6462" w:rsidRDefault="008876C8" w:rsidP="00D75EFC">
            <w:pPr>
              <w:jc w:val="both"/>
            </w:pPr>
            <w:r w:rsidRPr="005E6462">
              <w:t>Particle size distribution: CIPAC MT 187 test</w:t>
            </w:r>
          </w:p>
          <w:p w14:paraId="5144943F" w14:textId="77777777" w:rsidR="008876C8" w:rsidRPr="005E6462" w:rsidRDefault="008876C8" w:rsidP="00D75EFC">
            <w:pPr>
              <w:jc w:val="both"/>
            </w:pPr>
          </w:p>
          <w:p w14:paraId="4EF824D4" w14:textId="77777777" w:rsidR="008876C8" w:rsidRPr="005E6462" w:rsidRDefault="008876C8" w:rsidP="00D75EFC">
            <w:pPr>
              <w:jc w:val="both"/>
            </w:pPr>
            <w:r w:rsidRPr="005E6462">
              <w:t>Balls:</w:t>
            </w:r>
          </w:p>
          <w:p w14:paraId="46289118" w14:textId="20A9C118" w:rsidR="008876C8" w:rsidRDefault="008876C8" w:rsidP="00D75EFC">
            <w:pPr>
              <w:snapToGrid w:val="0"/>
              <w:rPr>
                <w:rFonts w:eastAsia="Calibri"/>
              </w:rPr>
            </w:pPr>
            <w:r w:rsidRPr="005E6462">
              <w:t>Attrition: MT 178 test (before and after storage)</w:t>
            </w:r>
          </w:p>
        </w:tc>
        <w:tc>
          <w:tcPr>
            <w:tcW w:w="1701" w:type="dxa"/>
            <w:tcBorders>
              <w:top w:val="single" w:sz="4" w:space="0" w:color="000000"/>
              <w:left w:val="single" w:sz="4" w:space="0" w:color="000000"/>
              <w:bottom w:val="single" w:sz="4" w:space="0" w:color="000000"/>
            </w:tcBorders>
            <w:shd w:val="clear" w:color="auto" w:fill="auto"/>
          </w:tcPr>
          <w:p w14:paraId="60AD26BE" w14:textId="7980C530" w:rsidR="008876C8" w:rsidRPr="002D5E5A" w:rsidRDefault="008876C8" w:rsidP="002D5E5A">
            <w:pPr>
              <w:snapToGrid w:val="0"/>
              <w:rPr>
                <w:rFonts w:eastAsia="Calibri"/>
              </w:rPr>
            </w:pPr>
            <w:r w:rsidRPr="002D5E5A">
              <w:rPr>
                <w:rFonts w:eastAsia="Calibri"/>
              </w:rPr>
              <w:t xml:space="preserve">Identification XP CS PIN </w:t>
            </w:r>
          </w:p>
          <w:p w14:paraId="6DB42B0D" w14:textId="77777777" w:rsidR="008876C8" w:rsidRPr="002D5E5A" w:rsidRDefault="008876C8" w:rsidP="002D5E5A">
            <w:pPr>
              <w:snapToGrid w:val="0"/>
              <w:rPr>
                <w:rFonts w:eastAsia="Calibri"/>
              </w:rPr>
            </w:pPr>
            <w:r w:rsidRPr="002D5E5A">
              <w:rPr>
                <w:rFonts w:eastAsia="Calibri"/>
              </w:rPr>
              <w:t>Batch PINB 062018-1</w:t>
            </w:r>
          </w:p>
          <w:p w14:paraId="33E47E5F" w14:textId="77777777" w:rsidR="008876C8" w:rsidRPr="002D5E5A" w:rsidRDefault="008876C8" w:rsidP="002D5E5A">
            <w:pPr>
              <w:snapToGrid w:val="0"/>
              <w:rPr>
                <w:rFonts w:eastAsia="Calibri"/>
              </w:rPr>
            </w:pPr>
            <w:r w:rsidRPr="002D5E5A">
              <w:rPr>
                <w:rFonts w:eastAsia="Calibri"/>
              </w:rPr>
              <w:t>Manufacturing date 04 September 2018</w:t>
            </w:r>
          </w:p>
          <w:p w14:paraId="5FD0C4AC" w14:textId="77777777" w:rsidR="008876C8" w:rsidRPr="002D5E5A" w:rsidRDefault="008876C8" w:rsidP="002D5E5A">
            <w:pPr>
              <w:snapToGrid w:val="0"/>
              <w:rPr>
                <w:rFonts w:eastAsia="Calibri"/>
              </w:rPr>
            </w:pPr>
            <w:r w:rsidRPr="002D5E5A">
              <w:rPr>
                <w:rFonts w:eastAsia="Calibri"/>
              </w:rPr>
              <w:t>Supplier M2I DEVELOPMENT</w:t>
            </w:r>
          </w:p>
          <w:p w14:paraId="1D532C39" w14:textId="77777777" w:rsidR="008876C8" w:rsidRDefault="008876C8">
            <w:pPr>
              <w:snapToGrid w:val="0"/>
              <w:rPr>
                <w:rFonts w:eastAsia="Calibri"/>
              </w:rPr>
            </w:pPr>
          </w:p>
        </w:tc>
        <w:tc>
          <w:tcPr>
            <w:tcW w:w="3402" w:type="dxa"/>
            <w:tcBorders>
              <w:top w:val="single" w:sz="4" w:space="0" w:color="000000"/>
              <w:left w:val="single" w:sz="4" w:space="0" w:color="000000"/>
              <w:bottom w:val="single" w:sz="4" w:space="0" w:color="000000"/>
            </w:tcBorders>
            <w:shd w:val="clear" w:color="auto" w:fill="auto"/>
          </w:tcPr>
          <w:p w14:paraId="1AD4583B" w14:textId="367E559C" w:rsidR="008876C8" w:rsidRDefault="008876C8" w:rsidP="00630D41">
            <w:pPr>
              <w:snapToGrid w:val="0"/>
              <w:jc w:val="both"/>
              <w:rPr>
                <w:rFonts w:eastAsia="Calibri"/>
              </w:rPr>
            </w:pPr>
            <w:r w:rsidRPr="005E6462">
              <w:t>The attrition resistance of the test item was 100.0%.</w:t>
            </w:r>
          </w:p>
        </w:tc>
        <w:tc>
          <w:tcPr>
            <w:tcW w:w="1417" w:type="dxa"/>
            <w:tcBorders>
              <w:top w:val="single" w:sz="4" w:space="0" w:color="000000"/>
              <w:left w:val="single" w:sz="4" w:space="0" w:color="000000"/>
              <w:bottom w:val="single" w:sz="4" w:space="0" w:color="000000"/>
            </w:tcBorders>
          </w:tcPr>
          <w:p w14:paraId="21C83FA9" w14:textId="4BFEB045" w:rsidR="008876C8" w:rsidRPr="005E6462" w:rsidRDefault="00323040">
            <w:pPr>
              <w:snapToGrid w:val="0"/>
            </w:pPr>
            <w: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F499AE3" w14:textId="1509532A" w:rsidR="008876C8" w:rsidRDefault="008876C8">
            <w:pPr>
              <w:snapToGrid w:val="0"/>
              <w:rPr>
                <w:rFonts w:eastAsia="Calibri"/>
              </w:rPr>
            </w:pPr>
            <w:proofErr w:type="spellStart"/>
            <w:r w:rsidRPr="005E6462">
              <w:t>Defitraces</w:t>
            </w:r>
            <w:proofErr w:type="spellEnd"/>
            <w:r w:rsidRPr="005E6462">
              <w:t xml:space="preserve"> report R18-913034-003</w:t>
            </w:r>
          </w:p>
        </w:tc>
      </w:tr>
      <w:tr w:rsidR="008876C8" w14:paraId="737BB8A7"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7D0DB7D3" w14:textId="77777777" w:rsidR="008876C8" w:rsidRDefault="008876C8">
            <w:pPr>
              <w:rPr>
                <w:rFonts w:eastAsia="Calibri"/>
              </w:rPr>
            </w:pPr>
            <w:r>
              <w:rPr>
                <w:rFonts w:eastAsia="Calibri"/>
              </w:rPr>
              <w:t>Persistent foaming</w:t>
            </w:r>
          </w:p>
        </w:tc>
        <w:tc>
          <w:tcPr>
            <w:tcW w:w="2126" w:type="dxa"/>
            <w:tcBorders>
              <w:top w:val="single" w:sz="4" w:space="0" w:color="000000"/>
              <w:left w:val="single" w:sz="4" w:space="0" w:color="000000"/>
              <w:bottom w:val="single" w:sz="4" w:space="0" w:color="000000"/>
            </w:tcBorders>
            <w:shd w:val="clear" w:color="auto" w:fill="auto"/>
          </w:tcPr>
          <w:p w14:paraId="1252130A" w14:textId="1F6B31BF" w:rsidR="008876C8" w:rsidRDefault="008876C8">
            <w:pPr>
              <w:snapToGrid w:val="0"/>
              <w:rPr>
                <w:rFonts w:eastAsia="Calibri"/>
              </w:rPr>
            </w:pPr>
            <w:r w:rsidRPr="005E6462">
              <w:t>Not required</w:t>
            </w:r>
          </w:p>
        </w:tc>
        <w:tc>
          <w:tcPr>
            <w:tcW w:w="1701" w:type="dxa"/>
            <w:tcBorders>
              <w:top w:val="single" w:sz="4" w:space="0" w:color="000000"/>
              <w:left w:val="single" w:sz="4" w:space="0" w:color="000000"/>
              <w:bottom w:val="single" w:sz="4" w:space="0" w:color="000000"/>
            </w:tcBorders>
            <w:shd w:val="clear" w:color="auto" w:fill="auto"/>
          </w:tcPr>
          <w:p w14:paraId="71B123FF" w14:textId="7F6FBF15"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33BEE4C6" w14:textId="6C9F939B" w:rsidR="008876C8" w:rsidRDefault="008876C8" w:rsidP="00630D41">
            <w:pPr>
              <w:snapToGrid w:val="0"/>
              <w:jc w:val="both"/>
              <w:rPr>
                <w:rFonts w:eastAsia="Calibri"/>
              </w:rPr>
            </w:pPr>
            <w:r w:rsidRPr="005E6462">
              <w:t>Product has not to be dissolved in water.</w:t>
            </w:r>
          </w:p>
        </w:tc>
        <w:tc>
          <w:tcPr>
            <w:tcW w:w="1417" w:type="dxa"/>
            <w:tcBorders>
              <w:top w:val="single" w:sz="4" w:space="0" w:color="000000"/>
              <w:left w:val="single" w:sz="4" w:space="0" w:color="000000"/>
              <w:bottom w:val="single" w:sz="4" w:space="0" w:color="000000"/>
            </w:tcBorders>
          </w:tcPr>
          <w:p w14:paraId="66CCD701" w14:textId="604ED72A"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D5B5293" w14:textId="3BA93E6E" w:rsidR="008876C8" w:rsidRDefault="008876C8">
            <w:pPr>
              <w:snapToGrid w:val="0"/>
              <w:rPr>
                <w:rFonts w:eastAsia="Calibri"/>
              </w:rPr>
            </w:pPr>
            <w:r>
              <w:rPr>
                <w:rFonts w:eastAsia="Calibri"/>
              </w:rPr>
              <w:t>-</w:t>
            </w:r>
          </w:p>
        </w:tc>
      </w:tr>
      <w:tr w:rsidR="008876C8" w14:paraId="66AEA485"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6C67C40B" w14:textId="77777777" w:rsidR="008876C8" w:rsidRDefault="008876C8">
            <w:pPr>
              <w:rPr>
                <w:rFonts w:eastAsia="Calibri"/>
              </w:rPr>
            </w:pPr>
            <w:proofErr w:type="spellStart"/>
            <w:r>
              <w:rPr>
                <w:rFonts w:eastAsia="Calibri"/>
              </w:rPr>
              <w:t>Flowability</w:t>
            </w:r>
            <w:proofErr w:type="spellEnd"/>
            <w:r>
              <w:rPr>
                <w:rFonts w:eastAsia="Calibri"/>
              </w:rPr>
              <w:t>/</w:t>
            </w:r>
            <w:proofErr w:type="spellStart"/>
            <w:r>
              <w:rPr>
                <w:rFonts w:eastAsia="Calibri"/>
              </w:rPr>
              <w:t>Pourability</w:t>
            </w:r>
            <w:proofErr w:type="spellEnd"/>
            <w:r>
              <w:rPr>
                <w:rFonts w:eastAsia="Calibri"/>
              </w:rPr>
              <w:t>/</w:t>
            </w:r>
            <w:proofErr w:type="spellStart"/>
            <w:r>
              <w:rPr>
                <w:rFonts w:eastAsia="Calibri"/>
              </w:rPr>
              <w:t>Dustability</w:t>
            </w:r>
            <w:proofErr w:type="spellEnd"/>
          </w:p>
        </w:tc>
        <w:tc>
          <w:tcPr>
            <w:tcW w:w="2126" w:type="dxa"/>
            <w:tcBorders>
              <w:top w:val="single" w:sz="4" w:space="0" w:color="000000"/>
              <w:left w:val="single" w:sz="4" w:space="0" w:color="000000"/>
              <w:bottom w:val="single" w:sz="4" w:space="0" w:color="000000"/>
            </w:tcBorders>
            <w:shd w:val="clear" w:color="auto" w:fill="auto"/>
          </w:tcPr>
          <w:p w14:paraId="63D8D10E" w14:textId="5C12F182" w:rsidR="008876C8" w:rsidRDefault="008876C8">
            <w:pPr>
              <w:snapToGrid w:val="0"/>
              <w:rPr>
                <w:rFonts w:eastAsia="Calibri"/>
              </w:rPr>
            </w:pPr>
            <w:r w:rsidRPr="005E6462">
              <w:t>Not required</w:t>
            </w:r>
          </w:p>
        </w:tc>
        <w:tc>
          <w:tcPr>
            <w:tcW w:w="1701" w:type="dxa"/>
            <w:tcBorders>
              <w:top w:val="single" w:sz="4" w:space="0" w:color="000000"/>
              <w:left w:val="single" w:sz="4" w:space="0" w:color="000000"/>
              <w:bottom w:val="single" w:sz="4" w:space="0" w:color="000000"/>
            </w:tcBorders>
            <w:shd w:val="clear" w:color="auto" w:fill="auto"/>
          </w:tcPr>
          <w:p w14:paraId="0FD8F80E" w14:textId="43526E32"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11B0EF21" w14:textId="150EFC3B" w:rsidR="008876C8" w:rsidRDefault="008876C8" w:rsidP="00630D41">
            <w:pPr>
              <w:snapToGrid w:val="0"/>
              <w:jc w:val="both"/>
              <w:rPr>
                <w:rFonts w:eastAsia="Calibri"/>
              </w:rPr>
            </w:pPr>
            <w:r w:rsidRPr="005E6462">
              <w:t>Product has not to be dissolved in water.</w:t>
            </w:r>
          </w:p>
        </w:tc>
        <w:tc>
          <w:tcPr>
            <w:tcW w:w="1417" w:type="dxa"/>
            <w:tcBorders>
              <w:top w:val="single" w:sz="4" w:space="0" w:color="000000"/>
              <w:left w:val="single" w:sz="4" w:space="0" w:color="000000"/>
              <w:bottom w:val="single" w:sz="4" w:space="0" w:color="000000"/>
            </w:tcBorders>
          </w:tcPr>
          <w:p w14:paraId="69ED6471" w14:textId="361AA36F"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BD287C0" w14:textId="56C8A1A0" w:rsidR="008876C8" w:rsidRDefault="008876C8">
            <w:pPr>
              <w:snapToGrid w:val="0"/>
              <w:rPr>
                <w:rFonts w:eastAsia="Calibri"/>
              </w:rPr>
            </w:pPr>
            <w:r>
              <w:rPr>
                <w:rFonts w:eastAsia="Calibri"/>
              </w:rPr>
              <w:t>-</w:t>
            </w:r>
          </w:p>
        </w:tc>
      </w:tr>
      <w:tr w:rsidR="008876C8" w14:paraId="20645439"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54EA5F00" w14:textId="77777777" w:rsidR="008876C8" w:rsidRDefault="008876C8">
            <w:pPr>
              <w:rPr>
                <w:rFonts w:eastAsia="Calibri"/>
              </w:rPr>
            </w:pPr>
            <w:r>
              <w:rPr>
                <w:rFonts w:eastAsia="Calibri"/>
              </w:rPr>
              <w:t>Burning rate — smoke generators</w:t>
            </w:r>
          </w:p>
        </w:tc>
        <w:tc>
          <w:tcPr>
            <w:tcW w:w="2126" w:type="dxa"/>
            <w:tcBorders>
              <w:top w:val="single" w:sz="4" w:space="0" w:color="000000"/>
              <w:left w:val="single" w:sz="4" w:space="0" w:color="000000"/>
              <w:bottom w:val="single" w:sz="4" w:space="0" w:color="000000"/>
            </w:tcBorders>
            <w:shd w:val="clear" w:color="auto" w:fill="auto"/>
          </w:tcPr>
          <w:p w14:paraId="3E4B774A" w14:textId="5CAD6A2D" w:rsidR="008876C8" w:rsidRDefault="008876C8">
            <w:pPr>
              <w:snapToGrid w:val="0"/>
              <w:rPr>
                <w:rFonts w:eastAsia="Calibri"/>
              </w:rPr>
            </w:pPr>
            <w:r w:rsidRPr="005E6462">
              <w:t>Not relevant</w:t>
            </w:r>
          </w:p>
        </w:tc>
        <w:tc>
          <w:tcPr>
            <w:tcW w:w="1701" w:type="dxa"/>
            <w:tcBorders>
              <w:top w:val="single" w:sz="4" w:space="0" w:color="000000"/>
              <w:left w:val="single" w:sz="4" w:space="0" w:color="000000"/>
              <w:bottom w:val="single" w:sz="4" w:space="0" w:color="000000"/>
            </w:tcBorders>
            <w:shd w:val="clear" w:color="auto" w:fill="auto"/>
          </w:tcPr>
          <w:p w14:paraId="702C281F" w14:textId="36EBDB65"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690C3016" w14:textId="1E9CAEE4" w:rsidR="008876C8" w:rsidRDefault="008876C8" w:rsidP="00630D41">
            <w:pPr>
              <w:snapToGrid w:val="0"/>
              <w:jc w:val="both"/>
              <w:rPr>
                <w:rFonts w:eastAsia="Calibri"/>
              </w:rPr>
            </w:pPr>
            <w:r w:rsidRPr="005E6462">
              <w:t>Product is not applied as smoke.</w:t>
            </w:r>
          </w:p>
        </w:tc>
        <w:tc>
          <w:tcPr>
            <w:tcW w:w="1417" w:type="dxa"/>
            <w:tcBorders>
              <w:top w:val="single" w:sz="4" w:space="0" w:color="000000"/>
              <w:left w:val="single" w:sz="4" w:space="0" w:color="000000"/>
              <w:bottom w:val="single" w:sz="4" w:space="0" w:color="000000"/>
            </w:tcBorders>
          </w:tcPr>
          <w:p w14:paraId="1461854B" w14:textId="3731292C"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39D9B87" w14:textId="78273D24" w:rsidR="008876C8" w:rsidRDefault="008876C8">
            <w:pPr>
              <w:snapToGrid w:val="0"/>
              <w:rPr>
                <w:rFonts w:eastAsia="Calibri"/>
              </w:rPr>
            </w:pPr>
            <w:r>
              <w:rPr>
                <w:rFonts w:eastAsia="Calibri"/>
              </w:rPr>
              <w:t>-</w:t>
            </w:r>
          </w:p>
        </w:tc>
      </w:tr>
      <w:tr w:rsidR="008876C8" w14:paraId="67418908"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43FFE1CD" w14:textId="77777777" w:rsidR="008876C8" w:rsidRDefault="008876C8">
            <w:pPr>
              <w:rPr>
                <w:rFonts w:eastAsia="Calibri"/>
              </w:rPr>
            </w:pPr>
            <w:r>
              <w:rPr>
                <w:rFonts w:eastAsia="Calibri"/>
              </w:rPr>
              <w:t>Burning completeness — smoke generators</w:t>
            </w:r>
          </w:p>
        </w:tc>
        <w:tc>
          <w:tcPr>
            <w:tcW w:w="2126" w:type="dxa"/>
            <w:tcBorders>
              <w:top w:val="single" w:sz="4" w:space="0" w:color="000000"/>
              <w:left w:val="single" w:sz="4" w:space="0" w:color="000000"/>
              <w:bottom w:val="single" w:sz="4" w:space="0" w:color="000000"/>
            </w:tcBorders>
            <w:shd w:val="clear" w:color="auto" w:fill="auto"/>
          </w:tcPr>
          <w:p w14:paraId="4A86602C" w14:textId="6BAC3BF5" w:rsidR="008876C8" w:rsidRDefault="008876C8">
            <w:pPr>
              <w:snapToGrid w:val="0"/>
              <w:rPr>
                <w:rFonts w:eastAsia="Calibri"/>
              </w:rPr>
            </w:pPr>
            <w:r w:rsidRPr="005E6462">
              <w:t>Not relevant</w:t>
            </w:r>
          </w:p>
        </w:tc>
        <w:tc>
          <w:tcPr>
            <w:tcW w:w="1701" w:type="dxa"/>
            <w:tcBorders>
              <w:top w:val="single" w:sz="4" w:space="0" w:color="000000"/>
              <w:left w:val="single" w:sz="4" w:space="0" w:color="000000"/>
              <w:bottom w:val="single" w:sz="4" w:space="0" w:color="000000"/>
            </w:tcBorders>
            <w:shd w:val="clear" w:color="auto" w:fill="auto"/>
          </w:tcPr>
          <w:p w14:paraId="202444A3" w14:textId="6FC5CABC"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2A69F416" w14:textId="1A6C0AEB" w:rsidR="008876C8" w:rsidRDefault="008876C8" w:rsidP="00630D41">
            <w:pPr>
              <w:snapToGrid w:val="0"/>
              <w:jc w:val="both"/>
              <w:rPr>
                <w:rFonts w:eastAsia="Calibri"/>
              </w:rPr>
            </w:pPr>
            <w:r w:rsidRPr="005E6462">
              <w:t>Product is not applied as smoke.</w:t>
            </w:r>
          </w:p>
        </w:tc>
        <w:tc>
          <w:tcPr>
            <w:tcW w:w="1417" w:type="dxa"/>
            <w:tcBorders>
              <w:top w:val="single" w:sz="4" w:space="0" w:color="000000"/>
              <w:left w:val="single" w:sz="4" w:space="0" w:color="000000"/>
              <w:bottom w:val="single" w:sz="4" w:space="0" w:color="000000"/>
            </w:tcBorders>
          </w:tcPr>
          <w:p w14:paraId="19258B25" w14:textId="2485F0A4"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DC5C5C9" w14:textId="7B1614B6" w:rsidR="008876C8" w:rsidRDefault="008876C8">
            <w:pPr>
              <w:snapToGrid w:val="0"/>
              <w:rPr>
                <w:rFonts w:eastAsia="Calibri"/>
              </w:rPr>
            </w:pPr>
            <w:r>
              <w:rPr>
                <w:rFonts w:eastAsia="Calibri"/>
              </w:rPr>
              <w:t>-</w:t>
            </w:r>
          </w:p>
        </w:tc>
      </w:tr>
      <w:tr w:rsidR="008876C8" w14:paraId="26A3FD08"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5832F004" w14:textId="77777777" w:rsidR="008876C8" w:rsidRDefault="008876C8">
            <w:pPr>
              <w:rPr>
                <w:rFonts w:eastAsia="Calibri"/>
              </w:rPr>
            </w:pPr>
            <w:r>
              <w:rPr>
                <w:rFonts w:eastAsia="Calibri"/>
              </w:rPr>
              <w:t>Composition of smoke — smoke generators</w:t>
            </w:r>
          </w:p>
        </w:tc>
        <w:tc>
          <w:tcPr>
            <w:tcW w:w="2126" w:type="dxa"/>
            <w:tcBorders>
              <w:top w:val="single" w:sz="4" w:space="0" w:color="000000"/>
              <w:left w:val="single" w:sz="4" w:space="0" w:color="000000"/>
              <w:bottom w:val="single" w:sz="4" w:space="0" w:color="000000"/>
            </w:tcBorders>
            <w:shd w:val="clear" w:color="auto" w:fill="auto"/>
          </w:tcPr>
          <w:p w14:paraId="352EA9D0" w14:textId="1FA092A3" w:rsidR="008876C8" w:rsidRDefault="008876C8">
            <w:pPr>
              <w:snapToGrid w:val="0"/>
              <w:rPr>
                <w:rFonts w:eastAsia="Calibri"/>
              </w:rPr>
            </w:pPr>
            <w:r w:rsidRPr="005E6462">
              <w:t>Not relevant</w:t>
            </w:r>
          </w:p>
        </w:tc>
        <w:tc>
          <w:tcPr>
            <w:tcW w:w="1701" w:type="dxa"/>
            <w:tcBorders>
              <w:top w:val="single" w:sz="4" w:space="0" w:color="000000"/>
              <w:left w:val="single" w:sz="4" w:space="0" w:color="000000"/>
              <w:bottom w:val="single" w:sz="4" w:space="0" w:color="000000"/>
            </w:tcBorders>
            <w:shd w:val="clear" w:color="auto" w:fill="auto"/>
          </w:tcPr>
          <w:p w14:paraId="5A355AAA" w14:textId="2D939EF6"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4BE41E3F" w14:textId="3271B323" w:rsidR="008876C8" w:rsidRDefault="008876C8" w:rsidP="00630D41">
            <w:pPr>
              <w:snapToGrid w:val="0"/>
              <w:jc w:val="both"/>
              <w:rPr>
                <w:rFonts w:eastAsia="Calibri"/>
              </w:rPr>
            </w:pPr>
            <w:r w:rsidRPr="005E6462">
              <w:t>Product is not applied as smoke.</w:t>
            </w:r>
          </w:p>
        </w:tc>
        <w:tc>
          <w:tcPr>
            <w:tcW w:w="1417" w:type="dxa"/>
            <w:tcBorders>
              <w:top w:val="single" w:sz="4" w:space="0" w:color="000000"/>
              <w:left w:val="single" w:sz="4" w:space="0" w:color="000000"/>
              <w:bottom w:val="single" w:sz="4" w:space="0" w:color="000000"/>
            </w:tcBorders>
          </w:tcPr>
          <w:p w14:paraId="35631B1C" w14:textId="451E35FF"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96945B6" w14:textId="02634538" w:rsidR="008876C8" w:rsidRDefault="008876C8">
            <w:pPr>
              <w:snapToGrid w:val="0"/>
              <w:rPr>
                <w:rFonts w:eastAsia="Calibri"/>
              </w:rPr>
            </w:pPr>
            <w:r>
              <w:rPr>
                <w:rFonts w:eastAsia="Calibri"/>
              </w:rPr>
              <w:t>-</w:t>
            </w:r>
          </w:p>
        </w:tc>
      </w:tr>
      <w:tr w:rsidR="008876C8" w14:paraId="55BFB522"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7C2EF24C" w14:textId="77777777" w:rsidR="008876C8" w:rsidRDefault="008876C8">
            <w:pPr>
              <w:rPr>
                <w:rFonts w:eastAsia="Calibri"/>
              </w:rPr>
            </w:pPr>
            <w:r>
              <w:rPr>
                <w:rFonts w:eastAsia="Calibri"/>
              </w:rPr>
              <w:t>Spraying pattern — aerosols</w:t>
            </w:r>
          </w:p>
        </w:tc>
        <w:tc>
          <w:tcPr>
            <w:tcW w:w="2126" w:type="dxa"/>
            <w:tcBorders>
              <w:top w:val="single" w:sz="4" w:space="0" w:color="000000"/>
              <w:left w:val="single" w:sz="4" w:space="0" w:color="000000"/>
              <w:bottom w:val="single" w:sz="4" w:space="0" w:color="000000"/>
            </w:tcBorders>
            <w:shd w:val="clear" w:color="auto" w:fill="auto"/>
          </w:tcPr>
          <w:p w14:paraId="30123802" w14:textId="55FE8CB2" w:rsidR="008876C8" w:rsidRDefault="008876C8">
            <w:pPr>
              <w:snapToGrid w:val="0"/>
              <w:rPr>
                <w:rFonts w:eastAsia="Calibri"/>
              </w:rPr>
            </w:pPr>
            <w:r w:rsidRPr="005E6462">
              <w:t>Not relevant</w:t>
            </w:r>
          </w:p>
        </w:tc>
        <w:tc>
          <w:tcPr>
            <w:tcW w:w="1701" w:type="dxa"/>
            <w:tcBorders>
              <w:top w:val="single" w:sz="4" w:space="0" w:color="000000"/>
              <w:left w:val="single" w:sz="4" w:space="0" w:color="000000"/>
              <w:bottom w:val="single" w:sz="4" w:space="0" w:color="000000"/>
            </w:tcBorders>
            <w:shd w:val="clear" w:color="auto" w:fill="auto"/>
          </w:tcPr>
          <w:p w14:paraId="45FB7BDE" w14:textId="36F8A21B"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5BCBD701" w14:textId="32FA1FD2" w:rsidR="008876C8" w:rsidRDefault="008876C8" w:rsidP="00630D41">
            <w:pPr>
              <w:snapToGrid w:val="0"/>
              <w:jc w:val="both"/>
              <w:rPr>
                <w:rFonts w:eastAsia="Calibri"/>
              </w:rPr>
            </w:pPr>
            <w:r w:rsidRPr="005E6462">
              <w:t>Product is not applied as aerosol.</w:t>
            </w:r>
          </w:p>
        </w:tc>
        <w:tc>
          <w:tcPr>
            <w:tcW w:w="1417" w:type="dxa"/>
            <w:tcBorders>
              <w:top w:val="single" w:sz="4" w:space="0" w:color="000000"/>
              <w:left w:val="single" w:sz="4" w:space="0" w:color="000000"/>
              <w:bottom w:val="single" w:sz="4" w:space="0" w:color="000000"/>
            </w:tcBorders>
          </w:tcPr>
          <w:p w14:paraId="506C280D" w14:textId="3C4AF2C4"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60415A9" w14:textId="7DFC3AE4" w:rsidR="008876C8" w:rsidRDefault="008876C8">
            <w:pPr>
              <w:snapToGrid w:val="0"/>
              <w:rPr>
                <w:rFonts w:eastAsia="Calibri"/>
              </w:rPr>
            </w:pPr>
            <w:r>
              <w:rPr>
                <w:rFonts w:eastAsia="Calibri"/>
              </w:rPr>
              <w:t>-</w:t>
            </w:r>
          </w:p>
        </w:tc>
      </w:tr>
      <w:tr w:rsidR="008876C8" w14:paraId="49DB4493"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3694B0CB" w14:textId="77777777" w:rsidR="008876C8" w:rsidRDefault="008876C8">
            <w:pPr>
              <w:rPr>
                <w:rFonts w:eastAsia="Calibri"/>
              </w:rPr>
            </w:pPr>
            <w:r>
              <w:rPr>
                <w:rFonts w:eastAsia="Calibri"/>
              </w:rPr>
              <w:t>Physical compatibility</w:t>
            </w:r>
          </w:p>
        </w:tc>
        <w:tc>
          <w:tcPr>
            <w:tcW w:w="2126" w:type="dxa"/>
            <w:tcBorders>
              <w:top w:val="single" w:sz="4" w:space="0" w:color="000000"/>
              <w:left w:val="single" w:sz="4" w:space="0" w:color="000000"/>
              <w:bottom w:val="single" w:sz="4" w:space="0" w:color="000000"/>
            </w:tcBorders>
            <w:shd w:val="clear" w:color="auto" w:fill="auto"/>
          </w:tcPr>
          <w:p w14:paraId="014F349D" w14:textId="085445A9" w:rsidR="008876C8" w:rsidRDefault="008876C8">
            <w:pPr>
              <w:snapToGrid w:val="0"/>
              <w:rPr>
                <w:rFonts w:eastAsia="Calibri"/>
              </w:rPr>
            </w:pPr>
            <w:r w:rsidRPr="005E6462">
              <w:t>Not required</w:t>
            </w:r>
          </w:p>
        </w:tc>
        <w:tc>
          <w:tcPr>
            <w:tcW w:w="1701" w:type="dxa"/>
            <w:tcBorders>
              <w:top w:val="single" w:sz="4" w:space="0" w:color="000000"/>
              <w:left w:val="single" w:sz="4" w:space="0" w:color="000000"/>
              <w:bottom w:val="single" w:sz="4" w:space="0" w:color="000000"/>
            </w:tcBorders>
            <w:shd w:val="clear" w:color="auto" w:fill="auto"/>
          </w:tcPr>
          <w:p w14:paraId="56A22ED8" w14:textId="3700ADE4"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26EBFD12" w14:textId="19FDD719" w:rsidR="008876C8" w:rsidRDefault="008876C8" w:rsidP="00630D41">
            <w:pPr>
              <w:snapToGrid w:val="0"/>
              <w:jc w:val="both"/>
              <w:rPr>
                <w:rFonts w:eastAsia="Calibri"/>
              </w:rPr>
            </w:pPr>
            <w:r w:rsidRPr="005E6462">
              <w:t>Not intended to be applied with other products</w:t>
            </w:r>
          </w:p>
        </w:tc>
        <w:tc>
          <w:tcPr>
            <w:tcW w:w="1417" w:type="dxa"/>
            <w:tcBorders>
              <w:top w:val="single" w:sz="4" w:space="0" w:color="000000"/>
              <w:left w:val="single" w:sz="4" w:space="0" w:color="000000"/>
              <w:bottom w:val="single" w:sz="4" w:space="0" w:color="000000"/>
            </w:tcBorders>
          </w:tcPr>
          <w:p w14:paraId="7DA11B2F" w14:textId="51441137"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658705C" w14:textId="785F5DDF" w:rsidR="008876C8" w:rsidRDefault="008876C8">
            <w:pPr>
              <w:snapToGrid w:val="0"/>
              <w:rPr>
                <w:rFonts w:eastAsia="Calibri"/>
              </w:rPr>
            </w:pPr>
            <w:r>
              <w:rPr>
                <w:rFonts w:eastAsia="Calibri"/>
              </w:rPr>
              <w:t>-</w:t>
            </w:r>
          </w:p>
        </w:tc>
      </w:tr>
      <w:tr w:rsidR="008876C8" w14:paraId="031CCBB9"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7BE29C5B" w14:textId="77777777" w:rsidR="008876C8" w:rsidRDefault="008876C8">
            <w:pPr>
              <w:rPr>
                <w:rFonts w:eastAsia="Calibri"/>
              </w:rPr>
            </w:pPr>
            <w:r>
              <w:rPr>
                <w:rFonts w:eastAsia="Calibri"/>
              </w:rPr>
              <w:t>Chemical compatibility</w:t>
            </w:r>
          </w:p>
        </w:tc>
        <w:tc>
          <w:tcPr>
            <w:tcW w:w="2126" w:type="dxa"/>
            <w:tcBorders>
              <w:top w:val="single" w:sz="4" w:space="0" w:color="000000"/>
              <w:left w:val="single" w:sz="4" w:space="0" w:color="000000"/>
              <w:bottom w:val="single" w:sz="4" w:space="0" w:color="000000"/>
            </w:tcBorders>
            <w:shd w:val="clear" w:color="auto" w:fill="auto"/>
          </w:tcPr>
          <w:p w14:paraId="3F9550E9" w14:textId="1972486C" w:rsidR="008876C8" w:rsidRDefault="008876C8">
            <w:pPr>
              <w:snapToGrid w:val="0"/>
              <w:rPr>
                <w:rFonts w:eastAsia="Calibri"/>
              </w:rPr>
            </w:pPr>
            <w:r w:rsidRPr="005E6462">
              <w:t>Not required</w:t>
            </w:r>
          </w:p>
        </w:tc>
        <w:tc>
          <w:tcPr>
            <w:tcW w:w="1701" w:type="dxa"/>
            <w:tcBorders>
              <w:top w:val="single" w:sz="4" w:space="0" w:color="000000"/>
              <w:left w:val="single" w:sz="4" w:space="0" w:color="000000"/>
              <w:bottom w:val="single" w:sz="4" w:space="0" w:color="000000"/>
            </w:tcBorders>
            <w:shd w:val="clear" w:color="auto" w:fill="auto"/>
          </w:tcPr>
          <w:p w14:paraId="5E4DCC3D" w14:textId="2A5EC29D"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69A138F1" w14:textId="5FBD2E42" w:rsidR="008876C8" w:rsidRDefault="008876C8" w:rsidP="00630D41">
            <w:pPr>
              <w:snapToGrid w:val="0"/>
              <w:jc w:val="both"/>
              <w:rPr>
                <w:rFonts w:eastAsia="Calibri"/>
              </w:rPr>
            </w:pPr>
            <w:r w:rsidRPr="005E6462">
              <w:t>Not intended to be applied with other products</w:t>
            </w:r>
          </w:p>
        </w:tc>
        <w:tc>
          <w:tcPr>
            <w:tcW w:w="1417" w:type="dxa"/>
            <w:tcBorders>
              <w:top w:val="single" w:sz="4" w:space="0" w:color="000000"/>
              <w:left w:val="single" w:sz="4" w:space="0" w:color="000000"/>
              <w:bottom w:val="single" w:sz="4" w:space="0" w:color="000000"/>
            </w:tcBorders>
          </w:tcPr>
          <w:p w14:paraId="230BCD73" w14:textId="2E3B34B0"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69126E42" w14:textId="792BDEB5" w:rsidR="008876C8" w:rsidRDefault="008876C8">
            <w:pPr>
              <w:snapToGrid w:val="0"/>
              <w:rPr>
                <w:rFonts w:eastAsia="Calibri"/>
              </w:rPr>
            </w:pPr>
            <w:r>
              <w:rPr>
                <w:rFonts w:eastAsia="Calibri"/>
              </w:rPr>
              <w:t>-</w:t>
            </w:r>
          </w:p>
        </w:tc>
      </w:tr>
      <w:tr w:rsidR="008876C8" w14:paraId="19CFEE42"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02C02159" w14:textId="77777777" w:rsidR="008876C8" w:rsidRDefault="008876C8">
            <w:pPr>
              <w:rPr>
                <w:rFonts w:eastAsia="Calibri"/>
              </w:rPr>
            </w:pPr>
            <w:r>
              <w:rPr>
                <w:rFonts w:eastAsia="Calibri"/>
              </w:rPr>
              <w:t>Degree of dissolution and dilution stability</w:t>
            </w:r>
          </w:p>
        </w:tc>
        <w:tc>
          <w:tcPr>
            <w:tcW w:w="2126" w:type="dxa"/>
            <w:tcBorders>
              <w:top w:val="single" w:sz="4" w:space="0" w:color="000000"/>
              <w:left w:val="single" w:sz="4" w:space="0" w:color="000000"/>
              <w:bottom w:val="single" w:sz="4" w:space="0" w:color="000000"/>
            </w:tcBorders>
            <w:shd w:val="clear" w:color="auto" w:fill="auto"/>
          </w:tcPr>
          <w:p w14:paraId="1FCBFC19" w14:textId="629A5158" w:rsidR="008876C8" w:rsidRDefault="008876C8">
            <w:pPr>
              <w:snapToGrid w:val="0"/>
              <w:rPr>
                <w:rFonts w:eastAsia="Calibri"/>
              </w:rPr>
            </w:pPr>
            <w:r w:rsidRPr="005E6462">
              <w:t>Not required</w:t>
            </w:r>
          </w:p>
        </w:tc>
        <w:tc>
          <w:tcPr>
            <w:tcW w:w="1701" w:type="dxa"/>
            <w:tcBorders>
              <w:top w:val="single" w:sz="4" w:space="0" w:color="000000"/>
              <w:left w:val="single" w:sz="4" w:space="0" w:color="000000"/>
              <w:bottom w:val="single" w:sz="4" w:space="0" w:color="000000"/>
            </w:tcBorders>
            <w:shd w:val="clear" w:color="auto" w:fill="auto"/>
          </w:tcPr>
          <w:p w14:paraId="6F930E5C" w14:textId="27792AF7" w:rsidR="008876C8" w:rsidRDefault="008876C8">
            <w:pPr>
              <w:snapToGrid w:val="0"/>
              <w:rPr>
                <w:rFonts w:eastAsia="Calibri"/>
              </w:rPr>
            </w:pPr>
            <w:r>
              <w:rPr>
                <w:rFonts w:eastAsia="Calibri"/>
              </w:rPr>
              <w:t>-</w:t>
            </w:r>
          </w:p>
        </w:tc>
        <w:tc>
          <w:tcPr>
            <w:tcW w:w="3402" w:type="dxa"/>
            <w:tcBorders>
              <w:top w:val="single" w:sz="4" w:space="0" w:color="000000"/>
              <w:left w:val="single" w:sz="4" w:space="0" w:color="000000"/>
              <w:bottom w:val="single" w:sz="4" w:space="0" w:color="000000"/>
            </w:tcBorders>
            <w:shd w:val="clear" w:color="auto" w:fill="auto"/>
          </w:tcPr>
          <w:p w14:paraId="779ADC53" w14:textId="10FE38D4" w:rsidR="008876C8" w:rsidRDefault="008876C8" w:rsidP="00630D41">
            <w:pPr>
              <w:snapToGrid w:val="0"/>
              <w:jc w:val="both"/>
              <w:rPr>
                <w:rFonts w:eastAsia="Calibri"/>
              </w:rPr>
            </w:pPr>
            <w:r w:rsidRPr="005E6462">
              <w:t>Product has not to be dissolved in water</w:t>
            </w:r>
          </w:p>
        </w:tc>
        <w:tc>
          <w:tcPr>
            <w:tcW w:w="1417" w:type="dxa"/>
            <w:tcBorders>
              <w:top w:val="single" w:sz="4" w:space="0" w:color="000000"/>
              <w:left w:val="single" w:sz="4" w:space="0" w:color="000000"/>
              <w:bottom w:val="single" w:sz="4" w:space="0" w:color="000000"/>
            </w:tcBorders>
          </w:tcPr>
          <w:p w14:paraId="44D6EFD2" w14:textId="47858ACB" w:rsidR="008876C8" w:rsidRDefault="00323040">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B035491" w14:textId="15143F8E" w:rsidR="008876C8" w:rsidRDefault="008876C8">
            <w:pPr>
              <w:snapToGrid w:val="0"/>
              <w:rPr>
                <w:rFonts w:eastAsia="Calibri"/>
              </w:rPr>
            </w:pPr>
            <w:r>
              <w:rPr>
                <w:rFonts w:eastAsia="Calibri"/>
              </w:rPr>
              <w:t>-</w:t>
            </w:r>
          </w:p>
        </w:tc>
      </w:tr>
      <w:tr w:rsidR="008876C8" w14:paraId="07ED5607"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58F41A90" w14:textId="77777777" w:rsidR="008876C8" w:rsidRDefault="008876C8" w:rsidP="00600F83">
            <w:pPr>
              <w:rPr>
                <w:rFonts w:eastAsia="Calibri"/>
              </w:rPr>
            </w:pPr>
            <w:r>
              <w:rPr>
                <w:rFonts w:eastAsia="Calibri"/>
              </w:rPr>
              <w:lastRenderedPageBreak/>
              <w:t>Surface tension</w:t>
            </w:r>
          </w:p>
        </w:tc>
        <w:tc>
          <w:tcPr>
            <w:tcW w:w="2126" w:type="dxa"/>
            <w:tcBorders>
              <w:top w:val="single" w:sz="4" w:space="0" w:color="000000"/>
              <w:left w:val="single" w:sz="4" w:space="0" w:color="000000"/>
              <w:bottom w:val="single" w:sz="4" w:space="0" w:color="000000"/>
            </w:tcBorders>
            <w:shd w:val="clear" w:color="auto" w:fill="auto"/>
          </w:tcPr>
          <w:p w14:paraId="27ABF62F" w14:textId="7823C6B5" w:rsidR="008876C8" w:rsidRDefault="008876C8" w:rsidP="00600F83">
            <w:pPr>
              <w:snapToGrid w:val="0"/>
              <w:rPr>
                <w:rFonts w:eastAsia="Calibri"/>
              </w:rPr>
            </w:pPr>
            <w:r w:rsidRPr="005E6462">
              <w:t>EEC A5 / OECD 115 test (emulsion)</w:t>
            </w:r>
          </w:p>
        </w:tc>
        <w:tc>
          <w:tcPr>
            <w:tcW w:w="1701" w:type="dxa"/>
            <w:tcBorders>
              <w:top w:val="single" w:sz="4" w:space="0" w:color="000000"/>
              <w:left w:val="single" w:sz="4" w:space="0" w:color="000000"/>
              <w:bottom w:val="single" w:sz="4" w:space="0" w:color="000000"/>
            </w:tcBorders>
            <w:shd w:val="clear" w:color="auto" w:fill="auto"/>
          </w:tcPr>
          <w:p w14:paraId="2111FEE2" w14:textId="77777777" w:rsidR="00323040" w:rsidRPr="00095B74" w:rsidRDefault="00323040" w:rsidP="00323040">
            <w:pPr>
              <w:snapToGrid w:val="0"/>
              <w:rPr>
                <w:rFonts w:eastAsia="Calibri"/>
              </w:rPr>
            </w:pPr>
            <w:r w:rsidRPr="00095B74">
              <w:rPr>
                <w:rFonts w:eastAsia="Calibri"/>
              </w:rPr>
              <w:t xml:space="preserve">XP CS PIN </w:t>
            </w:r>
          </w:p>
          <w:p w14:paraId="686B964F" w14:textId="77777777" w:rsidR="00323040" w:rsidRDefault="00323040" w:rsidP="00323040">
            <w:pPr>
              <w:snapToGrid w:val="0"/>
              <w:rPr>
                <w:rFonts w:eastAsia="Calibri"/>
              </w:rPr>
            </w:pPr>
            <w:r w:rsidRPr="00675B54">
              <w:rPr>
                <w:rFonts w:cs="Helvetica"/>
                <w:lang w:eastAsia="fr-FR"/>
              </w:rPr>
              <w:t>M2iDFHE02121-2</w:t>
            </w:r>
            <w:r w:rsidRPr="00095B74">
              <w:rPr>
                <w:rFonts w:eastAsia="Calibri"/>
              </w:rPr>
              <w:t xml:space="preserve"> </w:t>
            </w:r>
          </w:p>
          <w:p w14:paraId="0B1023D2" w14:textId="2EF0D6C2" w:rsidR="008876C8" w:rsidRDefault="00323040" w:rsidP="00323040">
            <w:pPr>
              <w:snapToGrid w:val="0"/>
              <w:rPr>
                <w:rFonts w:eastAsia="Calibri"/>
              </w:rPr>
            </w:pPr>
            <w:r w:rsidRPr="00095B74">
              <w:rPr>
                <w:rFonts w:eastAsia="Calibri"/>
              </w:rPr>
              <w:t>(4.31</w:t>
            </w:r>
            <w:r w:rsidRPr="006821DA">
              <w:rPr>
                <w:rFonts w:eastAsia="Calibri"/>
              </w:rPr>
              <w:t xml:space="preserve"> </w:t>
            </w:r>
            <w:r w:rsidRPr="00190AF7">
              <w:rPr>
                <w:rFonts w:eastAsia="Calibri"/>
              </w:rPr>
              <w:t>% w/w)</w:t>
            </w:r>
          </w:p>
        </w:tc>
        <w:tc>
          <w:tcPr>
            <w:tcW w:w="3402" w:type="dxa"/>
            <w:tcBorders>
              <w:top w:val="single" w:sz="4" w:space="0" w:color="000000"/>
              <w:left w:val="single" w:sz="4" w:space="0" w:color="000000"/>
              <w:bottom w:val="single" w:sz="4" w:space="0" w:color="000000"/>
            </w:tcBorders>
            <w:shd w:val="clear" w:color="auto" w:fill="auto"/>
          </w:tcPr>
          <w:p w14:paraId="053AF25B" w14:textId="2A5F8F6C" w:rsidR="008876C8" w:rsidRDefault="008876C8" w:rsidP="00600F83">
            <w:pPr>
              <w:snapToGrid w:val="0"/>
              <w:jc w:val="both"/>
              <w:rPr>
                <w:rFonts w:eastAsia="Calibri"/>
              </w:rPr>
            </w:pPr>
            <w:r w:rsidRPr="00600F83">
              <w:rPr>
                <w:rFonts w:eastAsia="Calibri"/>
              </w:rPr>
              <w:t>The measurement of the surface tension of the test item was not possible</w:t>
            </w:r>
            <w:r>
              <w:rPr>
                <w:rFonts w:eastAsia="Calibri"/>
              </w:rPr>
              <w:t xml:space="preserve"> due to its too high viscosity.</w:t>
            </w:r>
          </w:p>
        </w:tc>
        <w:tc>
          <w:tcPr>
            <w:tcW w:w="1417" w:type="dxa"/>
            <w:tcBorders>
              <w:top w:val="single" w:sz="4" w:space="0" w:color="000000"/>
              <w:left w:val="single" w:sz="4" w:space="0" w:color="000000"/>
              <w:bottom w:val="single" w:sz="4" w:space="0" w:color="000000"/>
            </w:tcBorders>
          </w:tcPr>
          <w:p w14:paraId="33FF6C37" w14:textId="38988C63" w:rsidR="008876C8" w:rsidRPr="005E6462" w:rsidRDefault="00323040" w:rsidP="00600F83">
            <w:pPr>
              <w:snapToGrid w:val="0"/>
            </w:pPr>
            <w: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41702FFA" w14:textId="60B251F7" w:rsidR="008876C8" w:rsidRDefault="008876C8" w:rsidP="00600F83">
            <w:pPr>
              <w:snapToGrid w:val="0"/>
              <w:rPr>
                <w:rFonts w:eastAsia="Calibri"/>
              </w:rPr>
            </w:pPr>
            <w:proofErr w:type="spellStart"/>
            <w:r w:rsidRPr="005E6462">
              <w:t>Defitraces</w:t>
            </w:r>
            <w:proofErr w:type="spellEnd"/>
            <w:r w:rsidRPr="005E6462">
              <w:t xml:space="preserve"> report R18-913034-001</w:t>
            </w:r>
          </w:p>
        </w:tc>
      </w:tr>
      <w:tr w:rsidR="008876C8" w14:paraId="450777A3" w14:textId="77777777" w:rsidTr="00DC4BE0">
        <w:trPr>
          <w:jc w:val="center"/>
        </w:trPr>
        <w:tc>
          <w:tcPr>
            <w:tcW w:w="1555" w:type="dxa"/>
            <w:tcBorders>
              <w:top w:val="single" w:sz="4" w:space="0" w:color="000000"/>
              <w:left w:val="single" w:sz="4" w:space="0" w:color="000000"/>
              <w:bottom w:val="single" w:sz="4" w:space="0" w:color="000000"/>
            </w:tcBorders>
            <w:shd w:val="clear" w:color="auto" w:fill="auto"/>
          </w:tcPr>
          <w:p w14:paraId="3709F39B" w14:textId="77777777" w:rsidR="008876C8" w:rsidRDefault="008876C8" w:rsidP="00600F83">
            <w:pPr>
              <w:rPr>
                <w:rFonts w:eastAsia="Calibri"/>
              </w:rPr>
            </w:pPr>
            <w:r>
              <w:rPr>
                <w:rFonts w:eastAsia="Calibri"/>
              </w:rPr>
              <w:t>Viscosity</w:t>
            </w:r>
          </w:p>
        </w:tc>
        <w:tc>
          <w:tcPr>
            <w:tcW w:w="2126" w:type="dxa"/>
            <w:tcBorders>
              <w:top w:val="single" w:sz="4" w:space="0" w:color="000000"/>
              <w:left w:val="single" w:sz="4" w:space="0" w:color="000000"/>
              <w:bottom w:val="single" w:sz="4" w:space="0" w:color="000000"/>
            </w:tcBorders>
            <w:shd w:val="clear" w:color="auto" w:fill="auto"/>
          </w:tcPr>
          <w:p w14:paraId="13D34978" w14:textId="0F8AFCF3" w:rsidR="008876C8" w:rsidRDefault="008876C8" w:rsidP="00600F83">
            <w:pPr>
              <w:snapToGrid w:val="0"/>
              <w:rPr>
                <w:rFonts w:eastAsia="Calibri"/>
              </w:rPr>
            </w:pPr>
            <w:r w:rsidRPr="005E6462">
              <w:t>OECD 114 test at 20°C and 40ºC (emulsion)</w:t>
            </w:r>
          </w:p>
        </w:tc>
        <w:tc>
          <w:tcPr>
            <w:tcW w:w="1701" w:type="dxa"/>
            <w:tcBorders>
              <w:top w:val="single" w:sz="4" w:space="0" w:color="000000"/>
              <w:left w:val="single" w:sz="4" w:space="0" w:color="000000"/>
              <w:bottom w:val="single" w:sz="4" w:space="0" w:color="000000"/>
            </w:tcBorders>
            <w:shd w:val="clear" w:color="auto" w:fill="auto"/>
          </w:tcPr>
          <w:p w14:paraId="6365F1C6" w14:textId="77777777" w:rsidR="00323040" w:rsidRPr="00095B74" w:rsidRDefault="00323040" w:rsidP="00323040">
            <w:pPr>
              <w:snapToGrid w:val="0"/>
              <w:rPr>
                <w:rFonts w:eastAsia="Calibri"/>
              </w:rPr>
            </w:pPr>
            <w:r w:rsidRPr="00095B74">
              <w:rPr>
                <w:rFonts w:eastAsia="Calibri"/>
              </w:rPr>
              <w:t xml:space="preserve">XP CS PIN </w:t>
            </w:r>
          </w:p>
          <w:p w14:paraId="451A4D94" w14:textId="77777777" w:rsidR="00323040" w:rsidRDefault="00323040" w:rsidP="00323040">
            <w:pPr>
              <w:snapToGrid w:val="0"/>
              <w:rPr>
                <w:rFonts w:eastAsia="Calibri"/>
              </w:rPr>
            </w:pPr>
            <w:r w:rsidRPr="00675B54">
              <w:rPr>
                <w:rFonts w:cs="Helvetica"/>
                <w:lang w:eastAsia="fr-FR"/>
              </w:rPr>
              <w:t>M2iDFHE02121-2</w:t>
            </w:r>
            <w:r w:rsidRPr="00095B74">
              <w:rPr>
                <w:rFonts w:eastAsia="Calibri"/>
              </w:rPr>
              <w:t xml:space="preserve"> </w:t>
            </w:r>
          </w:p>
          <w:p w14:paraId="2BB63100" w14:textId="04658134" w:rsidR="008876C8" w:rsidRDefault="00323040" w:rsidP="00323040">
            <w:pPr>
              <w:snapToGrid w:val="0"/>
              <w:rPr>
                <w:rFonts w:eastAsia="Calibri"/>
              </w:rPr>
            </w:pPr>
            <w:r w:rsidRPr="00095B74">
              <w:rPr>
                <w:rFonts w:eastAsia="Calibri"/>
              </w:rPr>
              <w:t>(4.31</w:t>
            </w:r>
            <w:r w:rsidRPr="006821DA">
              <w:rPr>
                <w:rFonts w:eastAsia="Calibri"/>
              </w:rPr>
              <w:t xml:space="preserve"> </w:t>
            </w:r>
            <w:r w:rsidRPr="00190AF7">
              <w:rPr>
                <w:rFonts w:eastAsia="Calibri"/>
              </w:rPr>
              <w:t>% w/w)</w:t>
            </w:r>
          </w:p>
        </w:tc>
        <w:tc>
          <w:tcPr>
            <w:tcW w:w="3402" w:type="dxa"/>
            <w:tcBorders>
              <w:top w:val="single" w:sz="4" w:space="0" w:color="000000"/>
              <w:left w:val="single" w:sz="4" w:space="0" w:color="000000"/>
              <w:bottom w:val="single" w:sz="4" w:space="0" w:color="000000"/>
            </w:tcBorders>
            <w:shd w:val="clear" w:color="auto" w:fill="auto"/>
          </w:tcPr>
          <w:p w14:paraId="54BBD963" w14:textId="4240A480" w:rsidR="008876C8" w:rsidRPr="00600F83" w:rsidRDefault="008876C8" w:rsidP="00600F83">
            <w:pPr>
              <w:snapToGrid w:val="0"/>
              <w:jc w:val="both"/>
              <w:rPr>
                <w:rFonts w:eastAsia="Calibri"/>
              </w:rPr>
            </w:pPr>
            <w:r w:rsidRPr="00600F83">
              <w:rPr>
                <w:rFonts w:eastAsia="Calibri"/>
              </w:rPr>
              <w:t xml:space="preserve">Taking into account the results obtained at </w:t>
            </w:r>
            <w:r w:rsidR="00323040">
              <w:rPr>
                <w:rFonts w:eastAsia="Calibri"/>
              </w:rPr>
              <w:t>different shear rates</w:t>
            </w:r>
            <w:r w:rsidRPr="00600F83">
              <w:rPr>
                <w:rFonts w:eastAsia="Calibri"/>
              </w:rPr>
              <w:t>, the test item was considered to have non-</w:t>
            </w:r>
            <w:proofErr w:type="spellStart"/>
            <w:r w:rsidRPr="00600F83">
              <w:rPr>
                <w:rFonts w:eastAsia="Calibri"/>
              </w:rPr>
              <w:t>newtonian</w:t>
            </w:r>
            <w:proofErr w:type="spellEnd"/>
            <w:r w:rsidRPr="00600F83">
              <w:rPr>
                <w:rFonts w:eastAsia="Calibri"/>
              </w:rPr>
              <w:t xml:space="preserve"> properties in the experimental conditions used.</w:t>
            </w:r>
          </w:p>
          <w:p w14:paraId="458F7C90" w14:textId="77777777" w:rsidR="008876C8" w:rsidRPr="00600F83" w:rsidRDefault="008876C8" w:rsidP="00600F83">
            <w:pPr>
              <w:snapToGrid w:val="0"/>
              <w:jc w:val="both"/>
              <w:rPr>
                <w:rFonts w:eastAsia="Calibri"/>
              </w:rPr>
            </w:pPr>
            <w:r w:rsidRPr="00600F83">
              <w:rPr>
                <w:rFonts w:eastAsia="Calibri"/>
              </w:rPr>
              <w:t>The dynamic viscosity varied as following:</w:t>
            </w:r>
          </w:p>
          <w:p w14:paraId="2CAA72BC" w14:textId="77777777" w:rsidR="008876C8" w:rsidRPr="00600F83" w:rsidRDefault="008876C8" w:rsidP="00600F83">
            <w:pPr>
              <w:snapToGrid w:val="0"/>
              <w:jc w:val="both"/>
              <w:rPr>
                <w:rFonts w:eastAsia="Calibri"/>
              </w:rPr>
            </w:pPr>
            <w:r w:rsidRPr="00600F83">
              <w:rPr>
                <w:rFonts w:eastAsia="Calibri"/>
              </w:rPr>
              <w:t xml:space="preserve">At 20.0 °C ± 0.2 °C, from </w:t>
            </w:r>
            <w:proofErr w:type="gramStart"/>
            <w:r w:rsidRPr="00600F83">
              <w:rPr>
                <w:rFonts w:eastAsia="Calibri"/>
              </w:rPr>
              <w:t>h(</w:t>
            </w:r>
            <w:proofErr w:type="gramEnd"/>
            <w:r w:rsidRPr="00600F83">
              <w:rPr>
                <w:rFonts w:eastAsia="Calibri"/>
              </w:rPr>
              <w:t xml:space="preserve">0.003 s-1) = 6814171 </w:t>
            </w:r>
            <w:proofErr w:type="spellStart"/>
            <w:r w:rsidRPr="00600F83">
              <w:rPr>
                <w:rFonts w:eastAsia="Calibri"/>
              </w:rPr>
              <w:t>mPa.s</w:t>
            </w:r>
            <w:proofErr w:type="spellEnd"/>
            <w:r w:rsidRPr="00600F83">
              <w:rPr>
                <w:rFonts w:eastAsia="Calibri"/>
              </w:rPr>
              <w:t xml:space="preserve"> to h(0.015 s-1) = 256195 </w:t>
            </w:r>
            <w:proofErr w:type="spellStart"/>
            <w:r w:rsidRPr="00600F83">
              <w:rPr>
                <w:rFonts w:eastAsia="Calibri"/>
              </w:rPr>
              <w:t>mPa.s</w:t>
            </w:r>
            <w:proofErr w:type="spellEnd"/>
            <w:r w:rsidRPr="00600F83">
              <w:rPr>
                <w:rFonts w:eastAsia="Calibri"/>
              </w:rPr>
              <w:t>.</w:t>
            </w:r>
          </w:p>
          <w:p w14:paraId="07828D84" w14:textId="220068A5" w:rsidR="008876C8" w:rsidRDefault="008876C8" w:rsidP="00600F83">
            <w:pPr>
              <w:snapToGrid w:val="0"/>
              <w:jc w:val="both"/>
              <w:rPr>
                <w:rFonts w:eastAsia="Calibri"/>
              </w:rPr>
            </w:pPr>
            <w:r w:rsidRPr="00600F83">
              <w:rPr>
                <w:rFonts w:eastAsia="Calibri"/>
              </w:rPr>
              <w:t xml:space="preserve">At 40.0 °C ± 0.2 °C, from </w:t>
            </w:r>
            <w:proofErr w:type="gramStart"/>
            <w:r w:rsidRPr="00600F83">
              <w:rPr>
                <w:rFonts w:eastAsia="Calibri"/>
              </w:rPr>
              <w:t>h(</w:t>
            </w:r>
            <w:proofErr w:type="gramEnd"/>
            <w:r w:rsidRPr="00600F83">
              <w:rPr>
                <w:rFonts w:eastAsia="Calibri"/>
              </w:rPr>
              <w:t xml:space="preserve">0.003 s-1) = 5220761 </w:t>
            </w:r>
            <w:proofErr w:type="spellStart"/>
            <w:r w:rsidRPr="00600F83">
              <w:rPr>
                <w:rFonts w:eastAsia="Calibri"/>
              </w:rPr>
              <w:t>mPa.s</w:t>
            </w:r>
            <w:proofErr w:type="spellEnd"/>
            <w:r w:rsidRPr="00600F83">
              <w:rPr>
                <w:rFonts w:eastAsia="Calibri"/>
              </w:rPr>
              <w:t xml:space="preserve"> to h(0.023 s-1) = 795664 </w:t>
            </w:r>
            <w:proofErr w:type="spellStart"/>
            <w:r w:rsidRPr="00600F83">
              <w:rPr>
                <w:rFonts w:eastAsia="Calibri"/>
              </w:rPr>
              <w:t>mPa.s</w:t>
            </w:r>
            <w:proofErr w:type="spellEnd"/>
            <w:r w:rsidRPr="00600F83">
              <w:rPr>
                <w:rFonts w:eastAsia="Calibri"/>
              </w:rPr>
              <w:t>.</w:t>
            </w:r>
          </w:p>
        </w:tc>
        <w:tc>
          <w:tcPr>
            <w:tcW w:w="1417" w:type="dxa"/>
            <w:tcBorders>
              <w:top w:val="single" w:sz="4" w:space="0" w:color="000000"/>
              <w:left w:val="single" w:sz="4" w:space="0" w:color="000000"/>
              <w:bottom w:val="single" w:sz="4" w:space="0" w:color="000000"/>
            </w:tcBorders>
          </w:tcPr>
          <w:p w14:paraId="361AAA93" w14:textId="4FBA80BA" w:rsidR="008876C8" w:rsidRPr="005E6462" w:rsidRDefault="00323040" w:rsidP="00600F83">
            <w:pPr>
              <w:snapToGrid w:val="0"/>
            </w:pPr>
            <w:r>
              <w:t>Acceptable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67BC37E" w14:textId="639A6B7E" w:rsidR="008876C8" w:rsidRDefault="008876C8" w:rsidP="00600F83">
            <w:pPr>
              <w:snapToGrid w:val="0"/>
              <w:rPr>
                <w:rFonts w:eastAsia="Calibri"/>
              </w:rPr>
            </w:pPr>
            <w:proofErr w:type="spellStart"/>
            <w:r w:rsidRPr="005E6462">
              <w:t>Defitraces</w:t>
            </w:r>
            <w:proofErr w:type="spellEnd"/>
            <w:r w:rsidRPr="005E6462">
              <w:t xml:space="preserve"> report R18-913034-001</w:t>
            </w:r>
          </w:p>
        </w:tc>
      </w:tr>
    </w:tbl>
    <w:p w14:paraId="4A859144" w14:textId="77777777" w:rsidR="009D0C0B" w:rsidRDefault="009D0C0B">
      <w:pPr>
        <w:spacing w:line="260" w:lineRule="atLeast"/>
        <w:ind w:left="360"/>
        <w:contextualSpacing/>
        <w:rPr>
          <w:rFonts w:eastAsia="Calibri"/>
          <w:lang w:eastAsia="sv-SE"/>
        </w:rPr>
      </w:pPr>
    </w:p>
    <w:tbl>
      <w:tblPr>
        <w:tblW w:w="0" w:type="auto"/>
        <w:tblInd w:w="-5" w:type="dxa"/>
        <w:tblLayout w:type="fixed"/>
        <w:tblLook w:val="0000" w:firstRow="0" w:lastRow="0" w:firstColumn="0" w:lastColumn="0" w:noHBand="0" w:noVBand="0"/>
      </w:tblPr>
      <w:tblGrid>
        <w:gridCol w:w="9445"/>
      </w:tblGrid>
      <w:tr w:rsidR="009D0C0B" w14:paraId="29F3F7AC" w14:textId="77777777">
        <w:tc>
          <w:tcPr>
            <w:tcW w:w="9445" w:type="dxa"/>
            <w:tcBorders>
              <w:top w:val="single" w:sz="4" w:space="0" w:color="000000"/>
              <w:left w:val="single" w:sz="4" w:space="0" w:color="000000"/>
              <w:bottom w:val="single" w:sz="6" w:space="0" w:color="000000"/>
              <w:right w:val="single" w:sz="6" w:space="0" w:color="000000"/>
            </w:tcBorders>
            <w:shd w:val="clear" w:color="auto" w:fill="CCFFCC"/>
          </w:tcPr>
          <w:p w14:paraId="0122AA82" w14:textId="77777777" w:rsidR="009D0C0B" w:rsidRDefault="00FA480B">
            <w:pPr>
              <w:spacing w:line="260" w:lineRule="atLeast"/>
            </w:pPr>
            <w:r>
              <w:rPr>
                <w:rFonts w:eastAsia="Calibri"/>
                <w:b/>
                <w:bCs/>
                <w:lang w:eastAsia="en-US"/>
              </w:rPr>
              <w:t>Conclusion on the p</w:t>
            </w:r>
            <w:r>
              <w:rPr>
                <w:rFonts w:eastAsia="Calibri"/>
                <w:b/>
              </w:rPr>
              <w:t>hysical, chemical and technical properties</w:t>
            </w:r>
            <w:r>
              <w:rPr>
                <w:rFonts w:eastAsia="Calibri"/>
                <w:b/>
                <w:bCs/>
                <w:lang w:eastAsia="en-US"/>
              </w:rPr>
              <w:t xml:space="preserve"> of the product</w:t>
            </w:r>
          </w:p>
        </w:tc>
      </w:tr>
      <w:tr w:rsidR="009D0C0B" w14:paraId="08F1F18A" w14:textId="77777777">
        <w:trPr>
          <w:trHeight w:val="298"/>
        </w:trPr>
        <w:tc>
          <w:tcPr>
            <w:tcW w:w="9445" w:type="dxa"/>
            <w:tcBorders>
              <w:top w:val="single" w:sz="6" w:space="0" w:color="000000"/>
              <w:left w:val="single" w:sz="4" w:space="0" w:color="000000"/>
              <w:bottom w:val="single" w:sz="6" w:space="0" w:color="000000"/>
              <w:right w:val="single" w:sz="6" w:space="0" w:color="000000"/>
            </w:tcBorders>
            <w:shd w:val="clear" w:color="auto" w:fill="auto"/>
          </w:tcPr>
          <w:p w14:paraId="225F1E87" w14:textId="3EA5B395" w:rsidR="002D5E5A" w:rsidRDefault="002D5E5A" w:rsidP="002D5E5A">
            <w:pPr>
              <w:jc w:val="both"/>
              <w:rPr>
                <w:lang w:eastAsia="en-US"/>
              </w:rPr>
            </w:pPr>
            <w:r w:rsidRPr="00E977B7">
              <w:rPr>
                <w:lang w:eastAsia="en-US"/>
              </w:rPr>
              <w:t xml:space="preserve">The </w:t>
            </w:r>
            <w:r>
              <w:rPr>
                <w:lang w:eastAsia="en-US"/>
              </w:rPr>
              <w:t>product</w:t>
            </w:r>
            <w:r w:rsidRPr="00E977B7">
              <w:rPr>
                <w:lang w:eastAsia="en-US"/>
              </w:rPr>
              <w:t xml:space="preserve"> </w:t>
            </w:r>
            <w:r w:rsidRPr="00313B0D">
              <w:t>PHERO-BALL PIN</w:t>
            </w:r>
            <w:r w:rsidRPr="00E977B7">
              <w:rPr>
                <w:lang w:eastAsia="en-US"/>
              </w:rPr>
              <w:t xml:space="preserve"> is </w:t>
            </w:r>
            <w:r>
              <w:t xml:space="preserve">a </w:t>
            </w:r>
            <w:r w:rsidRPr="00313B0D">
              <w:t>pheromone in a wax emulsion</w:t>
            </w:r>
            <w:r w:rsidRPr="00E977B7">
              <w:rPr>
                <w:lang w:eastAsia="en-US"/>
              </w:rPr>
              <w:t xml:space="preserve">. </w:t>
            </w:r>
            <w:r w:rsidRPr="00313B0D">
              <w:t>This emulsion is inserted into paint balls (EO containin</w:t>
            </w:r>
            <w:r>
              <w:t>g 100 mg pheromone/ ball (i.e. 4.33</w:t>
            </w:r>
            <w:r w:rsidRPr="00313B0D">
              <w:t xml:space="preserve">% </w:t>
            </w:r>
            <w:r>
              <w:t xml:space="preserve">(pure) </w:t>
            </w:r>
            <w:r w:rsidRPr="00313B0D">
              <w:t>w/w))</w:t>
            </w:r>
            <w:r>
              <w:t xml:space="preserve">. </w:t>
            </w:r>
            <w:r w:rsidRPr="00E977B7">
              <w:rPr>
                <w:lang w:eastAsia="en-US"/>
              </w:rPr>
              <w:t xml:space="preserve">All studies have been performed in accordance with the current requirements and the results are deemed to be acceptable. </w:t>
            </w:r>
          </w:p>
          <w:p w14:paraId="3622E6CD" w14:textId="338A2AEF" w:rsidR="002D5E5A" w:rsidRPr="00CD01F7" w:rsidRDefault="002D5E5A" w:rsidP="002D5E5A">
            <w:pPr>
              <w:jc w:val="both"/>
              <w:rPr>
                <w:lang w:eastAsia="en-US"/>
              </w:rPr>
            </w:pPr>
            <w:r w:rsidRPr="00E977B7">
              <w:rPr>
                <w:lang w:eastAsia="en-US"/>
              </w:rPr>
              <w:t xml:space="preserve">The appearance of the product is </w:t>
            </w:r>
            <w:r w:rsidR="00323040">
              <w:rPr>
                <w:lang w:eastAsia="en-US"/>
              </w:rPr>
              <w:t>a</w:t>
            </w:r>
            <w:r>
              <w:rPr>
                <w:lang w:eastAsia="en-US"/>
              </w:rPr>
              <w:t xml:space="preserve"> </w:t>
            </w:r>
            <w:r w:rsidRPr="00CD01F7">
              <w:rPr>
                <w:lang w:eastAsia="en-US"/>
              </w:rPr>
              <w:t xml:space="preserve">homogeneous slightly yellow opaque liquid </w:t>
            </w:r>
            <w:r w:rsidR="00323040" w:rsidRPr="00323040">
              <w:rPr>
                <w:lang w:eastAsia="en-US"/>
              </w:rPr>
              <w:t xml:space="preserve">with a characteristic odour. The ball is a </w:t>
            </w:r>
            <w:r w:rsidRPr="00CD01F7">
              <w:rPr>
                <w:lang w:eastAsia="en-US"/>
              </w:rPr>
              <w:t>transparent beads of about 1.7 cm diameter full of slightly yellow opaque liquid</w:t>
            </w:r>
            <w:r w:rsidRPr="003327F7">
              <w:rPr>
                <w:lang w:eastAsia="en-US"/>
              </w:rPr>
              <w:t>. There is no effect of high temperature</w:t>
            </w:r>
            <w:r w:rsidRPr="00E977B7">
              <w:rPr>
                <w:lang w:eastAsia="en-US"/>
              </w:rPr>
              <w:t xml:space="preserve"> on the stability of the formulation, since </w:t>
            </w:r>
            <w:r>
              <w:rPr>
                <w:lang w:eastAsia="en-US"/>
              </w:rPr>
              <w:t xml:space="preserve">after </w:t>
            </w:r>
            <w:r w:rsidRPr="005E6462">
              <w:t xml:space="preserve">14 days at 54 °C in </w:t>
            </w:r>
            <w:r w:rsidRPr="00296B40">
              <w:t>packaging silver plastic bag (PET/</w:t>
            </w:r>
            <w:proofErr w:type="spellStart"/>
            <w:r w:rsidRPr="00296B40">
              <w:t>Alu</w:t>
            </w:r>
            <w:proofErr w:type="spellEnd"/>
            <w:r w:rsidRPr="00296B40">
              <w:t>/PE)</w:t>
            </w:r>
            <w:r w:rsidRPr="00296B40">
              <w:rPr>
                <w:lang w:eastAsia="en-US"/>
              </w:rPr>
              <w:t xml:space="preserve">, neither the active ingredient content nor the technical properties were changed. </w:t>
            </w:r>
          </w:p>
          <w:p w14:paraId="73FD246E" w14:textId="434F3BD6" w:rsidR="002D5E5A" w:rsidRDefault="002D5E5A" w:rsidP="002D5E5A">
            <w:pPr>
              <w:jc w:val="both"/>
              <w:rPr>
                <w:lang w:eastAsia="en-US"/>
              </w:rPr>
            </w:pPr>
            <w:r w:rsidRPr="00CD01F7">
              <w:rPr>
                <w:lang w:eastAsia="en-US"/>
              </w:rPr>
              <w:t>After 7 days at 0°C</w:t>
            </w:r>
            <w:r w:rsidRPr="00296B40">
              <w:rPr>
                <w:lang w:eastAsia="en-US"/>
              </w:rPr>
              <w:t xml:space="preserve">, the appearance and technical characteristic have not significantly changed. The product is stable at </w:t>
            </w:r>
            <w:r w:rsidRPr="00CD01F7">
              <w:rPr>
                <w:lang w:eastAsia="en-US"/>
              </w:rPr>
              <w:t>0°C</w:t>
            </w:r>
            <w:r w:rsidRPr="00296B40">
              <w:rPr>
                <w:lang w:eastAsia="en-US"/>
              </w:rPr>
              <w:t>.</w:t>
            </w:r>
            <w:r>
              <w:rPr>
                <w:lang w:eastAsia="en-US"/>
              </w:rPr>
              <w:t xml:space="preserve"> </w:t>
            </w:r>
            <w:r w:rsidRPr="00386054">
              <w:rPr>
                <w:lang w:val="en-US" w:eastAsia="en-US"/>
              </w:rPr>
              <w:t xml:space="preserve">The stability data indicate a shelf life of </w:t>
            </w:r>
            <w:r>
              <w:rPr>
                <w:lang w:val="en-US" w:eastAsia="en-US"/>
              </w:rPr>
              <w:t>2</w:t>
            </w:r>
            <w:r w:rsidRPr="00386054">
              <w:rPr>
                <w:lang w:val="en-US" w:eastAsia="en-US"/>
              </w:rPr>
              <w:t xml:space="preserve"> years </w:t>
            </w:r>
            <w:r>
              <w:rPr>
                <w:lang w:val="en-US" w:eastAsia="en-US"/>
              </w:rPr>
              <w:t>at ambient temperature in commercial packaging.</w:t>
            </w:r>
          </w:p>
          <w:p w14:paraId="516B879F" w14:textId="77777777" w:rsidR="002D5E5A" w:rsidRDefault="002D5E5A" w:rsidP="002D5E5A">
            <w:pPr>
              <w:rPr>
                <w:lang w:eastAsia="en-US"/>
              </w:rPr>
            </w:pPr>
          </w:p>
          <w:p w14:paraId="0F714F0A" w14:textId="65C59F39" w:rsidR="009D0C0B" w:rsidRDefault="002D5E5A">
            <w:pPr>
              <w:snapToGrid w:val="0"/>
              <w:spacing w:line="260" w:lineRule="atLeast"/>
              <w:rPr>
                <w:rFonts w:eastAsia="Calibri"/>
                <w:b/>
                <w:bCs/>
                <w:lang w:eastAsia="en-US"/>
              </w:rPr>
            </w:pPr>
            <w:r w:rsidRPr="00E977B7">
              <w:rPr>
                <w:lang w:eastAsia="en-US"/>
              </w:rPr>
              <w:t>Its technical characteristics are a</w:t>
            </w:r>
            <w:r>
              <w:rPr>
                <w:lang w:eastAsia="en-US"/>
              </w:rPr>
              <w:t xml:space="preserve">cceptable for an EO formulation. </w:t>
            </w:r>
          </w:p>
        </w:tc>
      </w:tr>
    </w:tbl>
    <w:p w14:paraId="44CBEE1F" w14:textId="06C21B4E" w:rsidR="009D0C0B" w:rsidRDefault="009D0C0B">
      <w:pPr>
        <w:spacing w:line="260" w:lineRule="atLeast"/>
        <w:ind w:left="360"/>
        <w:contextualSpacing/>
        <w:rPr>
          <w:rFonts w:eastAsia="Calibri"/>
          <w:lang w:eastAsia="sv-SE"/>
        </w:rPr>
      </w:pPr>
    </w:p>
    <w:p w14:paraId="1EB19391" w14:textId="007D75E1" w:rsidR="002D5E5A" w:rsidRDefault="002D5E5A">
      <w:pPr>
        <w:spacing w:line="260" w:lineRule="atLeast"/>
        <w:ind w:left="360"/>
        <w:contextualSpacing/>
        <w:rPr>
          <w:rFonts w:eastAsia="Calibri"/>
          <w:lang w:eastAsia="sv-SE"/>
        </w:rPr>
      </w:pPr>
    </w:p>
    <w:p w14:paraId="681FD6C8" w14:textId="3631B2A4" w:rsidR="002418B1" w:rsidRDefault="002418B1">
      <w:pPr>
        <w:spacing w:line="260" w:lineRule="atLeast"/>
        <w:ind w:left="360"/>
        <w:contextualSpacing/>
        <w:rPr>
          <w:rFonts w:eastAsia="Calibri"/>
          <w:lang w:eastAsia="sv-SE"/>
        </w:rPr>
      </w:pPr>
    </w:p>
    <w:p w14:paraId="2B9EFE05" w14:textId="229173E3" w:rsidR="002418B1" w:rsidRDefault="002418B1">
      <w:pPr>
        <w:spacing w:line="260" w:lineRule="atLeast"/>
        <w:ind w:left="360"/>
        <w:contextualSpacing/>
        <w:rPr>
          <w:rFonts w:eastAsia="Calibri"/>
          <w:lang w:eastAsia="sv-SE"/>
        </w:rPr>
      </w:pPr>
    </w:p>
    <w:p w14:paraId="41178AC8" w14:textId="77777777" w:rsidR="002418B1" w:rsidRDefault="002418B1">
      <w:pPr>
        <w:spacing w:line="260" w:lineRule="atLeast"/>
        <w:ind w:left="360"/>
        <w:contextualSpacing/>
        <w:rPr>
          <w:rFonts w:eastAsia="Calibri"/>
          <w:lang w:eastAsia="sv-SE"/>
        </w:rPr>
      </w:pPr>
    </w:p>
    <w:p w14:paraId="06AF72A8" w14:textId="09CF4754" w:rsidR="00EE68F2" w:rsidRDefault="00EE68F2">
      <w:pPr>
        <w:spacing w:line="260" w:lineRule="atLeast"/>
        <w:ind w:left="360"/>
        <w:contextualSpacing/>
        <w:rPr>
          <w:rFonts w:eastAsia="Calibri"/>
          <w:lang w:eastAsia="sv-SE"/>
        </w:rPr>
      </w:pPr>
    </w:p>
    <w:p w14:paraId="6FF00B79" w14:textId="77777777" w:rsidR="00EE68F2" w:rsidRDefault="00EE68F2">
      <w:pPr>
        <w:spacing w:line="260" w:lineRule="atLeast"/>
        <w:ind w:left="360"/>
        <w:contextualSpacing/>
        <w:rPr>
          <w:rFonts w:eastAsia="Calibri"/>
          <w:lang w:eastAsia="sv-SE"/>
        </w:rPr>
      </w:pPr>
    </w:p>
    <w:p w14:paraId="5E7AF92F" w14:textId="77777777" w:rsidR="009D0C0B" w:rsidRDefault="009D0C0B">
      <w:pPr>
        <w:spacing w:line="260" w:lineRule="atLeast"/>
        <w:ind w:left="360"/>
        <w:contextualSpacing/>
        <w:rPr>
          <w:rFonts w:eastAsia="Calibri"/>
          <w:lang w:eastAsia="sv-SE"/>
        </w:rPr>
      </w:pPr>
    </w:p>
    <w:p w14:paraId="2EB66108" w14:textId="77777777" w:rsidR="009D0C0B" w:rsidRDefault="00FA480B">
      <w:pPr>
        <w:pStyle w:val="Titre3"/>
        <w:rPr>
          <w:rFonts w:eastAsia="Calibri"/>
          <w:lang w:eastAsia="en-US"/>
        </w:rPr>
      </w:pPr>
      <w:bookmarkStart w:id="59" w:name="_Toc92468979"/>
      <w:proofErr w:type="spellStart"/>
      <w:r>
        <w:t>Physical</w:t>
      </w:r>
      <w:proofErr w:type="spellEnd"/>
      <w:r>
        <w:t xml:space="preserve"> </w:t>
      </w:r>
      <w:proofErr w:type="spellStart"/>
      <w:r>
        <w:t>hazards</w:t>
      </w:r>
      <w:proofErr w:type="spellEnd"/>
      <w:r>
        <w:t xml:space="preserve"> </w:t>
      </w:r>
      <w:proofErr w:type="spellStart"/>
      <w:r>
        <w:t>and</w:t>
      </w:r>
      <w:proofErr w:type="spellEnd"/>
      <w:r>
        <w:t xml:space="preserve"> </w:t>
      </w:r>
      <w:proofErr w:type="spellStart"/>
      <w:r>
        <w:t>respective</w:t>
      </w:r>
      <w:proofErr w:type="spellEnd"/>
      <w:r>
        <w:t xml:space="preserve"> </w:t>
      </w:r>
      <w:proofErr w:type="spellStart"/>
      <w:r>
        <w:t>characteristics</w:t>
      </w:r>
      <w:bookmarkEnd w:id="59"/>
      <w:proofErr w:type="spellEnd"/>
    </w:p>
    <w:p w14:paraId="25B54B65" w14:textId="77777777" w:rsidR="009D0C0B" w:rsidRDefault="009D0C0B">
      <w:pPr>
        <w:pStyle w:val="Absatz"/>
        <w:rPr>
          <w:rFonts w:eastAsia="Calibri"/>
          <w:lang w:val="de-DE" w:eastAsia="en-US"/>
        </w:rPr>
      </w:pPr>
    </w:p>
    <w:tbl>
      <w:tblPr>
        <w:tblW w:w="11266" w:type="dxa"/>
        <w:tblInd w:w="-923" w:type="dxa"/>
        <w:tblLayout w:type="fixed"/>
        <w:tblCellMar>
          <w:left w:w="70" w:type="dxa"/>
          <w:right w:w="70" w:type="dxa"/>
        </w:tblCellMar>
        <w:tblLook w:val="0000" w:firstRow="0" w:lastRow="0" w:firstColumn="0" w:lastColumn="0" w:noHBand="0" w:noVBand="0"/>
      </w:tblPr>
      <w:tblGrid>
        <w:gridCol w:w="1560"/>
        <w:gridCol w:w="1768"/>
        <w:gridCol w:w="1418"/>
        <w:gridCol w:w="3827"/>
        <w:gridCol w:w="1276"/>
        <w:gridCol w:w="1417"/>
      </w:tblGrid>
      <w:tr w:rsidR="00EE68F2" w14:paraId="41E867AB" w14:textId="77777777" w:rsidTr="00103EA8">
        <w:trPr>
          <w:tblHeader/>
        </w:trPr>
        <w:tc>
          <w:tcPr>
            <w:tcW w:w="1560" w:type="dxa"/>
            <w:tcBorders>
              <w:top w:val="single" w:sz="4" w:space="0" w:color="000000"/>
              <w:left w:val="single" w:sz="4" w:space="0" w:color="000000"/>
              <w:bottom w:val="single" w:sz="4" w:space="0" w:color="000000"/>
            </w:tcBorders>
            <w:shd w:val="clear" w:color="auto" w:fill="E0E0E0"/>
            <w:vAlign w:val="center"/>
          </w:tcPr>
          <w:p w14:paraId="371A3337" w14:textId="77777777" w:rsidR="00EE68F2" w:rsidRDefault="00EE68F2">
            <w:pPr>
              <w:rPr>
                <w:rFonts w:eastAsia="Calibri"/>
                <w:b/>
              </w:rPr>
            </w:pPr>
            <w:r>
              <w:rPr>
                <w:rFonts w:eastAsia="Calibri"/>
                <w:b/>
              </w:rPr>
              <w:lastRenderedPageBreak/>
              <w:t>Property</w:t>
            </w:r>
          </w:p>
        </w:tc>
        <w:tc>
          <w:tcPr>
            <w:tcW w:w="1768" w:type="dxa"/>
            <w:tcBorders>
              <w:top w:val="single" w:sz="4" w:space="0" w:color="000000"/>
              <w:left w:val="single" w:sz="4" w:space="0" w:color="000000"/>
              <w:bottom w:val="single" w:sz="4" w:space="0" w:color="000000"/>
            </w:tcBorders>
            <w:shd w:val="clear" w:color="auto" w:fill="E0E0E0"/>
            <w:vAlign w:val="center"/>
          </w:tcPr>
          <w:p w14:paraId="032B9070" w14:textId="77777777" w:rsidR="00EE68F2" w:rsidRDefault="00EE68F2">
            <w:pPr>
              <w:rPr>
                <w:rFonts w:eastAsia="Calibri"/>
                <w:b/>
              </w:rPr>
            </w:pPr>
            <w:r>
              <w:rPr>
                <w:rFonts w:eastAsia="Calibri"/>
                <w:b/>
              </w:rPr>
              <w:t>Guideline  and Method</w:t>
            </w:r>
          </w:p>
        </w:tc>
        <w:tc>
          <w:tcPr>
            <w:tcW w:w="1418" w:type="dxa"/>
            <w:tcBorders>
              <w:top w:val="single" w:sz="4" w:space="0" w:color="000000"/>
              <w:left w:val="single" w:sz="4" w:space="0" w:color="000000"/>
              <w:bottom w:val="single" w:sz="4" w:space="0" w:color="000000"/>
            </w:tcBorders>
            <w:shd w:val="clear" w:color="auto" w:fill="E0E0E0"/>
            <w:vAlign w:val="center"/>
          </w:tcPr>
          <w:p w14:paraId="3950C8CB" w14:textId="77777777" w:rsidR="00EE68F2" w:rsidRDefault="00EE68F2">
            <w:pPr>
              <w:rPr>
                <w:rFonts w:eastAsia="Calibri"/>
                <w:b/>
              </w:rPr>
            </w:pPr>
            <w:r>
              <w:rPr>
                <w:rFonts w:eastAsia="Calibri"/>
                <w:b/>
              </w:rPr>
              <w:t>Purity of the test substance (% (w/w)</w:t>
            </w:r>
          </w:p>
        </w:tc>
        <w:tc>
          <w:tcPr>
            <w:tcW w:w="3827" w:type="dxa"/>
            <w:tcBorders>
              <w:top w:val="single" w:sz="4" w:space="0" w:color="000000"/>
              <w:left w:val="single" w:sz="4" w:space="0" w:color="000000"/>
              <w:bottom w:val="single" w:sz="4" w:space="0" w:color="000000"/>
            </w:tcBorders>
            <w:shd w:val="clear" w:color="auto" w:fill="E0E0E0"/>
            <w:vAlign w:val="center"/>
          </w:tcPr>
          <w:p w14:paraId="6B33DEC0" w14:textId="77777777" w:rsidR="00EE68F2" w:rsidRDefault="00EE68F2">
            <w:pPr>
              <w:rPr>
                <w:rFonts w:eastAsia="Calibri"/>
                <w:b/>
              </w:rPr>
            </w:pPr>
            <w:r>
              <w:rPr>
                <w:rFonts w:eastAsia="Calibri"/>
                <w:b/>
              </w:rPr>
              <w:t>Results</w:t>
            </w:r>
          </w:p>
        </w:tc>
        <w:tc>
          <w:tcPr>
            <w:tcW w:w="1276" w:type="dxa"/>
            <w:tcBorders>
              <w:top w:val="single" w:sz="4" w:space="0" w:color="000000"/>
              <w:left w:val="single" w:sz="4" w:space="0" w:color="000000"/>
              <w:bottom w:val="single" w:sz="4" w:space="0" w:color="000000"/>
            </w:tcBorders>
            <w:shd w:val="clear" w:color="auto" w:fill="E0E0E0"/>
            <w:vAlign w:val="center"/>
          </w:tcPr>
          <w:p w14:paraId="7231C28F" w14:textId="6397FBDA" w:rsidR="00EE68F2" w:rsidRDefault="00EE68F2">
            <w:pPr>
              <w:rPr>
                <w:rFonts w:eastAsia="Calibri"/>
                <w:b/>
              </w:rPr>
            </w:pPr>
            <w:r>
              <w:rPr>
                <w:rFonts w:eastAsia="Calibri"/>
                <w:b/>
              </w:rPr>
              <w:t>Comment</w:t>
            </w:r>
          </w:p>
        </w:tc>
        <w:tc>
          <w:tcPr>
            <w:tcW w:w="1417" w:type="dxa"/>
            <w:tcBorders>
              <w:top w:val="single" w:sz="4" w:space="0" w:color="000000"/>
              <w:left w:val="single" w:sz="4" w:space="0" w:color="000000"/>
              <w:bottom w:val="single" w:sz="4" w:space="0" w:color="000000"/>
              <w:right w:val="single" w:sz="4" w:space="0" w:color="000000"/>
            </w:tcBorders>
            <w:shd w:val="clear" w:color="auto" w:fill="E0E0E0"/>
            <w:vAlign w:val="center"/>
          </w:tcPr>
          <w:p w14:paraId="3FF555C6" w14:textId="6507AAD6" w:rsidR="00EE68F2" w:rsidRDefault="00EE68F2">
            <w:r>
              <w:rPr>
                <w:rFonts w:eastAsia="Calibri"/>
                <w:b/>
              </w:rPr>
              <w:t>Reference</w:t>
            </w:r>
          </w:p>
        </w:tc>
      </w:tr>
      <w:tr w:rsidR="00EE68F2" w14:paraId="1457237D" w14:textId="77777777" w:rsidTr="00103EA8">
        <w:tc>
          <w:tcPr>
            <w:tcW w:w="1560" w:type="dxa"/>
            <w:tcBorders>
              <w:top w:val="single" w:sz="4" w:space="0" w:color="000000"/>
              <w:left w:val="single" w:sz="4" w:space="0" w:color="000000"/>
              <w:bottom w:val="single" w:sz="4" w:space="0" w:color="000000"/>
            </w:tcBorders>
            <w:shd w:val="clear" w:color="auto" w:fill="auto"/>
          </w:tcPr>
          <w:p w14:paraId="0BDDE3B1" w14:textId="77777777" w:rsidR="00EE68F2" w:rsidRDefault="00EE68F2">
            <w:pPr>
              <w:rPr>
                <w:rFonts w:eastAsia="Calibri"/>
              </w:rPr>
            </w:pPr>
            <w:r>
              <w:rPr>
                <w:rFonts w:eastAsia="Calibri"/>
              </w:rPr>
              <w:t>Explosives</w:t>
            </w:r>
          </w:p>
        </w:tc>
        <w:tc>
          <w:tcPr>
            <w:tcW w:w="1768" w:type="dxa"/>
            <w:tcBorders>
              <w:top w:val="single" w:sz="4" w:space="0" w:color="000000"/>
              <w:left w:val="single" w:sz="4" w:space="0" w:color="000000"/>
              <w:bottom w:val="single" w:sz="4" w:space="0" w:color="000000"/>
            </w:tcBorders>
            <w:shd w:val="clear" w:color="auto" w:fill="auto"/>
          </w:tcPr>
          <w:p w14:paraId="5A74A53C" w14:textId="2E8539EB" w:rsidR="00EE68F2" w:rsidRDefault="00EE68F2">
            <w:pPr>
              <w:snapToGrid w:val="0"/>
              <w:rPr>
                <w:rFonts w:eastAsia="Calibri"/>
              </w:rPr>
            </w:pPr>
            <w:r>
              <w:t>Statement</w:t>
            </w:r>
          </w:p>
        </w:tc>
        <w:tc>
          <w:tcPr>
            <w:tcW w:w="1418" w:type="dxa"/>
            <w:tcBorders>
              <w:top w:val="single" w:sz="4" w:space="0" w:color="000000"/>
              <w:left w:val="single" w:sz="4" w:space="0" w:color="000000"/>
              <w:bottom w:val="single" w:sz="4" w:space="0" w:color="000000"/>
            </w:tcBorders>
            <w:shd w:val="clear" w:color="auto" w:fill="auto"/>
          </w:tcPr>
          <w:p w14:paraId="47F3E7E1" w14:textId="5F8C074E" w:rsidR="00EE68F2" w:rsidRDefault="00EE68F2">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731390F4" w14:textId="6D9E9DA4" w:rsidR="00EE68F2" w:rsidRDefault="00EE68F2" w:rsidP="00984CEA">
            <w:pPr>
              <w:snapToGrid w:val="0"/>
              <w:jc w:val="both"/>
              <w:rPr>
                <w:rFonts w:eastAsia="Calibri"/>
              </w:rPr>
            </w:pPr>
            <w:r w:rsidRPr="00984CEA">
              <w:rPr>
                <w:rFonts w:eastAsia="Calibri"/>
              </w:rPr>
              <w:t>Regarding properties of the active substance and all the co-</w:t>
            </w:r>
            <w:proofErr w:type="spellStart"/>
            <w:r w:rsidRPr="00984CEA">
              <w:rPr>
                <w:rFonts w:eastAsia="Calibri"/>
              </w:rPr>
              <w:t>formulants</w:t>
            </w:r>
            <w:proofErr w:type="spellEnd"/>
            <w:r w:rsidRPr="00984CEA">
              <w:rPr>
                <w:rFonts w:eastAsia="Calibri"/>
              </w:rPr>
              <w:t xml:space="preserve"> which compose the </w:t>
            </w:r>
            <w:r>
              <w:rPr>
                <w:rFonts w:eastAsia="Calibri"/>
              </w:rPr>
              <w:t>PHEROBALL PIN</w:t>
            </w:r>
            <w:r w:rsidRPr="00984CEA">
              <w:rPr>
                <w:rFonts w:eastAsia="Calibri"/>
              </w:rPr>
              <w:t xml:space="preserve"> product, none of these compounds could induce explosive properties to the product. Therefore, we can conclude that the Pine T Pro Ball product is not expected to present explosive properties.</w:t>
            </w:r>
          </w:p>
        </w:tc>
        <w:tc>
          <w:tcPr>
            <w:tcW w:w="1276" w:type="dxa"/>
            <w:tcBorders>
              <w:top w:val="single" w:sz="4" w:space="0" w:color="000000"/>
              <w:left w:val="single" w:sz="4" w:space="0" w:color="000000"/>
              <w:bottom w:val="single" w:sz="4" w:space="0" w:color="000000"/>
            </w:tcBorders>
          </w:tcPr>
          <w:p w14:paraId="69553B50" w14:textId="02DC8D00" w:rsidR="00EE68F2" w:rsidRPr="005E6462" w:rsidRDefault="00EE68F2">
            <w:pPr>
              <w:snapToGrid w:val="0"/>
            </w:pPr>
            <w:r>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0ACE843" w14:textId="0A0E801B" w:rsidR="00EE68F2" w:rsidRDefault="00EE68F2">
            <w:pPr>
              <w:snapToGrid w:val="0"/>
              <w:rPr>
                <w:rFonts w:eastAsia="Calibri"/>
              </w:rPr>
            </w:pPr>
            <w:r w:rsidRPr="005E6462">
              <w:t>Report M2iD-DEV-2020-03 “Assessment of potential hazard properties of the active substance (Z)-13-hexadecen-11-yn-1-yl acetate and Pine T Pro Ball product”</w:t>
            </w:r>
          </w:p>
        </w:tc>
      </w:tr>
      <w:tr w:rsidR="00EE68F2" w14:paraId="5606F706" w14:textId="77777777" w:rsidTr="00103EA8">
        <w:tc>
          <w:tcPr>
            <w:tcW w:w="1560" w:type="dxa"/>
            <w:tcBorders>
              <w:top w:val="single" w:sz="4" w:space="0" w:color="000000"/>
              <w:left w:val="single" w:sz="4" w:space="0" w:color="000000"/>
              <w:bottom w:val="single" w:sz="4" w:space="0" w:color="000000"/>
            </w:tcBorders>
            <w:shd w:val="clear" w:color="auto" w:fill="auto"/>
          </w:tcPr>
          <w:p w14:paraId="6DF94162" w14:textId="77777777" w:rsidR="00EE68F2" w:rsidRDefault="00EE68F2" w:rsidP="00984CEA">
            <w:pPr>
              <w:rPr>
                <w:rFonts w:eastAsia="Calibri"/>
              </w:rPr>
            </w:pPr>
            <w:r>
              <w:rPr>
                <w:rFonts w:eastAsia="Calibri"/>
              </w:rPr>
              <w:t>Flammable gases</w:t>
            </w:r>
          </w:p>
        </w:tc>
        <w:tc>
          <w:tcPr>
            <w:tcW w:w="1768" w:type="dxa"/>
            <w:tcBorders>
              <w:top w:val="single" w:sz="4" w:space="0" w:color="000000"/>
              <w:left w:val="single" w:sz="4" w:space="0" w:color="000000"/>
              <w:bottom w:val="single" w:sz="4" w:space="0" w:color="000000"/>
            </w:tcBorders>
            <w:shd w:val="clear" w:color="auto" w:fill="auto"/>
          </w:tcPr>
          <w:p w14:paraId="0E4E37AD" w14:textId="0E7FF295" w:rsidR="00EE68F2" w:rsidRDefault="00EE68F2" w:rsidP="00984CEA">
            <w:pPr>
              <w:snapToGrid w:val="0"/>
              <w:rPr>
                <w:rFonts w:eastAsia="Calibri"/>
              </w:rPr>
            </w:pPr>
            <w:r w:rsidRPr="00E94139">
              <w:t>Not relevant</w:t>
            </w:r>
          </w:p>
        </w:tc>
        <w:tc>
          <w:tcPr>
            <w:tcW w:w="1418" w:type="dxa"/>
            <w:tcBorders>
              <w:top w:val="single" w:sz="4" w:space="0" w:color="000000"/>
              <w:left w:val="single" w:sz="4" w:space="0" w:color="000000"/>
              <w:bottom w:val="single" w:sz="4" w:space="0" w:color="000000"/>
            </w:tcBorders>
            <w:shd w:val="clear" w:color="auto" w:fill="auto"/>
          </w:tcPr>
          <w:p w14:paraId="69BAB10D" w14:textId="6464F2C7" w:rsidR="00EE68F2" w:rsidRDefault="00EE68F2" w:rsidP="00984CEA">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3A272B52" w14:textId="5E4B516A" w:rsidR="00EE68F2" w:rsidRDefault="00EE68F2" w:rsidP="00984CEA">
            <w:pPr>
              <w:snapToGrid w:val="0"/>
              <w:rPr>
                <w:rFonts w:eastAsia="Calibri"/>
              </w:rPr>
            </w:pPr>
            <w:r w:rsidRPr="00E94139">
              <w:t>The product is not a gas</w:t>
            </w:r>
          </w:p>
        </w:tc>
        <w:tc>
          <w:tcPr>
            <w:tcW w:w="1276" w:type="dxa"/>
            <w:tcBorders>
              <w:top w:val="single" w:sz="4" w:space="0" w:color="000000"/>
              <w:left w:val="single" w:sz="4" w:space="0" w:color="000000"/>
              <w:bottom w:val="single" w:sz="4" w:space="0" w:color="000000"/>
            </w:tcBorders>
          </w:tcPr>
          <w:p w14:paraId="71B6C1BC" w14:textId="343A3FAB" w:rsidR="00EE68F2" w:rsidRDefault="006A2A53" w:rsidP="00984CEA">
            <w:pPr>
              <w:snapToGrid w:val="0"/>
              <w:rPr>
                <w:rFonts w:eastAsia="Calibri"/>
              </w:rPr>
            </w:pPr>
            <w:r>
              <w:rPr>
                <w:rFonts w:eastAsia="Calibri"/>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BB5BC56" w14:textId="64A6E547" w:rsidR="00EE68F2" w:rsidRDefault="00EE68F2" w:rsidP="00984CEA">
            <w:pPr>
              <w:snapToGrid w:val="0"/>
              <w:rPr>
                <w:rFonts w:eastAsia="Calibri"/>
              </w:rPr>
            </w:pPr>
            <w:r>
              <w:rPr>
                <w:rFonts w:eastAsia="Calibri"/>
              </w:rPr>
              <w:t>-</w:t>
            </w:r>
          </w:p>
        </w:tc>
      </w:tr>
      <w:tr w:rsidR="00EE68F2" w14:paraId="4D8A7FF6" w14:textId="77777777" w:rsidTr="00103EA8">
        <w:tc>
          <w:tcPr>
            <w:tcW w:w="1560" w:type="dxa"/>
            <w:tcBorders>
              <w:top w:val="single" w:sz="4" w:space="0" w:color="000000"/>
              <w:left w:val="single" w:sz="4" w:space="0" w:color="000000"/>
              <w:bottom w:val="single" w:sz="4" w:space="0" w:color="000000"/>
            </w:tcBorders>
            <w:shd w:val="clear" w:color="auto" w:fill="auto"/>
          </w:tcPr>
          <w:p w14:paraId="643F7B77" w14:textId="77777777" w:rsidR="00EE68F2" w:rsidRDefault="00EE68F2" w:rsidP="00984CEA">
            <w:pPr>
              <w:rPr>
                <w:rFonts w:eastAsia="Calibri"/>
              </w:rPr>
            </w:pPr>
            <w:r>
              <w:rPr>
                <w:rFonts w:eastAsia="Calibri"/>
              </w:rPr>
              <w:t>Flammable aerosols</w:t>
            </w:r>
          </w:p>
        </w:tc>
        <w:tc>
          <w:tcPr>
            <w:tcW w:w="1768" w:type="dxa"/>
            <w:tcBorders>
              <w:top w:val="single" w:sz="4" w:space="0" w:color="000000"/>
              <w:left w:val="single" w:sz="4" w:space="0" w:color="000000"/>
              <w:bottom w:val="single" w:sz="4" w:space="0" w:color="000000"/>
            </w:tcBorders>
            <w:shd w:val="clear" w:color="auto" w:fill="auto"/>
          </w:tcPr>
          <w:p w14:paraId="72707FB6" w14:textId="7ED9D765" w:rsidR="00EE68F2" w:rsidRDefault="00EE68F2" w:rsidP="00984CEA">
            <w:pPr>
              <w:snapToGrid w:val="0"/>
              <w:rPr>
                <w:rFonts w:eastAsia="Calibri"/>
              </w:rPr>
            </w:pPr>
            <w:r w:rsidRPr="00E94139">
              <w:t>Not relevant</w:t>
            </w:r>
          </w:p>
        </w:tc>
        <w:tc>
          <w:tcPr>
            <w:tcW w:w="1418" w:type="dxa"/>
            <w:tcBorders>
              <w:top w:val="single" w:sz="4" w:space="0" w:color="000000"/>
              <w:left w:val="single" w:sz="4" w:space="0" w:color="000000"/>
              <w:bottom w:val="single" w:sz="4" w:space="0" w:color="000000"/>
            </w:tcBorders>
            <w:shd w:val="clear" w:color="auto" w:fill="auto"/>
          </w:tcPr>
          <w:p w14:paraId="60E05024" w14:textId="5021C2B5" w:rsidR="00EE68F2" w:rsidRDefault="00EE68F2" w:rsidP="00984CEA">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186F6BFE" w14:textId="0A7F2574" w:rsidR="00EE68F2" w:rsidRDefault="00EE68F2" w:rsidP="00984CEA">
            <w:pPr>
              <w:snapToGrid w:val="0"/>
              <w:rPr>
                <w:rFonts w:eastAsia="Calibri"/>
              </w:rPr>
            </w:pPr>
            <w:r w:rsidRPr="00E94139">
              <w:t>The product is not an aerosol</w:t>
            </w:r>
          </w:p>
        </w:tc>
        <w:tc>
          <w:tcPr>
            <w:tcW w:w="1276" w:type="dxa"/>
            <w:tcBorders>
              <w:top w:val="single" w:sz="4" w:space="0" w:color="000000"/>
              <w:left w:val="single" w:sz="4" w:space="0" w:color="000000"/>
              <w:bottom w:val="single" w:sz="4" w:space="0" w:color="000000"/>
            </w:tcBorders>
          </w:tcPr>
          <w:p w14:paraId="5478FFF0" w14:textId="121FCC02" w:rsidR="00EE68F2" w:rsidRDefault="006A2A53" w:rsidP="00984CEA">
            <w:pPr>
              <w:snapToGrid w:val="0"/>
              <w:rPr>
                <w:rFonts w:eastAsia="Calibri"/>
              </w:rPr>
            </w:pPr>
            <w:r>
              <w:rPr>
                <w:rFonts w:eastAsia="Calibri"/>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58EACDE" w14:textId="17B9F858" w:rsidR="00EE68F2" w:rsidRDefault="00EE68F2" w:rsidP="00984CEA">
            <w:pPr>
              <w:snapToGrid w:val="0"/>
              <w:rPr>
                <w:rFonts w:eastAsia="Calibri"/>
              </w:rPr>
            </w:pPr>
            <w:r>
              <w:rPr>
                <w:rFonts w:eastAsia="Calibri"/>
              </w:rPr>
              <w:t>-</w:t>
            </w:r>
          </w:p>
        </w:tc>
      </w:tr>
      <w:tr w:rsidR="00EE68F2" w14:paraId="0820F7C7" w14:textId="77777777" w:rsidTr="00103EA8">
        <w:tc>
          <w:tcPr>
            <w:tcW w:w="1560" w:type="dxa"/>
            <w:tcBorders>
              <w:top w:val="single" w:sz="4" w:space="0" w:color="000000"/>
              <w:left w:val="single" w:sz="4" w:space="0" w:color="000000"/>
              <w:bottom w:val="single" w:sz="4" w:space="0" w:color="000000"/>
            </w:tcBorders>
            <w:shd w:val="clear" w:color="auto" w:fill="auto"/>
          </w:tcPr>
          <w:p w14:paraId="555BECDD" w14:textId="77777777" w:rsidR="00EE68F2" w:rsidRDefault="00EE68F2" w:rsidP="00984CEA">
            <w:pPr>
              <w:rPr>
                <w:rFonts w:eastAsia="Calibri"/>
              </w:rPr>
            </w:pPr>
            <w:r>
              <w:rPr>
                <w:rFonts w:eastAsia="Calibri"/>
              </w:rPr>
              <w:t>Oxidising gases</w:t>
            </w:r>
          </w:p>
        </w:tc>
        <w:tc>
          <w:tcPr>
            <w:tcW w:w="1768" w:type="dxa"/>
            <w:tcBorders>
              <w:top w:val="single" w:sz="4" w:space="0" w:color="000000"/>
              <w:left w:val="single" w:sz="4" w:space="0" w:color="000000"/>
              <w:bottom w:val="single" w:sz="4" w:space="0" w:color="000000"/>
            </w:tcBorders>
            <w:shd w:val="clear" w:color="auto" w:fill="auto"/>
          </w:tcPr>
          <w:p w14:paraId="429AB4B9" w14:textId="5638C360" w:rsidR="00EE68F2" w:rsidRDefault="00EE68F2" w:rsidP="00984CEA">
            <w:pPr>
              <w:snapToGrid w:val="0"/>
              <w:rPr>
                <w:rFonts w:eastAsia="Calibri"/>
              </w:rPr>
            </w:pPr>
            <w:r w:rsidRPr="00E94139">
              <w:t>Not relevant</w:t>
            </w:r>
          </w:p>
        </w:tc>
        <w:tc>
          <w:tcPr>
            <w:tcW w:w="1418" w:type="dxa"/>
            <w:tcBorders>
              <w:top w:val="single" w:sz="4" w:space="0" w:color="000000"/>
              <w:left w:val="single" w:sz="4" w:space="0" w:color="000000"/>
              <w:bottom w:val="single" w:sz="4" w:space="0" w:color="000000"/>
            </w:tcBorders>
            <w:shd w:val="clear" w:color="auto" w:fill="auto"/>
          </w:tcPr>
          <w:p w14:paraId="44140043" w14:textId="0F74E98F" w:rsidR="00EE68F2" w:rsidRDefault="00EE68F2" w:rsidP="00984CEA">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4E5AE920" w14:textId="4ACC93BA" w:rsidR="00EE68F2" w:rsidRDefault="00EE68F2" w:rsidP="00984CEA">
            <w:pPr>
              <w:snapToGrid w:val="0"/>
              <w:jc w:val="both"/>
              <w:rPr>
                <w:rFonts w:eastAsia="Calibri"/>
              </w:rPr>
            </w:pPr>
            <w:r w:rsidRPr="00E94139">
              <w:t>The product is not a gas</w:t>
            </w:r>
          </w:p>
        </w:tc>
        <w:tc>
          <w:tcPr>
            <w:tcW w:w="1276" w:type="dxa"/>
            <w:tcBorders>
              <w:top w:val="single" w:sz="4" w:space="0" w:color="000000"/>
              <w:left w:val="single" w:sz="4" w:space="0" w:color="000000"/>
              <w:bottom w:val="single" w:sz="4" w:space="0" w:color="000000"/>
            </w:tcBorders>
          </w:tcPr>
          <w:p w14:paraId="2936EEE9" w14:textId="2ED385AC" w:rsidR="00EE68F2" w:rsidRDefault="006A2A53" w:rsidP="00984CEA">
            <w:pPr>
              <w:snapToGrid w:val="0"/>
              <w:rPr>
                <w:rFonts w:eastAsia="Calibri"/>
              </w:rPr>
            </w:pPr>
            <w:r>
              <w:rPr>
                <w:rFonts w:eastAsia="Calibri"/>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0AE41DA" w14:textId="5DD400FE" w:rsidR="00EE68F2" w:rsidRDefault="00EE68F2" w:rsidP="00984CEA">
            <w:pPr>
              <w:snapToGrid w:val="0"/>
              <w:rPr>
                <w:rFonts w:eastAsia="Calibri"/>
              </w:rPr>
            </w:pPr>
            <w:r>
              <w:rPr>
                <w:rFonts w:eastAsia="Calibri"/>
              </w:rPr>
              <w:t>-</w:t>
            </w:r>
          </w:p>
        </w:tc>
      </w:tr>
      <w:tr w:rsidR="00EE68F2" w14:paraId="16F8A437" w14:textId="77777777" w:rsidTr="00103EA8">
        <w:tc>
          <w:tcPr>
            <w:tcW w:w="1560" w:type="dxa"/>
            <w:tcBorders>
              <w:top w:val="single" w:sz="4" w:space="0" w:color="000000"/>
              <w:left w:val="single" w:sz="4" w:space="0" w:color="000000"/>
              <w:bottom w:val="single" w:sz="4" w:space="0" w:color="000000"/>
            </w:tcBorders>
            <w:shd w:val="clear" w:color="auto" w:fill="auto"/>
          </w:tcPr>
          <w:p w14:paraId="73CE4DE1" w14:textId="77777777" w:rsidR="00EE68F2" w:rsidRDefault="00EE68F2" w:rsidP="00984CEA">
            <w:pPr>
              <w:rPr>
                <w:rFonts w:eastAsia="Calibri"/>
              </w:rPr>
            </w:pPr>
            <w:r>
              <w:rPr>
                <w:rFonts w:eastAsia="Calibri"/>
              </w:rPr>
              <w:t>Gases under pressure</w:t>
            </w:r>
          </w:p>
        </w:tc>
        <w:tc>
          <w:tcPr>
            <w:tcW w:w="1768" w:type="dxa"/>
            <w:tcBorders>
              <w:top w:val="single" w:sz="4" w:space="0" w:color="000000"/>
              <w:left w:val="single" w:sz="4" w:space="0" w:color="000000"/>
              <w:bottom w:val="single" w:sz="4" w:space="0" w:color="000000"/>
            </w:tcBorders>
            <w:shd w:val="clear" w:color="auto" w:fill="auto"/>
          </w:tcPr>
          <w:p w14:paraId="4C8EA09B" w14:textId="6F7B7442" w:rsidR="00EE68F2" w:rsidRDefault="00EE68F2" w:rsidP="00984CEA">
            <w:pPr>
              <w:snapToGrid w:val="0"/>
              <w:rPr>
                <w:rFonts w:eastAsia="Calibri"/>
              </w:rPr>
            </w:pPr>
            <w:r w:rsidRPr="00E94139">
              <w:t>Not relevant</w:t>
            </w:r>
          </w:p>
        </w:tc>
        <w:tc>
          <w:tcPr>
            <w:tcW w:w="1418" w:type="dxa"/>
            <w:tcBorders>
              <w:top w:val="single" w:sz="4" w:space="0" w:color="000000"/>
              <w:left w:val="single" w:sz="4" w:space="0" w:color="000000"/>
              <w:bottom w:val="single" w:sz="4" w:space="0" w:color="000000"/>
            </w:tcBorders>
            <w:shd w:val="clear" w:color="auto" w:fill="auto"/>
          </w:tcPr>
          <w:p w14:paraId="16B43B7E" w14:textId="3072360F" w:rsidR="00EE68F2" w:rsidRDefault="00EE68F2" w:rsidP="00984CEA">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1B5B1ACE" w14:textId="254C3671" w:rsidR="00EE68F2" w:rsidRDefault="00EE68F2" w:rsidP="00984CEA">
            <w:pPr>
              <w:snapToGrid w:val="0"/>
              <w:jc w:val="both"/>
              <w:rPr>
                <w:rFonts w:eastAsia="Calibri"/>
              </w:rPr>
            </w:pPr>
            <w:r w:rsidRPr="00E94139">
              <w:t>The product is not a gas</w:t>
            </w:r>
          </w:p>
        </w:tc>
        <w:tc>
          <w:tcPr>
            <w:tcW w:w="1276" w:type="dxa"/>
            <w:tcBorders>
              <w:top w:val="single" w:sz="4" w:space="0" w:color="000000"/>
              <w:left w:val="single" w:sz="4" w:space="0" w:color="000000"/>
              <w:bottom w:val="single" w:sz="4" w:space="0" w:color="000000"/>
            </w:tcBorders>
          </w:tcPr>
          <w:p w14:paraId="10B0F2FE" w14:textId="193D1E15" w:rsidR="00EE68F2" w:rsidRDefault="006A2A53" w:rsidP="00984CEA">
            <w:pPr>
              <w:snapToGrid w:val="0"/>
              <w:rPr>
                <w:rFonts w:eastAsia="Calibri"/>
              </w:rPr>
            </w:pPr>
            <w:r>
              <w:rPr>
                <w:rFonts w:eastAsia="Calibri"/>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12015FF" w14:textId="30218325" w:rsidR="00EE68F2" w:rsidRDefault="00EE68F2" w:rsidP="00984CEA">
            <w:pPr>
              <w:snapToGrid w:val="0"/>
              <w:rPr>
                <w:rFonts w:eastAsia="Calibri"/>
              </w:rPr>
            </w:pPr>
            <w:r>
              <w:rPr>
                <w:rFonts w:eastAsia="Calibri"/>
              </w:rPr>
              <w:t>-</w:t>
            </w:r>
          </w:p>
        </w:tc>
      </w:tr>
      <w:tr w:rsidR="00EE68F2" w14:paraId="4D58A1D2" w14:textId="77777777" w:rsidTr="00103EA8">
        <w:tc>
          <w:tcPr>
            <w:tcW w:w="1560" w:type="dxa"/>
            <w:tcBorders>
              <w:top w:val="single" w:sz="4" w:space="0" w:color="000000"/>
              <w:left w:val="single" w:sz="4" w:space="0" w:color="000000"/>
              <w:bottom w:val="single" w:sz="4" w:space="0" w:color="000000"/>
            </w:tcBorders>
            <w:shd w:val="clear" w:color="auto" w:fill="auto"/>
          </w:tcPr>
          <w:p w14:paraId="5BC09DE2" w14:textId="77777777" w:rsidR="00EE68F2" w:rsidRDefault="00EE68F2">
            <w:pPr>
              <w:rPr>
                <w:rFonts w:eastAsia="Calibri"/>
              </w:rPr>
            </w:pPr>
            <w:r>
              <w:rPr>
                <w:rFonts w:eastAsia="Calibri"/>
              </w:rPr>
              <w:t>Flammable liquids</w:t>
            </w:r>
          </w:p>
        </w:tc>
        <w:tc>
          <w:tcPr>
            <w:tcW w:w="1768" w:type="dxa"/>
            <w:tcBorders>
              <w:top w:val="single" w:sz="4" w:space="0" w:color="000000"/>
              <w:left w:val="single" w:sz="4" w:space="0" w:color="000000"/>
              <w:bottom w:val="single" w:sz="4" w:space="0" w:color="000000"/>
            </w:tcBorders>
            <w:shd w:val="clear" w:color="auto" w:fill="auto"/>
          </w:tcPr>
          <w:p w14:paraId="0775C105" w14:textId="6D109039" w:rsidR="00EE68F2" w:rsidRDefault="00EE68F2">
            <w:pPr>
              <w:snapToGrid w:val="0"/>
              <w:rPr>
                <w:rFonts w:eastAsia="Calibri"/>
              </w:rPr>
            </w:pPr>
            <w:r w:rsidRPr="00E94139">
              <w:t>EEC A9</w:t>
            </w:r>
          </w:p>
        </w:tc>
        <w:tc>
          <w:tcPr>
            <w:tcW w:w="1418" w:type="dxa"/>
            <w:tcBorders>
              <w:top w:val="single" w:sz="4" w:space="0" w:color="000000"/>
              <w:left w:val="single" w:sz="4" w:space="0" w:color="000000"/>
              <w:bottom w:val="single" w:sz="4" w:space="0" w:color="000000"/>
            </w:tcBorders>
            <w:shd w:val="clear" w:color="auto" w:fill="auto"/>
          </w:tcPr>
          <w:p w14:paraId="4B7A8F18" w14:textId="77777777" w:rsidR="00EE68F2" w:rsidRDefault="00EE68F2">
            <w:pPr>
              <w:snapToGrid w:val="0"/>
              <w:rPr>
                <w:rFonts w:eastAsia="Calibri"/>
              </w:rPr>
            </w:pPr>
          </w:p>
        </w:tc>
        <w:tc>
          <w:tcPr>
            <w:tcW w:w="3827" w:type="dxa"/>
            <w:tcBorders>
              <w:top w:val="single" w:sz="4" w:space="0" w:color="000000"/>
              <w:left w:val="single" w:sz="4" w:space="0" w:color="000000"/>
              <w:bottom w:val="single" w:sz="4" w:space="0" w:color="000000"/>
            </w:tcBorders>
            <w:shd w:val="clear" w:color="auto" w:fill="auto"/>
          </w:tcPr>
          <w:p w14:paraId="75725B4D" w14:textId="77777777" w:rsidR="006A2A53" w:rsidRPr="008372A8" w:rsidRDefault="006A2A53" w:rsidP="006A2A53">
            <w:pPr>
              <w:snapToGrid w:val="0"/>
              <w:jc w:val="both"/>
              <w:rPr>
                <w:rFonts w:eastAsia="Calibri"/>
              </w:rPr>
            </w:pPr>
            <w:r w:rsidRPr="008372A8">
              <w:rPr>
                <w:rFonts w:eastAsia="Calibri"/>
              </w:rPr>
              <w:t xml:space="preserve">This test will be provided. The applicant   plans to perform them during the provisional marketing authorization period. In the meantime, the applicant propose a </w:t>
            </w:r>
            <w:proofErr w:type="spellStart"/>
            <w:r w:rsidRPr="008372A8">
              <w:rPr>
                <w:rFonts w:eastAsia="Calibri"/>
              </w:rPr>
              <w:t>theorical</w:t>
            </w:r>
            <w:proofErr w:type="spellEnd"/>
            <w:r w:rsidRPr="008372A8">
              <w:rPr>
                <w:rFonts w:eastAsia="Calibri"/>
              </w:rPr>
              <w:t xml:space="preserve"> assessment of flash point value.</w:t>
            </w:r>
          </w:p>
          <w:p w14:paraId="37D060FD" w14:textId="03664B6F" w:rsidR="00EE68F2" w:rsidRPr="00984CEA" w:rsidRDefault="006A2A53" w:rsidP="006A2A53">
            <w:pPr>
              <w:snapToGrid w:val="0"/>
              <w:jc w:val="both"/>
              <w:rPr>
                <w:rFonts w:eastAsia="Calibri"/>
                <w:highlight w:val="yellow"/>
              </w:rPr>
            </w:pPr>
            <w:r w:rsidRPr="008372A8">
              <w:rPr>
                <w:rFonts w:eastAsia="Calibri"/>
              </w:rPr>
              <w:t>Final flash point of the product is not expected being below 100°C.</w:t>
            </w:r>
          </w:p>
        </w:tc>
        <w:tc>
          <w:tcPr>
            <w:tcW w:w="1276" w:type="dxa"/>
            <w:tcBorders>
              <w:top w:val="single" w:sz="4" w:space="0" w:color="000000"/>
              <w:left w:val="single" w:sz="4" w:space="0" w:color="000000"/>
              <w:bottom w:val="single" w:sz="4" w:space="0" w:color="000000"/>
            </w:tcBorders>
          </w:tcPr>
          <w:p w14:paraId="2D6DCB99" w14:textId="29D10B29" w:rsidR="00EE68F2" w:rsidRDefault="006A2A53">
            <w:pPr>
              <w:snapToGrid w:val="0"/>
              <w:rPr>
                <w:rFonts w:eastAsia="Calibri"/>
              </w:rPr>
            </w:pPr>
            <w:r>
              <w:rPr>
                <w:rFonts w:eastAsia="Calibri"/>
              </w:rPr>
              <w:t>Data requirement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0259882" w14:textId="251B8FF1" w:rsidR="00EE68F2" w:rsidRDefault="00EE68F2">
            <w:pPr>
              <w:snapToGrid w:val="0"/>
              <w:rPr>
                <w:rFonts w:eastAsia="Calibri"/>
              </w:rPr>
            </w:pPr>
          </w:p>
        </w:tc>
      </w:tr>
      <w:tr w:rsidR="00EE68F2" w14:paraId="2F5F89B1" w14:textId="77777777" w:rsidTr="00103EA8">
        <w:tc>
          <w:tcPr>
            <w:tcW w:w="1560" w:type="dxa"/>
            <w:tcBorders>
              <w:top w:val="single" w:sz="4" w:space="0" w:color="000000"/>
              <w:left w:val="single" w:sz="4" w:space="0" w:color="000000"/>
              <w:bottom w:val="single" w:sz="4" w:space="0" w:color="000000"/>
            </w:tcBorders>
            <w:shd w:val="clear" w:color="auto" w:fill="auto"/>
          </w:tcPr>
          <w:p w14:paraId="5C44D306" w14:textId="77777777" w:rsidR="00EE68F2" w:rsidRDefault="00EE68F2">
            <w:pPr>
              <w:rPr>
                <w:rFonts w:eastAsia="Calibri"/>
              </w:rPr>
            </w:pPr>
            <w:r>
              <w:rPr>
                <w:rFonts w:eastAsia="Calibri"/>
              </w:rPr>
              <w:t>Flammable solids</w:t>
            </w:r>
          </w:p>
        </w:tc>
        <w:tc>
          <w:tcPr>
            <w:tcW w:w="1768" w:type="dxa"/>
            <w:tcBorders>
              <w:top w:val="single" w:sz="4" w:space="0" w:color="000000"/>
              <w:left w:val="single" w:sz="4" w:space="0" w:color="000000"/>
              <w:bottom w:val="single" w:sz="4" w:space="0" w:color="000000"/>
            </w:tcBorders>
            <w:shd w:val="clear" w:color="auto" w:fill="auto"/>
          </w:tcPr>
          <w:p w14:paraId="57606FEF" w14:textId="77777777" w:rsidR="00EE68F2" w:rsidRDefault="00EE68F2">
            <w:pPr>
              <w:snapToGrid w:val="0"/>
              <w:rPr>
                <w:rFonts w:eastAsia="Calibri"/>
              </w:rPr>
            </w:pPr>
          </w:p>
        </w:tc>
        <w:tc>
          <w:tcPr>
            <w:tcW w:w="1418" w:type="dxa"/>
            <w:tcBorders>
              <w:top w:val="single" w:sz="4" w:space="0" w:color="000000"/>
              <w:left w:val="single" w:sz="4" w:space="0" w:color="000000"/>
              <w:bottom w:val="single" w:sz="4" w:space="0" w:color="000000"/>
            </w:tcBorders>
            <w:shd w:val="clear" w:color="auto" w:fill="auto"/>
          </w:tcPr>
          <w:p w14:paraId="29B30D1A" w14:textId="77777777" w:rsidR="00EE68F2" w:rsidRDefault="00EE68F2">
            <w:pPr>
              <w:snapToGrid w:val="0"/>
              <w:rPr>
                <w:rFonts w:eastAsia="Calibri"/>
              </w:rPr>
            </w:pPr>
          </w:p>
        </w:tc>
        <w:tc>
          <w:tcPr>
            <w:tcW w:w="3827" w:type="dxa"/>
            <w:tcBorders>
              <w:top w:val="single" w:sz="4" w:space="0" w:color="000000"/>
              <w:left w:val="single" w:sz="4" w:space="0" w:color="000000"/>
              <w:bottom w:val="single" w:sz="4" w:space="0" w:color="000000"/>
            </w:tcBorders>
            <w:shd w:val="clear" w:color="auto" w:fill="auto"/>
          </w:tcPr>
          <w:p w14:paraId="550A59CA" w14:textId="5B65CD8F" w:rsidR="00EE68F2" w:rsidRPr="00984CEA" w:rsidRDefault="006A2A53" w:rsidP="00984CEA">
            <w:pPr>
              <w:snapToGrid w:val="0"/>
              <w:jc w:val="both"/>
              <w:rPr>
                <w:rFonts w:eastAsia="Calibri"/>
                <w:highlight w:val="yellow"/>
              </w:rPr>
            </w:pPr>
            <w:r w:rsidRPr="008372A8">
              <w:rPr>
                <w:rFonts w:eastAsia="Calibri"/>
              </w:rPr>
              <w:t>Polymer of the ball is not flammable.</w:t>
            </w:r>
          </w:p>
        </w:tc>
        <w:tc>
          <w:tcPr>
            <w:tcW w:w="1276" w:type="dxa"/>
            <w:tcBorders>
              <w:top w:val="single" w:sz="4" w:space="0" w:color="000000"/>
              <w:left w:val="single" w:sz="4" w:space="0" w:color="000000"/>
              <w:bottom w:val="single" w:sz="4" w:space="0" w:color="000000"/>
            </w:tcBorders>
          </w:tcPr>
          <w:p w14:paraId="2AA521C2" w14:textId="781CB16C" w:rsidR="00EE68F2" w:rsidRDefault="006A2A53">
            <w:pPr>
              <w:snapToGrid w:val="0"/>
              <w:rPr>
                <w:rFonts w:eastAsia="Calibri"/>
              </w:rPr>
            </w:pPr>
            <w:r>
              <w:rPr>
                <w:rFonts w:eastAsia="Calibri"/>
              </w:rPr>
              <w:t>Data requirement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9236ED5" w14:textId="2D582C38" w:rsidR="00EE68F2" w:rsidRDefault="00EE68F2">
            <w:pPr>
              <w:snapToGrid w:val="0"/>
              <w:rPr>
                <w:rFonts w:eastAsia="Calibri"/>
              </w:rPr>
            </w:pPr>
          </w:p>
        </w:tc>
      </w:tr>
      <w:tr w:rsidR="00EE68F2" w14:paraId="2BD36A70" w14:textId="77777777" w:rsidTr="00103EA8">
        <w:tc>
          <w:tcPr>
            <w:tcW w:w="1560" w:type="dxa"/>
            <w:tcBorders>
              <w:top w:val="single" w:sz="4" w:space="0" w:color="000000"/>
              <w:left w:val="single" w:sz="4" w:space="0" w:color="000000"/>
              <w:bottom w:val="single" w:sz="4" w:space="0" w:color="000000"/>
            </w:tcBorders>
            <w:shd w:val="clear" w:color="auto" w:fill="auto"/>
          </w:tcPr>
          <w:p w14:paraId="7F321A7F" w14:textId="77777777" w:rsidR="00EE68F2" w:rsidRDefault="00EE68F2">
            <w:pPr>
              <w:rPr>
                <w:rFonts w:eastAsia="Calibri"/>
              </w:rPr>
            </w:pPr>
            <w:r>
              <w:rPr>
                <w:rFonts w:eastAsia="Calibri"/>
              </w:rPr>
              <w:t>Self-reactive substances and mixtures</w:t>
            </w:r>
          </w:p>
        </w:tc>
        <w:tc>
          <w:tcPr>
            <w:tcW w:w="1768" w:type="dxa"/>
            <w:tcBorders>
              <w:top w:val="single" w:sz="4" w:space="0" w:color="000000"/>
              <w:left w:val="single" w:sz="4" w:space="0" w:color="000000"/>
              <w:bottom w:val="single" w:sz="4" w:space="0" w:color="000000"/>
            </w:tcBorders>
            <w:shd w:val="clear" w:color="auto" w:fill="auto"/>
          </w:tcPr>
          <w:p w14:paraId="402F7A1D" w14:textId="2E2C00B1" w:rsidR="00EE68F2" w:rsidRDefault="006A2A53">
            <w:pPr>
              <w:snapToGrid w:val="0"/>
              <w:rPr>
                <w:rFonts w:eastAsia="Calibri"/>
              </w:rPr>
            </w:pPr>
            <w:r>
              <w:t>Statement</w:t>
            </w:r>
          </w:p>
        </w:tc>
        <w:tc>
          <w:tcPr>
            <w:tcW w:w="1418" w:type="dxa"/>
            <w:tcBorders>
              <w:top w:val="single" w:sz="4" w:space="0" w:color="000000"/>
              <w:left w:val="single" w:sz="4" w:space="0" w:color="000000"/>
              <w:bottom w:val="single" w:sz="4" w:space="0" w:color="000000"/>
            </w:tcBorders>
            <w:shd w:val="clear" w:color="auto" w:fill="auto"/>
          </w:tcPr>
          <w:p w14:paraId="786C8DAA" w14:textId="596D46DD" w:rsidR="00EE68F2" w:rsidRDefault="00EE68F2">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77839882" w14:textId="58894826" w:rsidR="00EE68F2" w:rsidRDefault="006A2A53" w:rsidP="00984CEA">
            <w:pPr>
              <w:snapToGrid w:val="0"/>
              <w:jc w:val="both"/>
              <w:rPr>
                <w:rFonts w:eastAsia="Calibri"/>
              </w:rPr>
            </w:pPr>
            <w:r w:rsidRPr="008372A8">
              <w:t xml:space="preserve">None of the compounds of the biocidal product formulation contains any of the chemical groups listed in section 2.8.1 of the “Guidance on the </w:t>
            </w:r>
            <w:r>
              <w:t>Application of the CLP Criteria</w:t>
            </w:r>
            <w:r w:rsidRPr="008372A8">
              <w:t>”</w:t>
            </w:r>
            <w:r>
              <w:t>.</w:t>
            </w:r>
          </w:p>
        </w:tc>
        <w:tc>
          <w:tcPr>
            <w:tcW w:w="1276" w:type="dxa"/>
            <w:tcBorders>
              <w:top w:val="single" w:sz="4" w:space="0" w:color="000000"/>
              <w:left w:val="single" w:sz="4" w:space="0" w:color="000000"/>
              <w:bottom w:val="single" w:sz="4" w:space="0" w:color="000000"/>
            </w:tcBorders>
          </w:tcPr>
          <w:p w14:paraId="402F75C7" w14:textId="5CB4825C" w:rsidR="00EE68F2" w:rsidRDefault="006A2A53">
            <w:pPr>
              <w:snapToGrid w:val="0"/>
              <w:rPr>
                <w:rFonts w:eastAsia="Calibri"/>
              </w:rPr>
            </w:pPr>
            <w:r>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E7EA6D8" w14:textId="366AF46B" w:rsidR="00EE68F2" w:rsidRDefault="00EE68F2">
            <w:pPr>
              <w:snapToGrid w:val="0"/>
              <w:rPr>
                <w:rFonts w:eastAsia="Calibri"/>
              </w:rPr>
            </w:pPr>
            <w:r>
              <w:rPr>
                <w:rFonts w:eastAsia="Calibri"/>
              </w:rPr>
              <w:t>-</w:t>
            </w:r>
          </w:p>
        </w:tc>
      </w:tr>
      <w:tr w:rsidR="00EE68F2" w14:paraId="317F1C81" w14:textId="77777777" w:rsidTr="00103EA8">
        <w:tc>
          <w:tcPr>
            <w:tcW w:w="1560" w:type="dxa"/>
            <w:tcBorders>
              <w:top w:val="single" w:sz="4" w:space="0" w:color="000000"/>
              <w:left w:val="single" w:sz="4" w:space="0" w:color="000000"/>
              <w:bottom w:val="single" w:sz="4" w:space="0" w:color="000000"/>
            </w:tcBorders>
            <w:shd w:val="clear" w:color="auto" w:fill="auto"/>
          </w:tcPr>
          <w:p w14:paraId="68A7067A" w14:textId="77777777" w:rsidR="00EE68F2" w:rsidRDefault="00EE68F2" w:rsidP="00984CEA">
            <w:pPr>
              <w:rPr>
                <w:rFonts w:eastAsia="Calibri"/>
              </w:rPr>
            </w:pPr>
            <w:r>
              <w:rPr>
                <w:rFonts w:eastAsia="Calibri"/>
              </w:rPr>
              <w:t>Pyrophoric liquids</w:t>
            </w:r>
          </w:p>
        </w:tc>
        <w:tc>
          <w:tcPr>
            <w:tcW w:w="1768" w:type="dxa"/>
            <w:tcBorders>
              <w:top w:val="single" w:sz="4" w:space="0" w:color="000000"/>
              <w:left w:val="single" w:sz="4" w:space="0" w:color="000000"/>
              <w:bottom w:val="single" w:sz="4" w:space="0" w:color="000000"/>
            </w:tcBorders>
            <w:shd w:val="clear" w:color="auto" w:fill="auto"/>
          </w:tcPr>
          <w:p w14:paraId="6AB07492" w14:textId="2042902C" w:rsidR="00EE68F2" w:rsidRDefault="006A2A53" w:rsidP="00984CEA">
            <w:pPr>
              <w:snapToGrid w:val="0"/>
              <w:rPr>
                <w:rFonts w:eastAsia="Calibri"/>
              </w:rPr>
            </w:pPr>
            <w:r>
              <w:t>Statement</w:t>
            </w:r>
          </w:p>
        </w:tc>
        <w:tc>
          <w:tcPr>
            <w:tcW w:w="1418" w:type="dxa"/>
            <w:tcBorders>
              <w:top w:val="single" w:sz="4" w:space="0" w:color="000000"/>
              <w:left w:val="single" w:sz="4" w:space="0" w:color="000000"/>
              <w:bottom w:val="single" w:sz="4" w:space="0" w:color="000000"/>
            </w:tcBorders>
            <w:shd w:val="clear" w:color="auto" w:fill="auto"/>
          </w:tcPr>
          <w:p w14:paraId="0E7507B8" w14:textId="225F5AA7" w:rsidR="00EE68F2" w:rsidRDefault="00EE68F2" w:rsidP="00984CEA">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3AB5C8EE" w14:textId="2265B19E" w:rsidR="00EE68F2" w:rsidRDefault="00EE68F2" w:rsidP="00984CEA">
            <w:pPr>
              <w:snapToGrid w:val="0"/>
              <w:jc w:val="both"/>
              <w:rPr>
                <w:rFonts w:eastAsia="Calibri"/>
              </w:rPr>
            </w:pPr>
            <w:r w:rsidRPr="00E94139">
              <w:t xml:space="preserve">Pheromone </w:t>
            </w:r>
            <w:r>
              <w:t xml:space="preserve">is </w:t>
            </w:r>
            <w:r w:rsidRPr="00E94139">
              <w:t>not pyrophoric</w:t>
            </w:r>
          </w:p>
        </w:tc>
        <w:tc>
          <w:tcPr>
            <w:tcW w:w="1276" w:type="dxa"/>
            <w:tcBorders>
              <w:top w:val="single" w:sz="4" w:space="0" w:color="000000"/>
              <w:left w:val="single" w:sz="4" w:space="0" w:color="000000"/>
              <w:bottom w:val="single" w:sz="4" w:space="0" w:color="000000"/>
            </w:tcBorders>
          </w:tcPr>
          <w:p w14:paraId="0E1941C4" w14:textId="74ECFEDE" w:rsidR="00EE68F2" w:rsidRDefault="006A2A53" w:rsidP="00984CEA">
            <w:pPr>
              <w:snapToGrid w:val="0"/>
              <w:rPr>
                <w:rFonts w:eastAsia="Calibri"/>
              </w:rPr>
            </w:pPr>
            <w:r>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AEA16F1" w14:textId="5EFC3F67" w:rsidR="00EE68F2" w:rsidRDefault="00EE68F2" w:rsidP="00984CEA">
            <w:pPr>
              <w:snapToGrid w:val="0"/>
              <w:rPr>
                <w:rFonts w:eastAsia="Calibri"/>
              </w:rPr>
            </w:pPr>
            <w:r>
              <w:rPr>
                <w:rFonts w:eastAsia="Calibri"/>
              </w:rPr>
              <w:t>-</w:t>
            </w:r>
          </w:p>
        </w:tc>
      </w:tr>
      <w:tr w:rsidR="00EE68F2" w14:paraId="1644528C" w14:textId="77777777" w:rsidTr="00103EA8">
        <w:tc>
          <w:tcPr>
            <w:tcW w:w="1560" w:type="dxa"/>
            <w:tcBorders>
              <w:top w:val="single" w:sz="4" w:space="0" w:color="000000"/>
              <w:left w:val="single" w:sz="4" w:space="0" w:color="000000"/>
              <w:bottom w:val="single" w:sz="4" w:space="0" w:color="000000"/>
            </w:tcBorders>
            <w:shd w:val="clear" w:color="auto" w:fill="auto"/>
          </w:tcPr>
          <w:p w14:paraId="74754B90" w14:textId="77777777" w:rsidR="00EE68F2" w:rsidRDefault="00EE68F2" w:rsidP="00984CEA">
            <w:pPr>
              <w:rPr>
                <w:rFonts w:eastAsia="Calibri"/>
              </w:rPr>
            </w:pPr>
            <w:r>
              <w:rPr>
                <w:rFonts w:eastAsia="Calibri"/>
              </w:rPr>
              <w:t>Pyrophoric solids</w:t>
            </w:r>
          </w:p>
        </w:tc>
        <w:tc>
          <w:tcPr>
            <w:tcW w:w="1768" w:type="dxa"/>
            <w:tcBorders>
              <w:top w:val="single" w:sz="4" w:space="0" w:color="000000"/>
              <w:left w:val="single" w:sz="4" w:space="0" w:color="000000"/>
              <w:bottom w:val="single" w:sz="4" w:space="0" w:color="000000"/>
            </w:tcBorders>
            <w:shd w:val="clear" w:color="auto" w:fill="auto"/>
          </w:tcPr>
          <w:p w14:paraId="52E0D72F" w14:textId="2E1D26EC" w:rsidR="00EE68F2" w:rsidRDefault="006A2A53" w:rsidP="00984CEA">
            <w:pPr>
              <w:snapToGrid w:val="0"/>
              <w:rPr>
                <w:rFonts w:eastAsia="Calibri"/>
              </w:rPr>
            </w:pPr>
            <w:r>
              <w:t>Statement</w:t>
            </w:r>
          </w:p>
        </w:tc>
        <w:tc>
          <w:tcPr>
            <w:tcW w:w="1418" w:type="dxa"/>
            <w:tcBorders>
              <w:top w:val="single" w:sz="4" w:space="0" w:color="000000"/>
              <w:left w:val="single" w:sz="4" w:space="0" w:color="000000"/>
              <w:bottom w:val="single" w:sz="4" w:space="0" w:color="000000"/>
            </w:tcBorders>
            <w:shd w:val="clear" w:color="auto" w:fill="auto"/>
          </w:tcPr>
          <w:p w14:paraId="16AC1A4A" w14:textId="17B1C8B8" w:rsidR="00EE68F2" w:rsidRDefault="00EE68F2" w:rsidP="00984CEA">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63795828" w14:textId="325BCFE5" w:rsidR="00EE68F2" w:rsidRDefault="00EE68F2" w:rsidP="00984CEA">
            <w:pPr>
              <w:snapToGrid w:val="0"/>
              <w:jc w:val="both"/>
              <w:rPr>
                <w:rFonts w:eastAsia="Calibri"/>
              </w:rPr>
            </w:pPr>
            <w:r w:rsidRPr="00E94139">
              <w:t xml:space="preserve">Polymer of the ball </w:t>
            </w:r>
            <w:r>
              <w:t xml:space="preserve">is </w:t>
            </w:r>
            <w:r w:rsidRPr="00E94139">
              <w:t>not pyrophoric</w:t>
            </w:r>
          </w:p>
        </w:tc>
        <w:tc>
          <w:tcPr>
            <w:tcW w:w="1276" w:type="dxa"/>
            <w:tcBorders>
              <w:top w:val="single" w:sz="4" w:space="0" w:color="000000"/>
              <w:left w:val="single" w:sz="4" w:space="0" w:color="000000"/>
              <w:bottom w:val="single" w:sz="4" w:space="0" w:color="000000"/>
            </w:tcBorders>
          </w:tcPr>
          <w:p w14:paraId="0B417190" w14:textId="5EBD2F59" w:rsidR="00EE68F2" w:rsidRDefault="006A2A53" w:rsidP="00984CEA">
            <w:pPr>
              <w:snapToGrid w:val="0"/>
              <w:rPr>
                <w:rFonts w:eastAsia="Calibri"/>
              </w:rPr>
            </w:pPr>
            <w:r>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137D71D" w14:textId="0C329316" w:rsidR="00EE68F2" w:rsidRDefault="00EE68F2" w:rsidP="00984CEA">
            <w:pPr>
              <w:snapToGrid w:val="0"/>
              <w:rPr>
                <w:rFonts w:eastAsia="Calibri"/>
              </w:rPr>
            </w:pPr>
            <w:r>
              <w:rPr>
                <w:rFonts w:eastAsia="Calibri"/>
              </w:rPr>
              <w:t>-</w:t>
            </w:r>
          </w:p>
        </w:tc>
      </w:tr>
      <w:tr w:rsidR="00AF4971" w14:paraId="36D4615B" w14:textId="77777777" w:rsidTr="00103EA8">
        <w:tc>
          <w:tcPr>
            <w:tcW w:w="1560" w:type="dxa"/>
            <w:tcBorders>
              <w:top w:val="single" w:sz="4" w:space="0" w:color="000000"/>
              <w:left w:val="single" w:sz="4" w:space="0" w:color="000000"/>
              <w:bottom w:val="single" w:sz="4" w:space="0" w:color="000000"/>
            </w:tcBorders>
            <w:shd w:val="clear" w:color="auto" w:fill="auto"/>
          </w:tcPr>
          <w:p w14:paraId="561F849F" w14:textId="77777777" w:rsidR="00AF4971" w:rsidRDefault="00AF4971" w:rsidP="00AF4971">
            <w:pPr>
              <w:rPr>
                <w:rFonts w:eastAsia="Calibri"/>
              </w:rPr>
            </w:pPr>
            <w:r>
              <w:rPr>
                <w:rFonts w:eastAsia="Calibri"/>
              </w:rPr>
              <w:t>Self-heating substances and mixtures</w:t>
            </w:r>
          </w:p>
        </w:tc>
        <w:tc>
          <w:tcPr>
            <w:tcW w:w="1768" w:type="dxa"/>
            <w:tcBorders>
              <w:top w:val="single" w:sz="4" w:space="0" w:color="000000"/>
              <w:left w:val="single" w:sz="4" w:space="0" w:color="000000"/>
              <w:bottom w:val="single" w:sz="4" w:space="0" w:color="000000"/>
            </w:tcBorders>
            <w:shd w:val="clear" w:color="auto" w:fill="auto"/>
          </w:tcPr>
          <w:p w14:paraId="122FB7B5" w14:textId="7C459B25" w:rsidR="00AF4971" w:rsidRDefault="00AF4971" w:rsidP="00AF4971">
            <w:pPr>
              <w:snapToGrid w:val="0"/>
              <w:rPr>
                <w:rFonts w:eastAsia="Calibri"/>
              </w:rPr>
            </w:pPr>
            <w:r>
              <w:t>Statement</w:t>
            </w:r>
          </w:p>
        </w:tc>
        <w:tc>
          <w:tcPr>
            <w:tcW w:w="1418" w:type="dxa"/>
            <w:tcBorders>
              <w:top w:val="single" w:sz="4" w:space="0" w:color="000000"/>
              <w:left w:val="single" w:sz="4" w:space="0" w:color="000000"/>
              <w:bottom w:val="single" w:sz="4" w:space="0" w:color="000000"/>
            </w:tcBorders>
            <w:shd w:val="clear" w:color="auto" w:fill="auto"/>
          </w:tcPr>
          <w:p w14:paraId="4BA75C77" w14:textId="3517FD9C" w:rsidR="00AF4971" w:rsidRDefault="00AF4971" w:rsidP="00AF4971">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6E932688" w14:textId="5FE17046" w:rsidR="00AF4971" w:rsidRDefault="00AF4971" w:rsidP="00AF4971">
            <w:pPr>
              <w:snapToGrid w:val="0"/>
              <w:jc w:val="both"/>
              <w:rPr>
                <w:rFonts w:eastAsia="Calibri"/>
              </w:rPr>
            </w:pPr>
            <w:r w:rsidRPr="008372A8">
              <w:rPr>
                <w:rFonts w:eastAsia="Calibri"/>
              </w:rPr>
              <w:t>The product is a non-flammable containing no flammable ingredients. The product contains a large percentage of water</w:t>
            </w:r>
          </w:p>
        </w:tc>
        <w:tc>
          <w:tcPr>
            <w:tcW w:w="1276" w:type="dxa"/>
            <w:tcBorders>
              <w:top w:val="single" w:sz="4" w:space="0" w:color="000000"/>
              <w:left w:val="single" w:sz="4" w:space="0" w:color="000000"/>
              <w:bottom w:val="single" w:sz="4" w:space="0" w:color="000000"/>
            </w:tcBorders>
          </w:tcPr>
          <w:p w14:paraId="40EFC148" w14:textId="48BBCF7E" w:rsidR="00AF4971" w:rsidRDefault="00AF4971" w:rsidP="00AF4971">
            <w:pPr>
              <w:snapToGrid w:val="0"/>
              <w:rPr>
                <w:rFonts w:eastAsia="Calibri"/>
              </w:rPr>
            </w:pPr>
            <w:r>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E3A1F6D" w14:textId="2B095776" w:rsidR="00AF4971" w:rsidRDefault="00AF4971" w:rsidP="00AF4971">
            <w:pPr>
              <w:snapToGrid w:val="0"/>
              <w:rPr>
                <w:rFonts w:eastAsia="Calibri"/>
              </w:rPr>
            </w:pPr>
            <w:r>
              <w:rPr>
                <w:rFonts w:eastAsia="Calibri"/>
              </w:rPr>
              <w:t>-</w:t>
            </w:r>
          </w:p>
        </w:tc>
      </w:tr>
      <w:tr w:rsidR="00AF4971" w14:paraId="3942121E" w14:textId="77777777" w:rsidTr="00103EA8">
        <w:tc>
          <w:tcPr>
            <w:tcW w:w="1560" w:type="dxa"/>
            <w:tcBorders>
              <w:top w:val="single" w:sz="4" w:space="0" w:color="000000"/>
              <w:left w:val="single" w:sz="4" w:space="0" w:color="000000"/>
              <w:bottom w:val="single" w:sz="4" w:space="0" w:color="000000"/>
            </w:tcBorders>
            <w:shd w:val="clear" w:color="auto" w:fill="auto"/>
          </w:tcPr>
          <w:p w14:paraId="0CA7A1D9" w14:textId="77777777" w:rsidR="00AF4971" w:rsidRDefault="00AF4971" w:rsidP="00AF4971">
            <w:pPr>
              <w:rPr>
                <w:rFonts w:eastAsia="Calibri"/>
              </w:rPr>
            </w:pPr>
            <w:r>
              <w:rPr>
                <w:rFonts w:eastAsia="Calibri"/>
              </w:rPr>
              <w:lastRenderedPageBreak/>
              <w:t>Substances and mixtures which in contact with water emit flammable gases</w:t>
            </w:r>
          </w:p>
        </w:tc>
        <w:tc>
          <w:tcPr>
            <w:tcW w:w="1768" w:type="dxa"/>
            <w:tcBorders>
              <w:top w:val="single" w:sz="4" w:space="0" w:color="000000"/>
              <w:left w:val="single" w:sz="4" w:space="0" w:color="000000"/>
              <w:bottom w:val="single" w:sz="4" w:space="0" w:color="000000"/>
            </w:tcBorders>
            <w:shd w:val="clear" w:color="auto" w:fill="auto"/>
          </w:tcPr>
          <w:p w14:paraId="15F8C7BE" w14:textId="7D1ABAEE" w:rsidR="00AF4971" w:rsidRDefault="00AF4971" w:rsidP="00AF4971">
            <w:pPr>
              <w:snapToGrid w:val="0"/>
              <w:jc w:val="both"/>
              <w:rPr>
                <w:rFonts w:eastAsia="Calibri"/>
              </w:rPr>
            </w:pPr>
            <w:r>
              <w:t>Statement</w:t>
            </w:r>
          </w:p>
        </w:tc>
        <w:tc>
          <w:tcPr>
            <w:tcW w:w="1418" w:type="dxa"/>
            <w:tcBorders>
              <w:top w:val="single" w:sz="4" w:space="0" w:color="000000"/>
              <w:left w:val="single" w:sz="4" w:space="0" w:color="000000"/>
              <w:bottom w:val="single" w:sz="4" w:space="0" w:color="000000"/>
            </w:tcBorders>
            <w:shd w:val="clear" w:color="auto" w:fill="auto"/>
          </w:tcPr>
          <w:p w14:paraId="04138990" w14:textId="4DDDF4E9" w:rsidR="00AF4971" w:rsidRDefault="00AF4971" w:rsidP="00AF4971">
            <w:pPr>
              <w:snapToGrid w:val="0"/>
              <w:rPr>
                <w:rFonts w:eastAsia="Calibri"/>
              </w:rPr>
            </w:pPr>
          </w:p>
        </w:tc>
        <w:tc>
          <w:tcPr>
            <w:tcW w:w="3827" w:type="dxa"/>
            <w:tcBorders>
              <w:top w:val="single" w:sz="4" w:space="0" w:color="000000"/>
              <w:left w:val="single" w:sz="4" w:space="0" w:color="000000"/>
              <w:bottom w:val="single" w:sz="4" w:space="0" w:color="000000"/>
            </w:tcBorders>
            <w:shd w:val="clear" w:color="auto" w:fill="auto"/>
          </w:tcPr>
          <w:p w14:paraId="7C90FC00" w14:textId="5637A57C" w:rsidR="00AF4971" w:rsidRDefault="00AF4971" w:rsidP="00AF4971">
            <w:pPr>
              <w:snapToGrid w:val="0"/>
              <w:jc w:val="both"/>
              <w:rPr>
                <w:rFonts w:eastAsia="Calibri"/>
              </w:rPr>
            </w:pPr>
            <w:r w:rsidRPr="00E94139">
              <w:t>Pheromone is not expected to emit flammable gases in contact with water, neither the polymer of the ball</w:t>
            </w:r>
            <w:r>
              <w:t xml:space="preserve"> and the other ingredients</w:t>
            </w:r>
            <w:r w:rsidRPr="00E94139">
              <w:t>.</w:t>
            </w:r>
          </w:p>
        </w:tc>
        <w:tc>
          <w:tcPr>
            <w:tcW w:w="1276" w:type="dxa"/>
            <w:tcBorders>
              <w:top w:val="single" w:sz="4" w:space="0" w:color="000000"/>
              <w:left w:val="single" w:sz="4" w:space="0" w:color="000000"/>
              <w:bottom w:val="single" w:sz="4" w:space="0" w:color="000000"/>
            </w:tcBorders>
          </w:tcPr>
          <w:p w14:paraId="712D3239" w14:textId="0894487F" w:rsidR="00AF4971" w:rsidRDefault="00AF4971" w:rsidP="00AF4971">
            <w:pPr>
              <w:snapToGrid w:val="0"/>
              <w:rPr>
                <w:rFonts w:eastAsia="Calibri"/>
              </w:rPr>
            </w:pPr>
            <w:r>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1209006" w14:textId="6D33A426" w:rsidR="00AF4971" w:rsidRDefault="00AF4971" w:rsidP="00AF4971">
            <w:pPr>
              <w:snapToGrid w:val="0"/>
              <w:rPr>
                <w:rFonts w:eastAsia="Calibri"/>
              </w:rPr>
            </w:pPr>
          </w:p>
        </w:tc>
      </w:tr>
      <w:tr w:rsidR="00AF4971" w14:paraId="3528AD0F" w14:textId="77777777" w:rsidTr="00103EA8">
        <w:tc>
          <w:tcPr>
            <w:tcW w:w="1560" w:type="dxa"/>
            <w:tcBorders>
              <w:top w:val="single" w:sz="4" w:space="0" w:color="000000"/>
              <w:left w:val="single" w:sz="4" w:space="0" w:color="000000"/>
              <w:bottom w:val="single" w:sz="4" w:space="0" w:color="000000"/>
            </w:tcBorders>
            <w:shd w:val="clear" w:color="auto" w:fill="auto"/>
          </w:tcPr>
          <w:p w14:paraId="36BDDDDE" w14:textId="77777777" w:rsidR="00AF4971" w:rsidRDefault="00AF4971" w:rsidP="00AF4971">
            <w:pPr>
              <w:rPr>
                <w:rFonts w:eastAsia="Calibri"/>
              </w:rPr>
            </w:pPr>
            <w:r>
              <w:rPr>
                <w:rFonts w:eastAsia="Calibri"/>
              </w:rPr>
              <w:t>Oxidising liquids</w:t>
            </w:r>
          </w:p>
        </w:tc>
        <w:tc>
          <w:tcPr>
            <w:tcW w:w="1768" w:type="dxa"/>
            <w:tcBorders>
              <w:top w:val="single" w:sz="4" w:space="0" w:color="000000"/>
              <w:left w:val="single" w:sz="4" w:space="0" w:color="000000"/>
              <w:bottom w:val="single" w:sz="4" w:space="0" w:color="000000"/>
            </w:tcBorders>
            <w:shd w:val="clear" w:color="auto" w:fill="auto"/>
          </w:tcPr>
          <w:p w14:paraId="2CF566BD" w14:textId="287182D6" w:rsidR="00AF4971" w:rsidRDefault="00AF4971" w:rsidP="00AF4971">
            <w:pPr>
              <w:snapToGrid w:val="0"/>
              <w:rPr>
                <w:rFonts w:eastAsia="Calibri"/>
              </w:rPr>
            </w:pPr>
            <w:r>
              <w:t>Statement</w:t>
            </w:r>
          </w:p>
        </w:tc>
        <w:tc>
          <w:tcPr>
            <w:tcW w:w="1418" w:type="dxa"/>
            <w:tcBorders>
              <w:top w:val="single" w:sz="4" w:space="0" w:color="000000"/>
              <w:left w:val="single" w:sz="4" w:space="0" w:color="000000"/>
              <w:bottom w:val="single" w:sz="4" w:space="0" w:color="000000"/>
            </w:tcBorders>
            <w:shd w:val="clear" w:color="auto" w:fill="auto"/>
          </w:tcPr>
          <w:p w14:paraId="5D733960" w14:textId="4B0476A1" w:rsidR="00AF4971" w:rsidRDefault="00AF4971" w:rsidP="00AF4971">
            <w:pPr>
              <w:snapToGrid w:val="0"/>
              <w:rPr>
                <w:rFonts w:eastAsia="Calibri"/>
              </w:rPr>
            </w:pPr>
          </w:p>
        </w:tc>
        <w:tc>
          <w:tcPr>
            <w:tcW w:w="3827" w:type="dxa"/>
            <w:tcBorders>
              <w:top w:val="single" w:sz="4" w:space="0" w:color="000000"/>
              <w:left w:val="single" w:sz="4" w:space="0" w:color="000000"/>
              <w:bottom w:val="single" w:sz="4" w:space="0" w:color="000000"/>
            </w:tcBorders>
            <w:shd w:val="clear" w:color="auto" w:fill="auto"/>
          </w:tcPr>
          <w:p w14:paraId="286CF41D" w14:textId="3D39D2F8" w:rsidR="00AF4971" w:rsidRDefault="00AF4971" w:rsidP="00AF4971">
            <w:pPr>
              <w:snapToGrid w:val="0"/>
              <w:jc w:val="both"/>
              <w:rPr>
                <w:rFonts w:eastAsia="Calibri"/>
              </w:rPr>
            </w:pPr>
            <w:r w:rsidRPr="00E94139">
              <w:t xml:space="preserve">Regarding </w:t>
            </w:r>
            <w:r>
              <w:t xml:space="preserve">the </w:t>
            </w:r>
            <w:r w:rsidRPr="00E94139">
              <w:t>properties of the active substance and all the co-</w:t>
            </w:r>
            <w:proofErr w:type="spellStart"/>
            <w:r w:rsidRPr="00E94139">
              <w:t>formulants</w:t>
            </w:r>
            <w:proofErr w:type="spellEnd"/>
            <w:r w:rsidRPr="00E94139">
              <w:t xml:space="preserve"> which compose the </w:t>
            </w:r>
            <w:r>
              <w:t>PHEROBALL PIN</w:t>
            </w:r>
            <w:r w:rsidRPr="00E94139">
              <w:t xml:space="preserve"> product</w:t>
            </w:r>
            <w:r>
              <w:t xml:space="preserve"> without shell</w:t>
            </w:r>
            <w:r w:rsidRPr="00E94139">
              <w:t xml:space="preserve">, none of these compounds present oxidising properties. </w:t>
            </w:r>
            <w:r w:rsidRPr="0022652B">
              <w:t>T</w:t>
            </w:r>
            <w:r w:rsidRPr="0022652B">
              <w:rPr>
                <w:rFonts w:eastAsia="Verdana"/>
                <w:iCs/>
              </w:rPr>
              <w:t>he substance or mixture does not contain oxygen, fluorine or chlorine.</w:t>
            </w:r>
            <w:r w:rsidRPr="0022652B">
              <w:t xml:space="preserve"> </w:t>
            </w:r>
            <w:r w:rsidRPr="00E94139">
              <w:t>Therefore, we can conclude that the product is not expected to have oxidising properties.</w:t>
            </w:r>
          </w:p>
        </w:tc>
        <w:tc>
          <w:tcPr>
            <w:tcW w:w="1276" w:type="dxa"/>
            <w:tcBorders>
              <w:top w:val="single" w:sz="4" w:space="0" w:color="000000"/>
              <w:left w:val="single" w:sz="4" w:space="0" w:color="000000"/>
              <w:bottom w:val="single" w:sz="4" w:space="0" w:color="000000"/>
            </w:tcBorders>
          </w:tcPr>
          <w:p w14:paraId="4A6CC4E1" w14:textId="4A379338" w:rsidR="00AF4971" w:rsidRPr="00E94139" w:rsidRDefault="00AF4971" w:rsidP="00AF4971">
            <w:pPr>
              <w:snapToGrid w:val="0"/>
            </w:pPr>
            <w:r>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6DDC703" w14:textId="3DFDBDF2" w:rsidR="00AF4971" w:rsidRDefault="00AF4971" w:rsidP="00AF4971">
            <w:pPr>
              <w:snapToGrid w:val="0"/>
              <w:rPr>
                <w:rFonts w:eastAsia="Calibri"/>
              </w:rPr>
            </w:pPr>
            <w:r w:rsidRPr="00E94139">
              <w:t>Report M2iD-DEV-2020-03 “Assessment of potential hazard properties of the active substance (Z)-13-hexadecen-11-yn-1-yl acetate and Pine T Pro Ball product”</w:t>
            </w:r>
          </w:p>
        </w:tc>
      </w:tr>
      <w:tr w:rsidR="00AF4971" w14:paraId="4C232D07" w14:textId="77777777" w:rsidTr="00103EA8">
        <w:tc>
          <w:tcPr>
            <w:tcW w:w="1560" w:type="dxa"/>
            <w:tcBorders>
              <w:top w:val="single" w:sz="4" w:space="0" w:color="000000"/>
              <w:left w:val="single" w:sz="4" w:space="0" w:color="000000"/>
              <w:bottom w:val="single" w:sz="4" w:space="0" w:color="000000"/>
            </w:tcBorders>
            <w:shd w:val="clear" w:color="auto" w:fill="auto"/>
          </w:tcPr>
          <w:p w14:paraId="7483F2BC" w14:textId="77777777" w:rsidR="00AF4971" w:rsidRDefault="00AF4971" w:rsidP="00AF4971">
            <w:pPr>
              <w:rPr>
                <w:rFonts w:eastAsia="Calibri"/>
              </w:rPr>
            </w:pPr>
            <w:r>
              <w:rPr>
                <w:rFonts w:eastAsia="Calibri"/>
              </w:rPr>
              <w:t>Oxidising solids</w:t>
            </w:r>
          </w:p>
        </w:tc>
        <w:tc>
          <w:tcPr>
            <w:tcW w:w="1768" w:type="dxa"/>
            <w:tcBorders>
              <w:top w:val="single" w:sz="4" w:space="0" w:color="000000"/>
              <w:left w:val="single" w:sz="4" w:space="0" w:color="000000"/>
              <w:bottom w:val="single" w:sz="4" w:space="0" w:color="000000"/>
            </w:tcBorders>
            <w:shd w:val="clear" w:color="auto" w:fill="auto"/>
          </w:tcPr>
          <w:p w14:paraId="050411C8" w14:textId="1BF8809C" w:rsidR="00AF4971" w:rsidRDefault="00AF4971" w:rsidP="00AF4971">
            <w:pPr>
              <w:snapToGrid w:val="0"/>
              <w:rPr>
                <w:rFonts w:eastAsia="Calibri"/>
              </w:rPr>
            </w:pPr>
            <w:r>
              <w:t>Statement</w:t>
            </w:r>
          </w:p>
        </w:tc>
        <w:tc>
          <w:tcPr>
            <w:tcW w:w="1418" w:type="dxa"/>
            <w:tcBorders>
              <w:top w:val="single" w:sz="4" w:space="0" w:color="000000"/>
              <w:left w:val="single" w:sz="4" w:space="0" w:color="000000"/>
              <w:bottom w:val="single" w:sz="4" w:space="0" w:color="000000"/>
            </w:tcBorders>
            <w:shd w:val="clear" w:color="auto" w:fill="auto"/>
          </w:tcPr>
          <w:p w14:paraId="082AE653" w14:textId="77777777" w:rsidR="00AF4971" w:rsidRDefault="00AF4971" w:rsidP="00AF4971">
            <w:pPr>
              <w:snapToGrid w:val="0"/>
              <w:rPr>
                <w:rFonts w:eastAsia="Calibri"/>
              </w:rPr>
            </w:pPr>
          </w:p>
        </w:tc>
        <w:tc>
          <w:tcPr>
            <w:tcW w:w="3827" w:type="dxa"/>
            <w:tcBorders>
              <w:top w:val="single" w:sz="4" w:space="0" w:color="000000"/>
              <w:left w:val="single" w:sz="4" w:space="0" w:color="000000"/>
              <w:bottom w:val="single" w:sz="4" w:space="0" w:color="000000"/>
            </w:tcBorders>
            <w:shd w:val="clear" w:color="auto" w:fill="auto"/>
          </w:tcPr>
          <w:p w14:paraId="70D2A842" w14:textId="0E14C522" w:rsidR="00AF4971" w:rsidRDefault="00AF4971" w:rsidP="00103EA8">
            <w:pPr>
              <w:snapToGrid w:val="0"/>
              <w:jc w:val="both"/>
              <w:rPr>
                <w:rFonts w:eastAsia="Calibri"/>
              </w:rPr>
            </w:pPr>
            <w:r w:rsidRPr="008372A8">
              <w:t>The final physical state of the biocidal product is shell ball. The shell is a polymer which has no oxidising properties.</w:t>
            </w:r>
          </w:p>
        </w:tc>
        <w:tc>
          <w:tcPr>
            <w:tcW w:w="1276" w:type="dxa"/>
            <w:tcBorders>
              <w:top w:val="single" w:sz="4" w:space="0" w:color="000000"/>
              <w:left w:val="single" w:sz="4" w:space="0" w:color="000000"/>
              <w:bottom w:val="single" w:sz="4" w:space="0" w:color="000000"/>
            </w:tcBorders>
          </w:tcPr>
          <w:p w14:paraId="5205310A" w14:textId="21FC9EBD" w:rsidR="00AF4971" w:rsidRDefault="00AF4971" w:rsidP="00AF4971">
            <w:pPr>
              <w:snapToGrid w:val="0"/>
              <w:rPr>
                <w:rFonts w:eastAsia="Calibri"/>
              </w:rPr>
            </w:pPr>
            <w:r>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5C8DEF53" w14:textId="5033104D" w:rsidR="00AF4971" w:rsidRDefault="00AF4971" w:rsidP="00AF4971">
            <w:pPr>
              <w:snapToGrid w:val="0"/>
              <w:rPr>
                <w:rFonts w:eastAsia="Calibri"/>
              </w:rPr>
            </w:pPr>
          </w:p>
        </w:tc>
      </w:tr>
      <w:tr w:rsidR="00AF4971" w14:paraId="016A2E50" w14:textId="77777777" w:rsidTr="00103EA8">
        <w:tc>
          <w:tcPr>
            <w:tcW w:w="1560" w:type="dxa"/>
            <w:tcBorders>
              <w:top w:val="single" w:sz="4" w:space="0" w:color="000000"/>
              <w:left w:val="single" w:sz="4" w:space="0" w:color="000000"/>
              <w:bottom w:val="single" w:sz="4" w:space="0" w:color="000000"/>
            </w:tcBorders>
            <w:shd w:val="clear" w:color="auto" w:fill="auto"/>
          </w:tcPr>
          <w:p w14:paraId="7C833244" w14:textId="77777777" w:rsidR="00AF4971" w:rsidRDefault="00AF4971" w:rsidP="00AF4971">
            <w:pPr>
              <w:rPr>
                <w:rFonts w:eastAsia="Calibri"/>
              </w:rPr>
            </w:pPr>
            <w:r>
              <w:rPr>
                <w:rFonts w:eastAsia="Calibri"/>
              </w:rPr>
              <w:t>Organic peroxides</w:t>
            </w:r>
          </w:p>
        </w:tc>
        <w:tc>
          <w:tcPr>
            <w:tcW w:w="1768" w:type="dxa"/>
            <w:tcBorders>
              <w:top w:val="single" w:sz="4" w:space="0" w:color="000000"/>
              <w:left w:val="single" w:sz="4" w:space="0" w:color="000000"/>
              <w:bottom w:val="single" w:sz="4" w:space="0" w:color="000000"/>
            </w:tcBorders>
            <w:shd w:val="clear" w:color="auto" w:fill="auto"/>
          </w:tcPr>
          <w:p w14:paraId="502C5AE8" w14:textId="667D4290" w:rsidR="00AF4971" w:rsidRDefault="00AF4971" w:rsidP="00AF4971">
            <w:pPr>
              <w:snapToGrid w:val="0"/>
              <w:rPr>
                <w:rFonts w:eastAsia="Calibri"/>
              </w:rPr>
            </w:pPr>
            <w:r w:rsidRPr="00E94139">
              <w:t>Not required</w:t>
            </w:r>
          </w:p>
        </w:tc>
        <w:tc>
          <w:tcPr>
            <w:tcW w:w="1418" w:type="dxa"/>
            <w:tcBorders>
              <w:top w:val="single" w:sz="4" w:space="0" w:color="000000"/>
              <w:left w:val="single" w:sz="4" w:space="0" w:color="000000"/>
              <w:bottom w:val="single" w:sz="4" w:space="0" w:color="000000"/>
            </w:tcBorders>
            <w:shd w:val="clear" w:color="auto" w:fill="auto"/>
          </w:tcPr>
          <w:p w14:paraId="50A84807" w14:textId="77777777" w:rsidR="00AF4971" w:rsidRDefault="00AF4971" w:rsidP="00AF4971">
            <w:pPr>
              <w:snapToGrid w:val="0"/>
              <w:rPr>
                <w:rFonts w:eastAsia="Calibri"/>
              </w:rPr>
            </w:pPr>
          </w:p>
        </w:tc>
        <w:tc>
          <w:tcPr>
            <w:tcW w:w="3827" w:type="dxa"/>
            <w:tcBorders>
              <w:top w:val="single" w:sz="4" w:space="0" w:color="000000"/>
              <w:left w:val="single" w:sz="4" w:space="0" w:color="000000"/>
              <w:bottom w:val="single" w:sz="4" w:space="0" w:color="000000"/>
            </w:tcBorders>
            <w:shd w:val="clear" w:color="auto" w:fill="auto"/>
          </w:tcPr>
          <w:p w14:paraId="62E014E6" w14:textId="23CBAB2A" w:rsidR="00AF4971" w:rsidRDefault="00AF4971" w:rsidP="00103EA8">
            <w:pPr>
              <w:snapToGrid w:val="0"/>
              <w:jc w:val="both"/>
              <w:rPr>
                <w:rFonts w:eastAsia="Calibri"/>
              </w:rPr>
            </w:pPr>
            <w:r w:rsidRPr="00E94139">
              <w:t xml:space="preserve">Pheromone </w:t>
            </w:r>
            <w:r w:rsidRPr="000D0516">
              <w:t>and other ingredients are</w:t>
            </w:r>
            <w:r w:rsidRPr="00E94139">
              <w:t xml:space="preserve"> not an organic peroxide.</w:t>
            </w:r>
          </w:p>
        </w:tc>
        <w:tc>
          <w:tcPr>
            <w:tcW w:w="1276" w:type="dxa"/>
            <w:tcBorders>
              <w:top w:val="single" w:sz="4" w:space="0" w:color="000000"/>
              <w:left w:val="single" w:sz="4" w:space="0" w:color="000000"/>
              <w:bottom w:val="single" w:sz="4" w:space="0" w:color="000000"/>
            </w:tcBorders>
          </w:tcPr>
          <w:p w14:paraId="1B2D2ADC" w14:textId="2C6B5FA4" w:rsidR="00AF4971" w:rsidRDefault="00AF4971" w:rsidP="00AF4971">
            <w:pPr>
              <w:snapToGrid w:val="0"/>
              <w:rPr>
                <w:rFonts w:eastAsia="Calibri"/>
              </w:rPr>
            </w:pPr>
            <w:r>
              <w:rPr>
                <w:rFonts w:eastAsia="Calibri"/>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98EAC06" w14:textId="7B2A2728" w:rsidR="00AF4971" w:rsidRDefault="00AF4971" w:rsidP="00AF4971">
            <w:pPr>
              <w:snapToGrid w:val="0"/>
              <w:rPr>
                <w:rFonts w:eastAsia="Calibri"/>
              </w:rPr>
            </w:pPr>
          </w:p>
        </w:tc>
      </w:tr>
      <w:tr w:rsidR="00AF4971" w14:paraId="23E35B46" w14:textId="77777777" w:rsidTr="00103EA8">
        <w:tc>
          <w:tcPr>
            <w:tcW w:w="1560" w:type="dxa"/>
            <w:tcBorders>
              <w:top w:val="single" w:sz="4" w:space="0" w:color="000000"/>
              <w:left w:val="single" w:sz="4" w:space="0" w:color="000000"/>
              <w:bottom w:val="single" w:sz="4" w:space="0" w:color="000000"/>
            </w:tcBorders>
            <w:shd w:val="clear" w:color="auto" w:fill="auto"/>
          </w:tcPr>
          <w:p w14:paraId="617F5527" w14:textId="77777777" w:rsidR="00AF4971" w:rsidRDefault="00AF4971" w:rsidP="00AF4971">
            <w:pPr>
              <w:rPr>
                <w:rFonts w:eastAsia="Calibri"/>
              </w:rPr>
            </w:pPr>
            <w:r>
              <w:rPr>
                <w:rFonts w:eastAsia="Calibri"/>
              </w:rPr>
              <w:t>Corrosive to metals</w:t>
            </w:r>
          </w:p>
        </w:tc>
        <w:tc>
          <w:tcPr>
            <w:tcW w:w="1768" w:type="dxa"/>
            <w:tcBorders>
              <w:top w:val="single" w:sz="4" w:space="0" w:color="000000"/>
              <w:left w:val="single" w:sz="4" w:space="0" w:color="000000"/>
              <w:bottom w:val="single" w:sz="4" w:space="0" w:color="000000"/>
            </w:tcBorders>
            <w:shd w:val="clear" w:color="auto" w:fill="auto"/>
          </w:tcPr>
          <w:p w14:paraId="6CF2ABCF" w14:textId="1A441498" w:rsidR="00AF4971" w:rsidRDefault="00AF4971" w:rsidP="00AF4971">
            <w:pPr>
              <w:snapToGrid w:val="0"/>
              <w:rPr>
                <w:rFonts w:eastAsia="Calibri"/>
              </w:rPr>
            </w:pPr>
            <w:r>
              <w:t>Statement</w:t>
            </w:r>
          </w:p>
        </w:tc>
        <w:tc>
          <w:tcPr>
            <w:tcW w:w="1418" w:type="dxa"/>
            <w:tcBorders>
              <w:top w:val="single" w:sz="4" w:space="0" w:color="000000"/>
              <w:left w:val="single" w:sz="4" w:space="0" w:color="000000"/>
              <w:bottom w:val="single" w:sz="4" w:space="0" w:color="000000"/>
            </w:tcBorders>
            <w:shd w:val="clear" w:color="auto" w:fill="auto"/>
          </w:tcPr>
          <w:p w14:paraId="34B6060E" w14:textId="77777777" w:rsidR="00AF4971" w:rsidRDefault="00AF4971" w:rsidP="00AF4971">
            <w:pPr>
              <w:snapToGrid w:val="0"/>
              <w:rPr>
                <w:rFonts w:eastAsia="Calibri"/>
              </w:rPr>
            </w:pPr>
          </w:p>
        </w:tc>
        <w:tc>
          <w:tcPr>
            <w:tcW w:w="3827" w:type="dxa"/>
            <w:tcBorders>
              <w:top w:val="single" w:sz="4" w:space="0" w:color="000000"/>
              <w:left w:val="single" w:sz="4" w:space="0" w:color="000000"/>
              <w:bottom w:val="single" w:sz="4" w:space="0" w:color="000000"/>
            </w:tcBorders>
            <w:shd w:val="clear" w:color="auto" w:fill="auto"/>
          </w:tcPr>
          <w:p w14:paraId="66C599A3" w14:textId="34801A3C" w:rsidR="00AF4971" w:rsidRDefault="00AF4971" w:rsidP="00AF4971">
            <w:pPr>
              <w:snapToGrid w:val="0"/>
              <w:rPr>
                <w:rFonts w:eastAsia="Calibri"/>
              </w:rPr>
            </w:pPr>
            <w:r w:rsidRPr="008372A8">
              <w:rPr>
                <w:rFonts w:eastAsia="Calibri"/>
              </w:rPr>
              <w:t xml:space="preserve">The applicant undertakes to carry out the </w:t>
            </w:r>
            <w:proofErr w:type="spellStart"/>
            <w:r w:rsidRPr="008372A8">
              <w:rPr>
                <w:rFonts w:eastAsia="Calibri"/>
              </w:rPr>
              <w:t>corrosivity</w:t>
            </w:r>
            <w:proofErr w:type="spellEnd"/>
            <w:r w:rsidRPr="008372A8">
              <w:rPr>
                <w:rFonts w:eastAsia="Calibri"/>
              </w:rPr>
              <w:t xml:space="preserve"> test of Pine T Pro Ball product during the period of the provisional marketing authorization. </w:t>
            </w:r>
          </w:p>
          <w:p w14:paraId="164ACCE4" w14:textId="0E61CEDE" w:rsidR="00AF4971" w:rsidRPr="00E94139" w:rsidRDefault="00AF4971" w:rsidP="00AF4971">
            <w:pPr>
              <w:pStyle w:val="Default"/>
              <w:jc w:val="both"/>
              <w:rPr>
                <w:rFonts w:ascii="Verdana" w:hAnsi="Verdana"/>
                <w:sz w:val="20"/>
                <w:szCs w:val="20"/>
              </w:rPr>
            </w:pPr>
            <w:r>
              <w:rPr>
                <w:rFonts w:ascii="Verdana" w:hAnsi="Verdana"/>
                <w:sz w:val="20"/>
                <w:szCs w:val="20"/>
              </w:rPr>
              <w:t>T</w:t>
            </w:r>
            <w:r w:rsidRPr="00E94139">
              <w:rPr>
                <w:rFonts w:ascii="Verdana" w:hAnsi="Verdana"/>
                <w:sz w:val="20"/>
                <w:szCs w:val="20"/>
              </w:rPr>
              <w:t xml:space="preserve">he formulation of </w:t>
            </w:r>
            <w:r>
              <w:rPr>
                <w:rFonts w:ascii="Verdana" w:hAnsi="Verdana"/>
                <w:sz w:val="20"/>
                <w:szCs w:val="20"/>
              </w:rPr>
              <w:t>PHEROBALL PIN</w:t>
            </w:r>
            <w:r w:rsidRPr="00E94139">
              <w:rPr>
                <w:rFonts w:ascii="Verdana" w:hAnsi="Verdana"/>
                <w:sz w:val="20"/>
                <w:szCs w:val="20"/>
              </w:rPr>
              <w:t xml:space="preserve"> product is protected by the polymer shell, which avoid any direct contact with operator’s skin upon application. </w:t>
            </w:r>
            <w:r w:rsidRPr="00AF4971">
              <w:rPr>
                <w:rFonts w:ascii="Verdana" w:hAnsi="Verdana"/>
                <w:sz w:val="20"/>
                <w:szCs w:val="20"/>
              </w:rPr>
              <w:t>The product is considered as a solid, therefore the corrosive properties are not considered.</w:t>
            </w:r>
          </w:p>
          <w:p w14:paraId="4613299E" w14:textId="02ACFE6B" w:rsidR="00AF4971" w:rsidRDefault="00AF4971" w:rsidP="00AF4971">
            <w:pPr>
              <w:snapToGrid w:val="0"/>
              <w:jc w:val="both"/>
              <w:rPr>
                <w:rFonts w:eastAsia="Calibri"/>
              </w:rPr>
            </w:pPr>
          </w:p>
        </w:tc>
        <w:tc>
          <w:tcPr>
            <w:tcW w:w="1276" w:type="dxa"/>
            <w:tcBorders>
              <w:top w:val="single" w:sz="4" w:space="0" w:color="000000"/>
              <w:left w:val="single" w:sz="4" w:space="0" w:color="000000"/>
              <w:bottom w:val="single" w:sz="4" w:space="0" w:color="000000"/>
            </w:tcBorders>
          </w:tcPr>
          <w:p w14:paraId="1B834420" w14:textId="5DE0E3D1" w:rsidR="00AF4971" w:rsidRPr="00E94139" w:rsidRDefault="00AF4971" w:rsidP="00AF4971">
            <w:pPr>
              <w:snapToGrid w:val="0"/>
            </w:pPr>
            <w:r>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83066C4" w14:textId="6AA37318" w:rsidR="00AF4971" w:rsidRDefault="00AF4971" w:rsidP="00AF4971">
            <w:pPr>
              <w:snapToGrid w:val="0"/>
              <w:rPr>
                <w:rFonts w:eastAsia="Calibri"/>
              </w:rPr>
            </w:pPr>
            <w:r w:rsidRPr="00E94139">
              <w:t>Report M2iD-DEV-2020-03 “Assessment of potential hazard properties of the active substance (Z)-13-hexadecen-11-yn-1-yl acetate and Pine T Pro Ball product</w:t>
            </w:r>
          </w:p>
        </w:tc>
      </w:tr>
      <w:tr w:rsidR="00AF4971" w14:paraId="53579206" w14:textId="77777777" w:rsidTr="00103EA8">
        <w:tc>
          <w:tcPr>
            <w:tcW w:w="1560" w:type="dxa"/>
            <w:tcBorders>
              <w:top w:val="single" w:sz="4" w:space="0" w:color="000000"/>
              <w:left w:val="single" w:sz="4" w:space="0" w:color="000000"/>
              <w:bottom w:val="single" w:sz="4" w:space="0" w:color="000000"/>
            </w:tcBorders>
            <w:shd w:val="clear" w:color="auto" w:fill="auto"/>
          </w:tcPr>
          <w:p w14:paraId="64315FC0" w14:textId="77777777" w:rsidR="00AF4971" w:rsidRDefault="00AF4971" w:rsidP="00AF4971">
            <w:pPr>
              <w:rPr>
                <w:rFonts w:eastAsia="Calibri"/>
              </w:rPr>
            </w:pPr>
            <w:r>
              <w:rPr>
                <w:rFonts w:eastAsia="Calibri"/>
              </w:rPr>
              <w:t xml:space="preserve">Auto-ignition temperatures of products </w:t>
            </w:r>
            <w:r>
              <w:rPr>
                <w:rFonts w:eastAsia="Calibri"/>
              </w:rPr>
              <w:lastRenderedPageBreak/>
              <w:t>(liquids and gases)</w:t>
            </w:r>
          </w:p>
        </w:tc>
        <w:tc>
          <w:tcPr>
            <w:tcW w:w="1768" w:type="dxa"/>
            <w:tcBorders>
              <w:top w:val="single" w:sz="4" w:space="0" w:color="000000"/>
              <w:left w:val="single" w:sz="4" w:space="0" w:color="000000"/>
              <w:bottom w:val="single" w:sz="4" w:space="0" w:color="000000"/>
            </w:tcBorders>
            <w:shd w:val="clear" w:color="auto" w:fill="auto"/>
          </w:tcPr>
          <w:p w14:paraId="553321FD" w14:textId="4C9D85E4" w:rsidR="00AF4971" w:rsidRDefault="00AF4971" w:rsidP="00AF4971">
            <w:pPr>
              <w:snapToGrid w:val="0"/>
              <w:rPr>
                <w:rFonts w:eastAsia="Calibri"/>
              </w:rPr>
            </w:pPr>
            <w:r w:rsidRPr="0093163F">
              <w:rPr>
                <w:rFonts w:eastAsia="Calibri"/>
              </w:rPr>
              <w:lastRenderedPageBreak/>
              <w:t>EEC A15 test or N4 test</w:t>
            </w:r>
          </w:p>
        </w:tc>
        <w:tc>
          <w:tcPr>
            <w:tcW w:w="1418" w:type="dxa"/>
            <w:tcBorders>
              <w:top w:val="single" w:sz="4" w:space="0" w:color="000000"/>
              <w:left w:val="single" w:sz="4" w:space="0" w:color="000000"/>
              <w:bottom w:val="single" w:sz="4" w:space="0" w:color="000000"/>
            </w:tcBorders>
            <w:shd w:val="clear" w:color="auto" w:fill="auto"/>
          </w:tcPr>
          <w:p w14:paraId="25ABCD90" w14:textId="08513CD4" w:rsidR="00AF4971" w:rsidRDefault="00AF4971" w:rsidP="00AF4971">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49617E7D" w14:textId="2F4B5ED9" w:rsidR="00AF4971" w:rsidRPr="0093163F" w:rsidRDefault="00AF4971" w:rsidP="00AF4971">
            <w:pPr>
              <w:snapToGrid w:val="0"/>
              <w:jc w:val="both"/>
              <w:rPr>
                <w:rFonts w:eastAsia="Calibri"/>
              </w:rPr>
            </w:pPr>
            <w:r w:rsidRPr="0093163F">
              <w:rPr>
                <w:rFonts w:eastAsia="Calibri"/>
              </w:rPr>
              <w:t xml:space="preserve">The applicant undertakes to carry out the flash point study of </w:t>
            </w:r>
            <w:r>
              <w:t>PHEROBALL PIN</w:t>
            </w:r>
            <w:r w:rsidRPr="00E94139">
              <w:t xml:space="preserve"> </w:t>
            </w:r>
            <w:r w:rsidRPr="0093163F">
              <w:rPr>
                <w:rFonts w:eastAsia="Calibri"/>
              </w:rPr>
              <w:t xml:space="preserve">product during the </w:t>
            </w:r>
            <w:r w:rsidRPr="0093163F">
              <w:rPr>
                <w:rFonts w:eastAsia="Calibri"/>
              </w:rPr>
              <w:lastRenderedPageBreak/>
              <w:t xml:space="preserve">period of the provisional marketing authorization. </w:t>
            </w:r>
          </w:p>
          <w:p w14:paraId="4AF9E14F" w14:textId="2F1509EE" w:rsidR="00AF4971" w:rsidRDefault="00AF4971" w:rsidP="00E162BB">
            <w:pPr>
              <w:snapToGrid w:val="0"/>
              <w:jc w:val="both"/>
              <w:rPr>
                <w:rFonts w:eastAsia="Calibri"/>
              </w:rPr>
            </w:pPr>
            <w:r w:rsidRPr="0093163F">
              <w:rPr>
                <w:rFonts w:eastAsia="Calibri"/>
              </w:rPr>
              <w:t xml:space="preserve">However, </w:t>
            </w:r>
            <w:r>
              <w:rPr>
                <w:rFonts w:eastAsia="Calibri"/>
              </w:rPr>
              <w:t>r</w:t>
            </w:r>
            <w:r w:rsidRPr="0093163F">
              <w:rPr>
                <w:rFonts w:eastAsia="Calibri"/>
              </w:rPr>
              <w:t xml:space="preserve">egarding </w:t>
            </w:r>
            <w:proofErr w:type="spellStart"/>
            <w:r w:rsidR="00E162BB">
              <w:rPr>
                <w:rFonts w:eastAsia="Calibri"/>
              </w:rPr>
              <w:t>flammability</w:t>
            </w:r>
            <w:r w:rsidRPr="0093163F">
              <w:rPr>
                <w:rFonts w:eastAsia="Calibri"/>
              </w:rPr>
              <w:t>of</w:t>
            </w:r>
            <w:proofErr w:type="spellEnd"/>
            <w:r w:rsidRPr="0093163F">
              <w:rPr>
                <w:rFonts w:eastAsia="Calibri"/>
              </w:rPr>
              <w:t xml:space="preserve"> the active substance and all the co-</w:t>
            </w:r>
            <w:proofErr w:type="spellStart"/>
            <w:r w:rsidRPr="0093163F">
              <w:rPr>
                <w:rFonts w:eastAsia="Calibri"/>
              </w:rPr>
              <w:t>formulants</w:t>
            </w:r>
            <w:proofErr w:type="spellEnd"/>
            <w:r w:rsidRPr="0093163F">
              <w:rPr>
                <w:rFonts w:eastAsia="Calibri"/>
              </w:rPr>
              <w:t xml:space="preserve"> which compose the </w:t>
            </w:r>
            <w:r>
              <w:t>PHEROBALL PIN</w:t>
            </w:r>
            <w:r w:rsidRPr="0093163F">
              <w:rPr>
                <w:rFonts w:eastAsia="Calibri"/>
              </w:rPr>
              <w:t xml:space="preserve"> product, none of these compounds present value below 100°C. Furthermore, the product is composed of more than 75% of water. </w:t>
            </w:r>
          </w:p>
        </w:tc>
        <w:tc>
          <w:tcPr>
            <w:tcW w:w="1276" w:type="dxa"/>
            <w:tcBorders>
              <w:top w:val="single" w:sz="4" w:space="0" w:color="000000"/>
              <w:left w:val="single" w:sz="4" w:space="0" w:color="000000"/>
              <w:bottom w:val="single" w:sz="4" w:space="0" w:color="000000"/>
            </w:tcBorders>
          </w:tcPr>
          <w:p w14:paraId="6A957478" w14:textId="0CC2EEDA" w:rsidR="00AF4971" w:rsidRPr="00E94139" w:rsidRDefault="00E162BB" w:rsidP="00AF4971">
            <w:pPr>
              <w:snapToGrid w:val="0"/>
            </w:pPr>
            <w:r>
              <w:lastRenderedPageBreak/>
              <w:t>Acceptable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6F455EED" w14:textId="5A9A3FFB" w:rsidR="00AF4971" w:rsidRDefault="00AF4971" w:rsidP="00AF4971">
            <w:pPr>
              <w:snapToGrid w:val="0"/>
              <w:rPr>
                <w:rFonts w:eastAsia="Calibri"/>
              </w:rPr>
            </w:pPr>
            <w:r w:rsidRPr="00E94139">
              <w:t>Report M2iD-DEV-2020-03 “Assessmen</w:t>
            </w:r>
            <w:r w:rsidRPr="00E94139">
              <w:lastRenderedPageBreak/>
              <w:t>t of potential hazard properties of the active substance (Z)-13-hexadecen-11-yn-1-yl acetate and Pine T Pro Ball product</w:t>
            </w:r>
          </w:p>
        </w:tc>
      </w:tr>
      <w:tr w:rsidR="00AF4971" w14:paraId="502BB484" w14:textId="77777777" w:rsidTr="00103EA8">
        <w:tc>
          <w:tcPr>
            <w:tcW w:w="1560" w:type="dxa"/>
            <w:tcBorders>
              <w:top w:val="single" w:sz="4" w:space="0" w:color="000000"/>
              <w:left w:val="single" w:sz="4" w:space="0" w:color="000000"/>
              <w:bottom w:val="single" w:sz="4" w:space="0" w:color="000000"/>
            </w:tcBorders>
            <w:shd w:val="clear" w:color="auto" w:fill="auto"/>
          </w:tcPr>
          <w:p w14:paraId="6189C79F" w14:textId="77777777" w:rsidR="00AF4971" w:rsidRDefault="00AF4971" w:rsidP="00AF4971">
            <w:pPr>
              <w:rPr>
                <w:rFonts w:eastAsia="Calibri"/>
              </w:rPr>
            </w:pPr>
            <w:r>
              <w:rPr>
                <w:rFonts w:eastAsia="Calibri"/>
              </w:rPr>
              <w:lastRenderedPageBreak/>
              <w:t>Relative self-ignition temperature for solids</w:t>
            </w:r>
          </w:p>
        </w:tc>
        <w:tc>
          <w:tcPr>
            <w:tcW w:w="1768" w:type="dxa"/>
            <w:tcBorders>
              <w:top w:val="single" w:sz="4" w:space="0" w:color="000000"/>
              <w:left w:val="single" w:sz="4" w:space="0" w:color="000000"/>
              <w:bottom w:val="single" w:sz="4" w:space="0" w:color="000000"/>
            </w:tcBorders>
            <w:shd w:val="clear" w:color="auto" w:fill="auto"/>
          </w:tcPr>
          <w:p w14:paraId="7DBBF7A0" w14:textId="28723660" w:rsidR="00AF4971" w:rsidRDefault="00AF4971" w:rsidP="00AF4971">
            <w:pPr>
              <w:snapToGrid w:val="0"/>
              <w:rPr>
                <w:rFonts w:eastAsia="Calibri"/>
              </w:rPr>
            </w:pPr>
            <w:r w:rsidRPr="00E94139">
              <w:t>Not required</w:t>
            </w:r>
          </w:p>
        </w:tc>
        <w:tc>
          <w:tcPr>
            <w:tcW w:w="1418" w:type="dxa"/>
            <w:tcBorders>
              <w:top w:val="single" w:sz="4" w:space="0" w:color="000000"/>
              <w:left w:val="single" w:sz="4" w:space="0" w:color="000000"/>
              <w:bottom w:val="single" w:sz="4" w:space="0" w:color="000000"/>
            </w:tcBorders>
            <w:shd w:val="clear" w:color="auto" w:fill="auto"/>
          </w:tcPr>
          <w:p w14:paraId="2F179F4D" w14:textId="77777777" w:rsidR="00AF4971" w:rsidRDefault="00AF4971" w:rsidP="00AF4971">
            <w:pPr>
              <w:snapToGrid w:val="0"/>
              <w:rPr>
                <w:rFonts w:eastAsia="Calibri"/>
              </w:rPr>
            </w:pPr>
          </w:p>
        </w:tc>
        <w:tc>
          <w:tcPr>
            <w:tcW w:w="3827" w:type="dxa"/>
            <w:tcBorders>
              <w:top w:val="single" w:sz="4" w:space="0" w:color="000000"/>
              <w:left w:val="single" w:sz="4" w:space="0" w:color="000000"/>
              <w:bottom w:val="single" w:sz="4" w:space="0" w:color="000000"/>
            </w:tcBorders>
            <w:shd w:val="clear" w:color="auto" w:fill="auto"/>
          </w:tcPr>
          <w:p w14:paraId="38470F49" w14:textId="36BB50A8" w:rsidR="00AF4971" w:rsidRDefault="00AF4971" w:rsidP="00AF4971">
            <w:pPr>
              <w:snapToGrid w:val="0"/>
              <w:rPr>
                <w:rFonts w:eastAsia="Calibri"/>
              </w:rPr>
            </w:pPr>
            <w:r>
              <w:rPr>
                <w:rFonts w:eastAsia="Calibri"/>
              </w:rPr>
              <w:t>-</w:t>
            </w:r>
          </w:p>
        </w:tc>
        <w:tc>
          <w:tcPr>
            <w:tcW w:w="1276" w:type="dxa"/>
            <w:tcBorders>
              <w:top w:val="single" w:sz="4" w:space="0" w:color="000000"/>
              <w:left w:val="single" w:sz="4" w:space="0" w:color="000000"/>
              <w:bottom w:val="single" w:sz="4" w:space="0" w:color="000000"/>
            </w:tcBorders>
          </w:tcPr>
          <w:p w14:paraId="330447DB" w14:textId="0CF2DA3E" w:rsidR="00AF4971" w:rsidRDefault="00E162BB" w:rsidP="00AF4971">
            <w:pPr>
              <w:snapToGrid w:val="0"/>
              <w:rPr>
                <w:rFonts w:eastAsia="Calibri"/>
              </w:rPr>
            </w:pPr>
            <w:r>
              <w:rPr>
                <w:rFonts w:eastAsia="Calibri"/>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92233D8" w14:textId="2099454C" w:rsidR="00AF4971" w:rsidRDefault="00AF4971" w:rsidP="00AF4971">
            <w:pPr>
              <w:snapToGrid w:val="0"/>
              <w:rPr>
                <w:rFonts w:eastAsia="Calibri"/>
              </w:rPr>
            </w:pPr>
            <w:r>
              <w:rPr>
                <w:rFonts w:eastAsia="Calibri"/>
              </w:rPr>
              <w:t>-</w:t>
            </w:r>
          </w:p>
        </w:tc>
      </w:tr>
      <w:tr w:rsidR="00AF4971" w14:paraId="27E7D0DF" w14:textId="77777777" w:rsidTr="00103EA8">
        <w:tc>
          <w:tcPr>
            <w:tcW w:w="1560" w:type="dxa"/>
            <w:tcBorders>
              <w:top w:val="single" w:sz="4" w:space="0" w:color="000000"/>
              <w:left w:val="single" w:sz="4" w:space="0" w:color="000000"/>
              <w:bottom w:val="single" w:sz="4" w:space="0" w:color="000000"/>
            </w:tcBorders>
            <w:shd w:val="clear" w:color="auto" w:fill="auto"/>
          </w:tcPr>
          <w:p w14:paraId="37B91DFF" w14:textId="77777777" w:rsidR="00AF4971" w:rsidRDefault="00AF4971" w:rsidP="00AF4971">
            <w:pPr>
              <w:rPr>
                <w:rFonts w:eastAsia="Calibri"/>
              </w:rPr>
            </w:pPr>
            <w:r>
              <w:rPr>
                <w:rFonts w:eastAsia="Calibri"/>
              </w:rPr>
              <w:t>Dust explosion hazard</w:t>
            </w:r>
          </w:p>
        </w:tc>
        <w:tc>
          <w:tcPr>
            <w:tcW w:w="1768" w:type="dxa"/>
            <w:tcBorders>
              <w:top w:val="single" w:sz="4" w:space="0" w:color="000000"/>
              <w:left w:val="single" w:sz="4" w:space="0" w:color="000000"/>
              <w:bottom w:val="single" w:sz="4" w:space="0" w:color="000000"/>
            </w:tcBorders>
            <w:shd w:val="clear" w:color="auto" w:fill="auto"/>
          </w:tcPr>
          <w:p w14:paraId="53C084A5" w14:textId="409CD53F" w:rsidR="00AF4971" w:rsidRDefault="00AF4971" w:rsidP="00AF4971">
            <w:pPr>
              <w:snapToGrid w:val="0"/>
              <w:rPr>
                <w:rFonts w:eastAsia="Calibri"/>
              </w:rPr>
            </w:pPr>
            <w:r w:rsidRPr="00E94139">
              <w:t>Not relevant</w:t>
            </w:r>
          </w:p>
        </w:tc>
        <w:tc>
          <w:tcPr>
            <w:tcW w:w="1418" w:type="dxa"/>
            <w:tcBorders>
              <w:top w:val="single" w:sz="4" w:space="0" w:color="000000"/>
              <w:left w:val="single" w:sz="4" w:space="0" w:color="000000"/>
              <w:bottom w:val="single" w:sz="4" w:space="0" w:color="000000"/>
            </w:tcBorders>
            <w:shd w:val="clear" w:color="auto" w:fill="auto"/>
          </w:tcPr>
          <w:p w14:paraId="1BAD92F3" w14:textId="23616423" w:rsidR="00AF4971" w:rsidRDefault="00AF4971" w:rsidP="00AF4971">
            <w:pPr>
              <w:snapToGrid w:val="0"/>
              <w:rPr>
                <w:rFonts w:eastAsia="Calibri"/>
              </w:rPr>
            </w:pPr>
            <w:r>
              <w:rPr>
                <w:rFonts w:eastAsia="Calibri"/>
              </w:rPr>
              <w:t>--</w:t>
            </w:r>
          </w:p>
        </w:tc>
        <w:tc>
          <w:tcPr>
            <w:tcW w:w="3827" w:type="dxa"/>
            <w:tcBorders>
              <w:top w:val="single" w:sz="4" w:space="0" w:color="000000"/>
              <w:left w:val="single" w:sz="4" w:space="0" w:color="000000"/>
              <w:bottom w:val="single" w:sz="4" w:space="0" w:color="000000"/>
            </w:tcBorders>
            <w:shd w:val="clear" w:color="auto" w:fill="auto"/>
          </w:tcPr>
          <w:p w14:paraId="6CEB220E" w14:textId="5BAD9997" w:rsidR="00AF4971" w:rsidRDefault="00AF4971" w:rsidP="00AF4971">
            <w:pPr>
              <w:snapToGrid w:val="0"/>
              <w:rPr>
                <w:rFonts w:eastAsia="Calibri"/>
              </w:rPr>
            </w:pPr>
            <w:r w:rsidRPr="00E94139">
              <w:t>The product is not a powder and does not produce dust.</w:t>
            </w:r>
          </w:p>
        </w:tc>
        <w:tc>
          <w:tcPr>
            <w:tcW w:w="1276" w:type="dxa"/>
            <w:tcBorders>
              <w:top w:val="single" w:sz="4" w:space="0" w:color="000000"/>
              <w:left w:val="single" w:sz="4" w:space="0" w:color="000000"/>
              <w:bottom w:val="single" w:sz="4" w:space="0" w:color="000000"/>
            </w:tcBorders>
          </w:tcPr>
          <w:p w14:paraId="0AFE971E" w14:textId="40270E20" w:rsidR="00AF4971" w:rsidRDefault="00E162BB" w:rsidP="00AF4971">
            <w:pPr>
              <w:snapToGrid w:val="0"/>
              <w:rPr>
                <w:rFonts w:eastAsia="Calibri"/>
              </w:rPr>
            </w:pPr>
            <w:r>
              <w:rPr>
                <w:rFonts w:eastAsia="Calibri"/>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386729E" w14:textId="1D1A0A01" w:rsidR="00AF4971" w:rsidRDefault="00AF4971" w:rsidP="00AF4971">
            <w:pPr>
              <w:snapToGrid w:val="0"/>
              <w:rPr>
                <w:rFonts w:eastAsia="Calibri"/>
              </w:rPr>
            </w:pPr>
            <w:r>
              <w:rPr>
                <w:rFonts w:eastAsia="Calibri"/>
              </w:rPr>
              <w:t>-</w:t>
            </w:r>
          </w:p>
        </w:tc>
      </w:tr>
    </w:tbl>
    <w:p w14:paraId="0344BAB4" w14:textId="77777777" w:rsidR="009D0C0B" w:rsidRDefault="009D0C0B" w:rsidP="00103EA8">
      <w:pPr>
        <w:rPr>
          <w:rFonts w:eastAsia="Calibri"/>
          <w:lang w:eastAsia="en-US"/>
        </w:rPr>
      </w:pPr>
    </w:p>
    <w:tbl>
      <w:tblPr>
        <w:tblW w:w="0" w:type="auto"/>
        <w:tblInd w:w="-5" w:type="dxa"/>
        <w:tblLayout w:type="fixed"/>
        <w:tblLook w:val="0000" w:firstRow="0" w:lastRow="0" w:firstColumn="0" w:lastColumn="0" w:noHBand="0" w:noVBand="0"/>
      </w:tblPr>
      <w:tblGrid>
        <w:gridCol w:w="9445"/>
      </w:tblGrid>
      <w:tr w:rsidR="009D0C0B" w14:paraId="72AC4232" w14:textId="77777777">
        <w:tc>
          <w:tcPr>
            <w:tcW w:w="9445" w:type="dxa"/>
            <w:tcBorders>
              <w:top w:val="single" w:sz="4" w:space="0" w:color="000000"/>
              <w:left w:val="single" w:sz="4" w:space="0" w:color="000000"/>
              <w:bottom w:val="single" w:sz="6" w:space="0" w:color="000000"/>
              <w:right w:val="single" w:sz="6" w:space="0" w:color="000000"/>
            </w:tcBorders>
            <w:shd w:val="clear" w:color="auto" w:fill="CCFFCC"/>
          </w:tcPr>
          <w:p w14:paraId="7EBB4E00" w14:textId="77777777" w:rsidR="009D0C0B" w:rsidRDefault="00FA480B">
            <w:pPr>
              <w:spacing w:line="260" w:lineRule="atLeast"/>
            </w:pPr>
            <w:r>
              <w:rPr>
                <w:rFonts w:eastAsia="Calibri"/>
                <w:b/>
                <w:bCs/>
                <w:lang w:eastAsia="en-US"/>
              </w:rPr>
              <w:t>Conclusion on the physical hazards and respective characteristics of the product</w:t>
            </w:r>
          </w:p>
        </w:tc>
      </w:tr>
      <w:tr w:rsidR="009D0C0B" w14:paraId="6F998723" w14:textId="77777777">
        <w:trPr>
          <w:trHeight w:val="298"/>
        </w:trPr>
        <w:tc>
          <w:tcPr>
            <w:tcW w:w="9445" w:type="dxa"/>
            <w:tcBorders>
              <w:top w:val="single" w:sz="6" w:space="0" w:color="000000"/>
              <w:left w:val="single" w:sz="4" w:space="0" w:color="000000"/>
              <w:bottom w:val="single" w:sz="6" w:space="0" w:color="000000"/>
              <w:right w:val="single" w:sz="6" w:space="0" w:color="000000"/>
            </w:tcBorders>
            <w:shd w:val="clear" w:color="auto" w:fill="auto"/>
          </w:tcPr>
          <w:p w14:paraId="4A845581" w14:textId="77777777" w:rsidR="0093163F" w:rsidRDefault="0093163F" w:rsidP="0093163F">
            <w:pPr>
              <w:rPr>
                <w:lang w:eastAsia="en-US"/>
              </w:rPr>
            </w:pPr>
            <w:r w:rsidRPr="00E977B7">
              <w:rPr>
                <w:lang w:eastAsia="en-US"/>
              </w:rPr>
              <w:t xml:space="preserve">The </w:t>
            </w:r>
            <w:r>
              <w:rPr>
                <w:lang w:eastAsia="en-US"/>
              </w:rPr>
              <w:t>product</w:t>
            </w:r>
            <w:r w:rsidRPr="00E977B7">
              <w:rPr>
                <w:lang w:eastAsia="en-US"/>
              </w:rPr>
              <w:t xml:space="preserve"> </w:t>
            </w:r>
            <w:r w:rsidRPr="00313B0D">
              <w:t>PHERO-BALL PIN</w:t>
            </w:r>
            <w:r w:rsidRPr="00E977B7">
              <w:rPr>
                <w:lang w:eastAsia="en-US"/>
              </w:rPr>
              <w:t xml:space="preserve"> is</w:t>
            </w:r>
            <w:r>
              <w:rPr>
                <w:lang w:eastAsia="en-US"/>
              </w:rPr>
              <w:t xml:space="preserve"> </w:t>
            </w:r>
            <w:r w:rsidRPr="00313B0D">
              <w:t>s not explosive</w:t>
            </w:r>
            <w:r>
              <w:t xml:space="preserve"> and </w:t>
            </w:r>
            <w:r w:rsidRPr="00313B0D">
              <w:t>not oxidizing</w:t>
            </w:r>
            <w:r>
              <w:t xml:space="preserve">. </w:t>
            </w:r>
          </w:p>
          <w:p w14:paraId="51D104C3" w14:textId="77777777" w:rsidR="0093163F" w:rsidRDefault="0093163F" w:rsidP="0093163F">
            <w:pPr>
              <w:rPr>
                <w:lang w:eastAsia="en-US"/>
              </w:rPr>
            </w:pPr>
          </w:p>
          <w:p w14:paraId="5AB090F1" w14:textId="77777777" w:rsidR="0093163F" w:rsidRPr="005D168A" w:rsidRDefault="0093163F" w:rsidP="0093163F">
            <w:pPr>
              <w:jc w:val="both"/>
              <w:rPr>
                <w:b/>
                <w:color w:val="000000" w:themeColor="text1"/>
              </w:rPr>
            </w:pPr>
            <w:r w:rsidRPr="005D168A">
              <w:rPr>
                <w:b/>
                <w:color w:val="000000" w:themeColor="text1"/>
              </w:rPr>
              <w:t>Data Gap</w:t>
            </w:r>
          </w:p>
          <w:p w14:paraId="42B5612A" w14:textId="77777777" w:rsidR="0093163F" w:rsidRPr="005D168A" w:rsidRDefault="0093163F" w:rsidP="0093163F">
            <w:pPr>
              <w:jc w:val="both"/>
              <w:rPr>
                <w:color w:val="000000" w:themeColor="text1"/>
                <w:lang w:val="en-US"/>
              </w:rPr>
            </w:pPr>
            <w:r w:rsidRPr="005D168A">
              <w:rPr>
                <w:color w:val="000000" w:themeColor="text1"/>
                <w:lang w:val="en-US"/>
              </w:rPr>
              <w:t xml:space="preserve">Concerning the </w:t>
            </w:r>
            <w:r>
              <w:rPr>
                <w:color w:val="000000" w:themeColor="text1"/>
                <w:lang w:val="en-US"/>
              </w:rPr>
              <w:t>flammability property of the product</w:t>
            </w:r>
            <w:r w:rsidRPr="005D168A">
              <w:rPr>
                <w:color w:val="000000" w:themeColor="text1"/>
                <w:lang w:val="en-US"/>
              </w:rPr>
              <w:t xml:space="preserve">, the statement provided cannot be considered as sufficient. According to the CLP guidance document 1272/2008, </w:t>
            </w:r>
            <w:r>
              <w:rPr>
                <w:color w:val="000000" w:themeColor="text1"/>
                <w:lang w:val="en-US"/>
              </w:rPr>
              <w:t xml:space="preserve">a </w:t>
            </w:r>
            <w:r w:rsidRPr="005D168A">
              <w:rPr>
                <w:color w:val="000000" w:themeColor="text1"/>
                <w:lang w:val="en-US"/>
              </w:rPr>
              <w:t>test should be provided.</w:t>
            </w:r>
          </w:p>
          <w:p w14:paraId="5574742B" w14:textId="77777777" w:rsidR="009D0C0B" w:rsidRPr="0093163F" w:rsidRDefault="009D0C0B">
            <w:pPr>
              <w:snapToGrid w:val="0"/>
              <w:spacing w:line="260" w:lineRule="atLeast"/>
              <w:rPr>
                <w:rFonts w:eastAsia="Calibri"/>
                <w:b/>
                <w:bCs/>
                <w:lang w:val="en-US" w:eastAsia="en-US"/>
              </w:rPr>
            </w:pPr>
          </w:p>
        </w:tc>
      </w:tr>
    </w:tbl>
    <w:p w14:paraId="6FE22AAB" w14:textId="77777777" w:rsidR="009D0C0B" w:rsidRDefault="009D0C0B">
      <w:pPr>
        <w:pStyle w:val="Absatz"/>
        <w:rPr>
          <w:rFonts w:eastAsia="Calibri"/>
          <w:lang w:eastAsia="en-US"/>
        </w:rPr>
      </w:pPr>
    </w:p>
    <w:p w14:paraId="528BE41F" w14:textId="77777777" w:rsidR="009D0C0B" w:rsidRDefault="00FA480B">
      <w:pPr>
        <w:pStyle w:val="Titre3"/>
      </w:pPr>
      <w:bookmarkStart w:id="60" w:name="_Toc92468980"/>
      <w:proofErr w:type="spellStart"/>
      <w:r>
        <w:t>Methods</w:t>
      </w:r>
      <w:proofErr w:type="spellEnd"/>
      <w:r>
        <w:t xml:space="preserve"> </w:t>
      </w:r>
      <w:proofErr w:type="spellStart"/>
      <w:r>
        <w:t>for</w:t>
      </w:r>
      <w:proofErr w:type="spellEnd"/>
      <w:r>
        <w:t xml:space="preserve"> </w:t>
      </w:r>
      <w:proofErr w:type="spellStart"/>
      <w:r>
        <w:t>detection</w:t>
      </w:r>
      <w:proofErr w:type="spellEnd"/>
      <w:r>
        <w:t xml:space="preserve"> </w:t>
      </w:r>
      <w:proofErr w:type="spellStart"/>
      <w:r>
        <w:t>and</w:t>
      </w:r>
      <w:proofErr w:type="spellEnd"/>
      <w:r>
        <w:t xml:space="preserve"> </w:t>
      </w:r>
      <w:proofErr w:type="spellStart"/>
      <w:r>
        <w:t>identification</w:t>
      </w:r>
      <w:bookmarkEnd w:id="60"/>
      <w:proofErr w:type="spellEnd"/>
    </w:p>
    <w:p w14:paraId="5BBB58CB" w14:textId="3CB0D337" w:rsidR="009D0C0B" w:rsidRDefault="00FA480B">
      <w:pPr>
        <w:spacing w:line="260" w:lineRule="atLeast"/>
        <w:jc w:val="both"/>
      </w:pPr>
      <w:r>
        <w:t>[Description of analytical methods used for the analysis of the active substance(s), residues, relevant impurities and substances of concern in the biocidal product]</w:t>
      </w:r>
    </w:p>
    <w:p w14:paraId="379B1092" w14:textId="77777777" w:rsidR="00AE0649" w:rsidRDefault="00AE0649">
      <w:pPr>
        <w:spacing w:line="260" w:lineRule="atLeast"/>
        <w:jc w:val="both"/>
        <w:sectPr w:rsidR="00AE0649">
          <w:headerReference w:type="even" r:id="rId17"/>
          <w:footerReference w:type="even" r:id="rId18"/>
          <w:footerReference w:type="default" r:id="rId19"/>
          <w:headerReference w:type="first" r:id="rId20"/>
          <w:footerReference w:type="first" r:id="rId21"/>
          <w:pgSz w:w="11906" w:h="16838"/>
          <w:pgMar w:top="1474" w:right="1247" w:bottom="2013" w:left="1446" w:header="850" w:footer="850" w:gutter="0"/>
          <w:cols w:space="720"/>
          <w:docGrid w:linePitch="272"/>
        </w:sectPr>
      </w:pPr>
    </w:p>
    <w:p w14:paraId="1D5BE115" w14:textId="5365E638" w:rsidR="00F607F8" w:rsidRDefault="00F607F8">
      <w:pPr>
        <w:spacing w:line="260" w:lineRule="atLeast"/>
        <w:jc w:val="both"/>
      </w:pPr>
    </w:p>
    <w:tbl>
      <w:tblPr>
        <w:tblW w:w="14459" w:type="dxa"/>
        <w:tblInd w:w="-10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68"/>
        <w:gridCol w:w="1634"/>
        <w:gridCol w:w="1485"/>
        <w:gridCol w:w="1634"/>
        <w:gridCol w:w="1701"/>
        <w:gridCol w:w="992"/>
        <w:gridCol w:w="992"/>
        <w:gridCol w:w="993"/>
        <w:gridCol w:w="1559"/>
        <w:gridCol w:w="1701"/>
      </w:tblGrid>
      <w:tr w:rsidR="00F607F8" w:rsidRPr="00F760F2" w14:paraId="3B2420BE" w14:textId="77777777" w:rsidTr="00B62D21">
        <w:trPr>
          <w:cantSplit/>
          <w:trHeight w:val="439"/>
        </w:trPr>
        <w:tc>
          <w:tcPr>
            <w:tcW w:w="14459" w:type="dxa"/>
            <w:gridSpan w:val="10"/>
            <w:shd w:val="clear" w:color="auto" w:fill="FFFFCC"/>
            <w:vAlign w:val="center"/>
          </w:tcPr>
          <w:p w14:paraId="3865F992" w14:textId="77777777" w:rsidR="00F607F8" w:rsidRPr="00F760F2" w:rsidRDefault="00F607F8" w:rsidP="00B62D21">
            <w:pPr>
              <w:keepNext/>
              <w:widowControl w:val="0"/>
              <w:autoSpaceDE w:val="0"/>
              <w:autoSpaceDN w:val="0"/>
              <w:adjustRightInd w:val="0"/>
              <w:spacing w:before="60" w:after="60"/>
              <w:jc w:val="center"/>
              <w:rPr>
                <w:b/>
                <w:bCs/>
                <w:sz w:val="18"/>
                <w:szCs w:val="18"/>
              </w:rPr>
            </w:pPr>
            <w:r w:rsidRPr="00F760F2">
              <w:rPr>
                <w:rFonts w:eastAsia="Calibri"/>
                <w:b/>
              </w:rPr>
              <w:t xml:space="preserve">Analytical methods for the </w:t>
            </w:r>
            <w:r w:rsidRPr="0055194F">
              <w:rPr>
                <w:rFonts w:eastAsia="Calibri"/>
                <w:b/>
              </w:rPr>
              <w:t>analysis of the product as such including</w:t>
            </w:r>
            <w:r w:rsidRPr="00F760F2">
              <w:rPr>
                <w:rFonts w:eastAsia="Calibri"/>
                <w:b/>
              </w:rPr>
              <w:t xml:space="preserve"> the active substance, impurities and residues</w:t>
            </w:r>
          </w:p>
        </w:tc>
      </w:tr>
      <w:tr w:rsidR="00F607F8" w:rsidRPr="00DF739F" w14:paraId="4B47B5A9" w14:textId="77777777" w:rsidTr="00B62D21">
        <w:trPr>
          <w:cantSplit/>
          <w:trHeight w:val="352"/>
        </w:trPr>
        <w:tc>
          <w:tcPr>
            <w:tcW w:w="1768" w:type="dxa"/>
            <w:vMerge w:val="restart"/>
            <w:shd w:val="clear" w:color="auto" w:fill="FFFFFF"/>
          </w:tcPr>
          <w:p w14:paraId="7408F688" w14:textId="77777777" w:rsidR="00F607F8" w:rsidRPr="00DF739F" w:rsidRDefault="00F607F8" w:rsidP="00B62D21">
            <w:pPr>
              <w:keepNext/>
              <w:widowControl w:val="0"/>
              <w:autoSpaceDE w:val="0"/>
              <w:autoSpaceDN w:val="0"/>
              <w:adjustRightInd w:val="0"/>
              <w:spacing w:before="60" w:after="60"/>
              <w:rPr>
                <w:b/>
                <w:bCs/>
                <w:sz w:val="18"/>
                <w:szCs w:val="18"/>
              </w:rPr>
            </w:pPr>
            <w:proofErr w:type="spellStart"/>
            <w:r>
              <w:rPr>
                <w:b/>
                <w:bCs/>
                <w:sz w:val="18"/>
                <w:szCs w:val="18"/>
              </w:rPr>
              <w:t>Analyte</w:t>
            </w:r>
            <w:proofErr w:type="spellEnd"/>
            <w:r>
              <w:rPr>
                <w:b/>
                <w:bCs/>
                <w:sz w:val="18"/>
                <w:szCs w:val="18"/>
              </w:rPr>
              <w:t xml:space="preserve"> (type of </w:t>
            </w:r>
            <w:proofErr w:type="spellStart"/>
            <w:r>
              <w:rPr>
                <w:b/>
                <w:bCs/>
                <w:sz w:val="18"/>
                <w:szCs w:val="18"/>
              </w:rPr>
              <w:t>analyte</w:t>
            </w:r>
            <w:proofErr w:type="spellEnd"/>
            <w:r>
              <w:rPr>
                <w:b/>
                <w:bCs/>
                <w:sz w:val="18"/>
                <w:szCs w:val="18"/>
              </w:rPr>
              <w:t xml:space="preserve"> e.g. active substance)</w:t>
            </w:r>
          </w:p>
        </w:tc>
        <w:tc>
          <w:tcPr>
            <w:tcW w:w="1634" w:type="dxa"/>
            <w:vMerge w:val="restart"/>
            <w:shd w:val="clear" w:color="auto" w:fill="FFFFFF"/>
          </w:tcPr>
          <w:p w14:paraId="16E6B39F" w14:textId="77777777" w:rsidR="00F607F8" w:rsidRPr="00DF739F" w:rsidRDefault="00F607F8" w:rsidP="00B62D21">
            <w:pPr>
              <w:keepNext/>
              <w:widowControl w:val="0"/>
              <w:autoSpaceDE w:val="0"/>
              <w:autoSpaceDN w:val="0"/>
              <w:adjustRightInd w:val="0"/>
              <w:spacing w:before="60" w:after="60"/>
              <w:rPr>
                <w:b/>
                <w:bCs/>
                <w:sz w:val="18"/>
                <w:szCs w:val="18"/>
              </w:rPr>
            </w:pPr>
            <w:r w:rsidRPr="00DF739F">
              <w:rPr>
                <w:b/>
                <w:bCs/>
                <w:sz w:val="18"/>
                <w:szCs w:val="18"/>
              </w:rPr>
              <w:t>Analytical method</w:t>
            </w:r>
          </w:p>
        </w:tc>
        <w:tc>
          <w:tcPr>
            <w:tcW w:w="1485" w:type="dxa"/>
            <w:vMerge w:val="restart"/>
            <w:shd w:val="clear" w:color="auto" w:fill="FFFFFF"/>
          </w:tcPr>
          <w:p w14:paraId="2B85AA1D" w14:textId="77777777" w:rsidR="00F607F8" w:rsidRPr="00DF739F" w:rsidRDefault="00F607F8" w:rsidP="00B62D21">
            <w:pPr>
              <w:keepNext/>
              <w:widowControl w:val="0"/>
              <w:autoSpaceDE w:val="0"/>
              <w:autoSpaceDN w:val="0"/>
              <w:adjustRightInd w:val="0"/>
              <w:spacing w:before="60" w:after="60"/>
              <w:rPr>
                <w:b/>
                <w:bCs/>
                <w:sz w:val="18"/>
                <w:szCs w:val="18"/>
              </w:rPr>
            </w:pPr>
            <w:r>
              <w:rPr>
                <w:b/>
                <w:bCs/>
                <w:sz w:val="18"/>
                <w:szCs w:val="18"/>
              </w:rPr>
              <w:t>Precision</w:t>
            </w:r>
          </w:p>
        </w:tc>
        <w:tc>
          <w:tcPr>
            <w:tcW w:w="1634" w:type="dxa"/>
            <w:vMerge w:val="restart"/>
            <w:shd w:val="clear" w:color="auto" w:fill="FFFFFF"/>
          </w:tcPr>
          <w:p w14:paraId="41DBDBB9" w14:textId="77777777" w:rsidR="00F607F8" w:rsidRPr="00DF739F" w:rsidRDefault="00F607F8" w:rsidP="00B62D21">
            <w:pPr>
              <w:keepNext/>
              <w:widowControl w:val="0"/>
              <w:autoSpaceDE w:val="0"/>
              <w:autoSpaceDN w:val="0"/>
              <w:adjustRightInd w:val="0"/>
              <w:spacing w:before="60" w:after="60"/>
              <w:rPr>
                <w:b/>
                <w:bCs/>
                <w:sz w:val="18"/>
                <w:szCs w:val="18"/>
              </w:rPr>
            </w:pPr>
            <w:r w:rsidRPr="00DF739F">
              <w:rPr>
                <w:b/>
                <w:bCs/>
                <w:sz w:val="18"/>
                <w:szCs w:val="18"/>
              </w:rPr>
              <w:t>Linearity</w:t>
            </w:r>
          </w:p>
        </w:tc>
        <w:tc>
          <w:tcPr>
            <w:tcW w:w="1701" w:type="dxa"/>
            <w:vMerge w:val="restart"/>
            <w:shd w:val="clear" w:color="auto" w:fill="FFFFFF"/>
          </w:tcPr>
          <w:p w14:paraId="2A892319" w14:textId="77777777" w:rsidR="00F607F8" w:rsidRPr="00DF739F" w:rsidRDefault="00F607F8" w:rsidP="00B62D21">
            <w:pPr>
              <w:keepNext/>
              <w:widowControl w:val="0"/>
              <w:autoSpaceDE w:val="0"/>
              <w:autoSpaceDN w:val="0"/>
              <w:adjustRightInd w:val="0"/>
              <w:spacing w:before="60" w:after="60"/>
              <w:rPr>
                <w:b/>
                <w:bCs/>
                <w:sz w:val="18"/>
                <w:szCs w:val="18"/>
              </w:rPr>
            </w:pPr>
            <w:r w:rsidRPr="00DF739F">
              <w:rPr>
                <w:b/>
                <w:bCs/>
                <w:sz w:val="18"/>
                <w:szCs w:val="18"/>
              </w:rPr>
              <w:t>Specificity</w:t>
            </w:r>
          </w:p>
        </w:tc>
        <w:tc>
          <w:tcPr>
            <w:tcW w:w="2977" w:type="dxa"/>
            <w:gridSpan w:val="3"/>
            <w:shd w:val="clear" w:color="auto" w:fill="FFFFFF"/>
          </w:tcPr>
          <w:p w14:paraId="6A143638" w14:textId="77777777" w:rsidR="00F607F8" w:rsidRPr="00DF739F" w:rsidRDefault="00F607F8" w:rsidP="00B62D21">
            <w:pPr>
              <w:keepNext/>
              <w:widowControl w:val="0"/>
              <w:autoSpaceDE w:val="0"/>
              <w:autoSpaceDN w:val="0"/>
              <w:adjustRightInd w:val="0"/>
              <w:spacing w:before="60" w:after="60"/>
              <w:rPr>
                <w:b/>
                <w:bCs/>
                <w:sz w:val="18"/>
                <w:szCs w:val="18"/>
              </w:rPr>
            </w:pPr>
            <w:r w:rsidRPr="00DF739F">
              <w:rPr>
                <w:b/>
                <w:bCs/>
                <w:sz w:val="18"/>
                <w:szCs w:val="18"/>
              </w:rPr>
              <w:t>Recovery rate (%)</w:t>
            </w:r>
          </w:p>
        </w:tc>
        <w:tc>
          <w:tcPr>
            <w:tcW w:w="1559" w:type="dxa"/>
            <w:vMerge w:val="restart"/>
            <w:shd w:val="clear" w:color="auto" w:fill="FFFFFF"/>
          </w:tcPr>
          <w:p w14:paraId="2470EEC4" w14:textId="77777777" w:rsidR="00F607F8" w:rsidRPr="00DF739F" w:rsidRDefault="00F607F8" w:rsidP="00B62D21">
            <w:pPr>
              <w:keepNext/>
              <w:widowControl w:val="0"/>
              <w:autoSpaceDE w:val="0"/>
              <w:autoSpaceDN w:val="0"/>
              <w:adjustRightInd w:val="0"/>
              <w:spacing w:before="60" w:after="60"/>
              <w:rPr>
                <w:b/>
                <w:bCs/>
                <w:sz w:val="18"/>
                <w:szCs w:val="18"/>
              </w:rPr>
            </w:pPr>
            <w:r>
              <w:rPr>
                <w:b/>
                <w:bCs/>
                <w:sz w:val="18"/>
                <w:szCs w:val="18"/>
              </w:rPr>
              <w:t>Limit of quantification (LOQ) or other limits</w:t>
            </w:r>
          </w:p>
        </w:tc>
        <w:tc>
          <w:tcPr>
            <w:tcW w:w="1701" w:type="dxa"/>
            <w:vMerge w:val="restart"/>
            <w:shd w:val="clear" w:color="auto" w:fill="FFFFFF"/>
          </w:tcPr>
          <w:p w14:paraId="1B84A8AD" w14:textId="77777777" w:rsidR="00F607F8" w:rsidRPr="00DF739F" w:rsidRDefault="00F607F8" w:rsidP="00B62D21">
            <w:pPr>
              <w:keepNext/>
              <w:widowControl w:val="0"/>
              <w:autoSpaceDE w:val="0"/>
              <w:autoSpaceDN w:val="0"/>
              <w:adjustRightInd w:val="0"/>
              <w:spacing w:before="60" w:after="60"/>
              <w:rPr>
                <w:b/>
                <w:bCs/>
                <w:sz w:val="18"/>
                <w:szCs w:val="18"/>
              </w:rPr>
            </w:pPr>
            <w:r w:rsidRPr="00DF739F">
              <w:rPr>
                <w:b/>
                <w:bCs/>
                <w:sz w:val="18"/>
                <w:szCs w:val="18"/>
              </w:rPr>
              <w:t>Reference</w:t>
            </w:r>
          </w:p>
        </w:tc>
      </w:tr>
      <w:tr w:rsidR="00F607F8" w:rsidRPr="008570EF" w14:paraId="76D22594" w14:textId="77777777" w:rsidTr="00B62D21">
        <w:tc>
          <w:tcPr>
            <w:tcW w:w="1768" w:type="dxa"/>
            <w:vMerge/>
            <w:shd w:val="clear" w:color="auto" w:fill="auto"/>
          </w:tcPr>
          <w:p w14:paraId="1910F2CF" w14:textId="77777777" w:rsidR="00F607F8" w:rsidRPr="007C5381" w:rsidRDefault="00F607F8" w:rsidP="00B62D21">
            <w:pPr>
              <w:spacing w:before="60" w:after="60"/>
              <w:rPr>
                <w:i/>
                <w:color w:val="000000"/>
                <w:sz w:val="18"/>
                <w:szCs w:val="18"/>
              </w:rPr>
            </w:pPr>
          </w:p>
        </w:tc>
        <w:tc>
          <w:tcPr>
            <w:tcW w:w="1634" w:type="dxa"/>
            <w:vMerge/>
          </w:tcPr>
          <w:p w14:paraId="3A3F9D95" w14:textId="77777777" w:rsidR="00F607F8" w:rsidRPr="008570EF" w:rsidRDefault="00F607F8" w:rsidP="00B62D21">
            <w:pPr>
              <w:pStyle w:val="Standard-italics"/>
              <w:keepNext w:val="0"/>
              <w:rPr>
                <w:i w:val="0"/>
                <w:color w:val="000000"/>
                <w:sz w:val="18"/>
                <w:szCs w:val="18"/>
              </w:rPr>
            </w:pPr>
          </w:p>
        </w:tc>
        <w:tc>
          <w:tcPr>
            <w:tcW w:w="1485" w:type="dxa"/>
            <w:vMerge/>
          </w:tcPr>
          <w:p w14:paraId="358D2151" w14:textId="77777777" w:rsidR="00F607F8" w:rsidRPr="008570EF" w:rsidRDefault="00F607F8" w:rsidP="00B62D21">
            <w:pPr>
              <w:spacing w:before="60" w:after="60"/>
              <w:rPr>
                <w:color w:val="000000"/>
                <w:sz w:val="18"/>
                <w:szCs w:val="18"/>
              </w:rPr>
            </w:pPr>
          </w:p>
        </w:tc>
        <w:tc>
          <w:tcPr>
            <w:tcW w:w="1634" w:type="dxa"/>
            <w:vMerge/>
          </w:tcPr>
          <w:p w14:paraId="0243DF25" w14:textId="77777777" w:rsidR="00F607F8" w:rsidRPr="008570EF" w:rsidRDefault="00F607F8" w:rsidP="00B62D21">
            <w:pPr>
              <w:spacing w:before="60" w:after="60"/>
              <w:rPr>
                <w:color w:val="000000"/>
                <w:sz w:val="18"/>
                <w:szCs w:val="18"/>
              </w:rPr>
            </w:pPr>
          </w:p>
        </w:tc>
        <w:tc>
          <w:tcPr>
            <w:tcW w:w="1701" w:type="dxa"/>
            <w:vMerge/>
          </w:tcPr>
          <w:p w14:paraId="00D44332" w14:textId="77777777" w:rsidR="00F607F8" w:rsidRPr="008570EF" w:rsidRDefault="00F607F8" w:rsidP="00B62D21">
            <w:pPr>
              <w:spacing w:before="60" w:after="60"/>
              <w:rPr>
                <w:color w:val="000000"/>
                <w:sz w:val="18"/>
                <w:szCs w:val="18"/>
              </w:rPr>
            </w:pPr>
          </w:p>
        </w:tc>
        <w:tc>
          <w:tcPr>
            <w:tcW w:w="992" w:type="dxa"/>
          </w:tcPr>
          <w:p w14:paraId="6A2283D8" w14:textId="77777777" w:rsidR="00F607F8" w:rsidRPr="008570EF" w:rsidRDefault="00F607F8" w:rsidP="00B62D21">
            <w:pPr>
              <w:spacing w:before="60" w:after="60"/>
              <w:rPr>
                <w:color w:val="000000"/>
                <w:sz w:val="18"/>
                <w:szCs w:val="18"/>
              </w:rPr>
            </w:pPr>
            <w:r w:rsidRPr="008570EF">
              <w:rPr>
                <w:color w:val="000000"/>
                <w:sz w:val="18"/>
                <w:szCs w:val="18"/>
              </w:rPr>
              <w:t>Range</w:t>
            </w:r>
          </w:p>
        </w:tc>
        <w:tc>
          <w:tcPr>
            <w:tcW w:w="992" w:type="dxa"/>
          </w:tcPr>
          <w:p w14:paraId="4928EC86" w14:textId="77777777" w:rsidR="00F607F8" w:rsidRPr="008570EF" w:rsidRDefault="00F607F8" w:rsidP="00B62D21">
            <w:pPr>
              <w:spacing w:before="60" w:after="60"/>
              <w:rPr>
                <w:color w:val="000000"/>
                <w:sz w:val="18"/>
                <w:szCs w:val="18"/>
              </w:rPr>
            </w:pPr>
            <w:r w:rsidRPr="008570EF">
              <w:rPr>
                <w:color w:val="000000"/>
                <w:sz w:val="18"/>
                <w:szCs w:val="18"/>
              </w:rPr>
              <w:t>Mean</w:t>
            </w:r>
          </w:p>
        </w:tc>
        <w:tc>
          <w:tcPr>
            <w:tcW w:w="993" w:type="dxa"/>
          </w:tcPr>
          <w:p w14:paraId="4206AF77" w14:textId="77777777" w:rsidR="00F607F8" w:rsidRPr="008570EF" w:rsidRDefault="00F607F8" w:rsidP="00B62D21">
            <w:pPr>
              <w:spacing w:before="60" w:after="60"/>
              <w:rPr>
                <w:color w:val="000000"/>
                <w:sz w:val="18"/>
                <w:szCs w:val="18"/>
              </w:rPr>
            </w:pPr>
            <w:r>
              <w:rPr>
                <w:color w:val="000000"/>
                <w:sz w:val="18"/>
                <w:szCs w:val="18"/>
              </w:rPr>
              <w:t>RSD</w:t>
            </w:r>
          </w:p>
        </w:tc>
        <w:tc>
          <w:tcPr>
            <w:tcW w:w="1559" w:type="dxa"/>
            <w:vMerge/>
          </w:tcPr>
          <w:p w14:paraId="15863975" w14:textId="77777777" w:rsidR="00F607F8" w:rsidRPr="008570EF" w:rsidRDefault="00F607F8" w:rsidP="00B62D21">
            <w:pPr>
              <w:spacing w:before="60" w:after="60"/>
              <w:rPr>
                <w:color w:val="000000"/>
                <w:sz w:val="18"/>
                <w:szCs w:val="18"/>
              </w:rPr>
            </w:pPr>
          </w:p>
        </w:tc>
        <w:tc>
          <w:tcPr>
            <w:tcW w:w="1701" w:type="dxa"/>
            <w:vMerge/>
          </w:tcPr>
          <w:p w14:paraId="5956ED15" w14:textId="77777777" w:rsidR="00F607F8" w:rsidRPr="008570EF" w:rsidRDefault="00F607F8" w:rsidP="00B62D21">
            <w:pPr>
              <w:spacing w:before="60" w:after="60"/>
              <w:rPr>
                <w:color w:val="000000"/>
                <w:sz w:val="18"/>
                <w:szCs w:val="18"/>
              </w:rPr>
            </w:pPr>
          </w:p>
        </w:tc>
      </w:tr>
      <w:tr w:rsidR="00F607F8" w:rsidRPr="008570EF" w14:paraId="16701B07" w14:textId="77777777" w:rsidTr="00B62D21">
        <w:tc>
          <w:tcPr>
            <w:tcW w:w="1768" w:type="dxa"/>
            <w:shd w:val="clear" w:color="auto" w:fill="auto"/>
          </w:tcPr>
          <w:p w14:paraId="76F88EA1" w14:textId="77777777" w:rsidR="00F607F8" w:rsidRPr="000215B0" w:rsidRDefault="00F607F8" w:rsidP="00B62D21">
            <w:pPr>
              <w:spacing w:before="60" w:after="60"/>
              <w:jc w:val="both"/>
              <w:rPr>
                <w:b/>
                <w:bCs/>
                <w:color w:val="000000"/>
                <w:sz w:val="18"/>
                <w:szCs w:val="18"/>
                <w:lang w:val="fr-FR"/>
              </w:rPr>
            </w:pPr>
            <w:r w:rsidRPr="000215B0">
              <w:rPr>
                <w:b/>
                <w:bCs/>
                <w:color w:val="000000"/>
                <w:sz w:val="18"/>
                <w:szCs w:val="18"/>
                <w:lang w:val="fr-FR"/>
              </w:rPr>
              <w:t>(13</w:t>
            </w:r>
            <w:proofErr w:type="gramStart"/>
            <w:r w:rsidRPr="000215B0">
              <w:rPr>
                <w:b/>
                <w:bCs/>
                <w:color w:val="000000"/>
                <w:sz w:val="18"/>
                <w:szCs w:val="18"/>
                <w:lang w:val="fr-FR"/>
              </w:rPr>
              <w:t>Z)-</w:t>
            </w:r>
            <w:proofErr w:type="gramEnd"/>
            <w:r w:rsidRPr="000215B0">
              <w:rPr>
                <w:b/>
                <w:bCs/>
                <w:color w:val="000000"/>
                <w:sz w:val="18"/>
                <w:szCs w:val="18"/>
                <w:lang w:val="fr-FR"/>
              </w:rPr>
              <w:t>hexadec-13-en-11-yn-</w:t>
            </w:r>
          </w:p>
          <w:p w14:paraId="3884BE09" w14:textId="77777777" w:rsidR="00F607F8" w:rsidRPr="000215B0" w:rsidRDefault="00F607F8" w:rsidP="00B62D21">
            <w:pPr>
              <w:spacing w:before="60" w:after="60"/>
              <w:jc w:val="both"/>
              <w:rPr>
                <w:color w:val="000000"/>
                <w:sz w:val="18"/>
                <w:szCs w:val="18"/>
                <w:lang w:val="fr-FR"/>
              </w:rPr>
            </w:pPr>
            <w:r w:rsidRPr="000215B0">
              <w:rPr>
                <w:b/>
                <w:bCs/>
                <w:color w:val="000000"/>
                <w:sz w:val="18"/>
                <w:szCs w:val="18"/>
                <w:lang w:val="fr-FR"/>
              </w:rPr>
              <w:t xml:space="preserve">1-yl </w:t>
            </w:r>
            <w:proofErr w:type="spellStart"/>
            <w:r w:rsidRPr="000215B0">
              <w:rPr>
                <w:b/>
                <w:bCs/>
                <w:color w:val="000000"/>
                <w:sz w:val="18"/>
                <w:szCs w:val="18"/>
                <w:lang w:val="fr-FR"/>
              </w:rPr>
              <w:t>acetate</w:t>
            </w:r>
            <w:proofErr w:type="spellEnd"/>
          </w:p>
        </w:tc>
        <w:tc>
          <w:tcPr>
            <w:tcW w:w="1634" w:type="dxa"/>
          </w:tcPr>
          <w:p w14:paraId="577B295F" w14:textId="77777777" w:rsidR="00F607F8" w:rsidRPr="002B6E87" w:rsidRDefault="00F607F8" w:rsidP="00B62D21">
            <w:pPr>
              <w:pStyle w:val="Standard-italics"/>
              <w:jc w:val="both"/>
              <w:rPr>
                <w:i w:val="0"/>
                <w:color w:val="000000"/>
                <w:sz w:val="18"/>
                <w:szCs w:val="18"/>
              </w:rPr>
            </w:pPr>
            <w:r w:rsidRPr="002B6E87">
              <w:rPr>
                <w:i w:val="0"/>
                <w:color w:val="000000"/>
                <w:sz w:val="18"/>
                <w:szCs w:val="18"/>
              </w:rPr>
              <w:t xml:space="preserve">(13Z)-hexadec-13-en-11-yn-1-yl acetate is analysed after </w:t>
            </w:r>
            <w:r>
              <w:rPr>
                <w:i w:val="0"/>
                <w:color w:val="000000"/>
                <w:sz w:val="18"/>
                <w:szCs w:val="18"/>
              </w:rPr>
              <w:t xml:space="preserve">4 </w:t>
            </w:r>
            <w:r w:rsidRPr="002B6E87">
              <w:rPr>
                <w:i w:val="0"/>
                <w:color w:val="000000"/>
                <w:sz w:val="18"/>
                <w:szCs w:val="18"/>
              </w:rPr>
              <w:t>extraction</w:t>
            </w:r>
            <w:r>
              <w:rPr>
                <w:i w:val="0"/>
                <w:color w:val="000000"/>
                <w:sz w:val="18"/>
                <w:szCs w:val="18"/>
              </w:rPr>
              <w:t>s</w:t>
            </w:r>
            <w:r w:rsidRPr="002B6E87">
              <w:rPr>
                <w:i w:val="0"/>
                <w:color w:val="000000"/>
                <w:sz w:val="18"/>
                <w:szCs w:val="18"/>
              </w:rPr>
              <w:t xml:space="preserve"> </w:t>
            </w:r>
            <w:r>
              <w:rPr>
                <w:i w:val="0"/>
                <w:color w:val="000000"/>
                <w:sz w:val="18"/>
                <w:szCs w:val="18"/>
              </w:rPr>
              <w:t xml:space="preserve">(heptane) </w:t>
            </w:r>
            <w:r w:rsidRPr="002B6E87">
              <w:rPr>
                <w:i w:val="0"/>
                <w:color w:val="000000"/>
                <w:sz w:val="18"/>
                <w:szCs w:val="18"/>
              </w:rPr>
              <w:t>from the</w:t>
            </w:r>
            <w:r>
              <w:rPr>
                <w:i w:val="0"/>
                <w:color w:val="000000"/>
                <w:sz w:val="18"/>
                <w:szCs w:val="18"/>
              </w:rPr>
              <w:t xml:space="preserve"> </w:t>
            </w:r>
            <w:r w:rsidRPr="002B6E87">
              <w:rPr>
                <w:i w:val="0"/>
                <w:color w:val="000000"/>
                <w:sz w:val="18"/>
                <w:szCs w:val="18"/>
              </w:rPr>
              <w:t>formulation and quantified by gas chromatography using a flame ionisation</w:t>
            </w:r>
            <w:r>
              <w:rPr>
                <w:i w:val="0"/>
                <w:color w:val="000000"/>
                <w:sz w:val="18"/>
                <w:szCs w:val="18"/>
              </w:rPr>
              <w:t xml:space="preserve"> </w:t>
            </w:r>
            <w:r w:rsidRPr="002B6E87">
              <w:rPr>
                <w:i w:val="0"/>
                <w:color w:val="000000"/>
                <w:sz w:val="18"/>
                <w:szCs w:val="18"/>
              </w:rPr>
              <w:t>detector</w:t>
            </w:r>
            <w:r>
              <w:rPr>
                <w:i w:val="0"/>
                <w:color w:val="000000"/>
                <w:sz w:val="18"/>
                <w:szCs w:val="18"/>
              </w:rPr>
              <w:t xml:space="preserve"> </w:t>
            </w:r>
            <w:r w:rsidRPr="002B6E87">
              <w:rPr>
                <w:i w:val="0"/>
                <w:color w:val="000000"/>
                <w:sz w:val="18"/>
                <w:szCs w:val="18"/>
              </w:rPr>
              <w:t>(GC-FID).</w:t>
            </w:r>
          </w:p>
          <w:p w14:paraId="2AEF1401" w14:textId="77777777" w:rsidR="00F607F8" w:rsidRPr="002B6E87" w:rsidRDefault="00F607F8" w:rsidP="00B62D21">
            <w:pPr>
              <w:pStyle w:val="Standard-italics"/>
              <w:keepNext w:val="0"/>
              <w:jc w:val="both"/>
              <w:rPr>
                <w:i w:val="0"/>
                <w:color w:val="000000"/>
                <w:sz w:val="18"/>
                <w:szCs w:val="18"/>
              </w:rPr>
            </w:pPr>
            <w:r w:rsidRPr="002B6E87">
              <w:rPr>
                <w:i w:val="0"/>
                <w:color w:val="000000"/>
                <w:sz w:val="18"/>
                <w:szCs w:val="18"/>
              </w:rPr>
              <w:t>The nominal value of the active</w:t>
            </w:r>
            <w:r>
              <w:rPr>
                <w:i w:val="0"/>
                <w:color w:val="000000"/>
                <w:sz w:val="18"/>
                <w:szCs w:val="18"/>
              </w:rPr>
              <w:t xml:space="preserve"> </w:t>
            </w:r>
            <w:r w:rsidRPr="002B6E87">
              <w:rPr>
                <w:i w:val="0"/>
                <w:color w:val="000000"/>
                <w:sz w:val="18"/>
                <w:szCs w:val="18"/>
              </w:rPr>
              <w:t>substance is 100 mg/ball (4% w/w).</w:t>
            </w:r>
          </w:p>
        </w:tc>
        <w:tc>
          <w:tcPr>
            <w:tcW w:w="1485" w:type="dxa"/>
          </w:tcPr>
          <w:p w14:paraId="30DF32D2" w14:textId="77777777" w:rsidR="00F607F8" w:rsidRPr="008570EF" w:rsidRDefault="00F607F8" w:rsidP="00B62D21">
            <w:pPr>
              <w:spacing w:before="60" w:after="60"/>
              <w:rPr>
                <w:color w:val="000000"/>
                <w:sz w:val="18"/>
                <w:szCs w:val="18"/>
              </w:rPr>
            </w:pPr>
            <w:r>
              <w:rPr>
                <w:color w:val="000000"/>
                <w:sz w:val="18"/>
                <w:szCs w:val="18"/>
              </w:rPr>
              <w:t>4,35% w/w (n=5) RSD=0.55%</w:t>
            </w:r>
          </w:p>
        </w:tc>
        <w:tc>
          <w:tcPr>
            <w:tcW w:w="1634" w:type="dxa"/>
          </w:tcPr>
          <w:p w14:paraId="7DAD6E90" w14:textId="77777777" w:rsidR="00F607F8" w:rsidRPr="002B6E87" w:rsidRDefault="00F607F8" w:rsidP="00B62D21">
            <w:pPr>
              <w:spacing w:before="60" w:after="60"/>
              <w:jc w:val="both"/>
              <w:rPr>
                <w:color w:val="000000"/>
                <w:sz w:val="18"/>
                <w:szCs w:val="18"/>
              </w:rPr>
            </w:pPr>
            <w:r w:rsidRPr="002B6E87">
              <w:rPr>
                <w:color w:val="000000"/>
                <w:sz w:val="18"/>
                <w:szCs w:val="18"/>
              </w:rPr>
              <w:t>Calibration</w:t>
            </w:r>
            <w:r>
              <w:rPr>
                <w:color w:val="000000"/>
                <w:sz w:val="18"/>
                <w:szCs w:val="18"/>
              </w:rPr>
              <w:t xml:space="preserve"> </w:t>
            </w:r>
            <w:r w:rsidRPr="002B6E87">
              <w:rPr>
                <w:color w:val="000000"/>
                <w:sz w:val="18"/>
                <w:szCs w:val="18"/>
              </w:rPr>
              <w:t>sol</w:t>
            </w:r>
            <w:r>
              <w:rPr>
                <w:color w:val="000000"/>
                <w:sz w:val="18"/>
                <w:szCs w:val="18"/>
              </w:rPr>
              <w:t xml:space="preserve">utions of the reference item at </w:t>
            </w:r>
            <w:r w:rsidRPr="002B6E87">
              <w:rPr>
                <w:color w:val="000000"/>
                <w:sz w:val="18"/>
                <w:szCs w:val="18"/>
              </w:rPr>
              <w:t>five concentrations between 50% and</w:t>
            </w:r>
            <w:r>
              <w:rPr>
                <w:color w:val="000000"/>
                <w:sz w:val="18"/>
                <w:szCs w:val="18"/>
              </w:rPr>
              <w:t xml:space="preserve"> </w:t>
            </w:r>
            <w:r w:rsidRPr="002B6E87">
              <w:rPr>
                <w:color w:val="000000"/>
                <w:sz w:val="18"/>
                <w:szCs w:val="18"/>
              </w:rPr>
              <w:t>150% of the expected concentration were analysed.</w:t>
            </w:r>
          </w:p>
          <w:p w14:paraId="01778712" w14:textId="77777777" w:rsidR="00F607F8" w:rsidRPr="002B6E87" w:rsidRDefault="00F607F8" w:rsidP="00B62D21">
            <w:pPr>
              <w:spacing w:before="60" w:after="60"/>
              <w:jc w:val="both"/>
              <w:rPr>
                <w:bCs/>
                <w:color w:val="000000"/>
                <w:sz w:val="18"/>
                <w:szCs w:val="18"/>
              </w:rPr>
            </w:pPr>
            <w:r w:rsidRPr="002B6E87">
              <w:rPr>
                <w:color w:val="000000"/>
                <w:sz w:val="18"/>
                <w:szCs w:val="18"/>
              </w:rPr>
              <w:t xml:space="preserve">The response of the detector during the analysis </w:t>
            </w:r>
            <w:r w:rsidRPr="002B6E87">
              <w:rPr>
                <w:bCs/>
                <w:color w:val="000000"/>
                <w:sz w:val="18"/>
                <w:szCs w:val="18"/>
              </w:rPr>
              <w:t>of (13Z)-hexadec-13-en-11-yn-</w:t>
            </w:r>
          </w:p>
          <w:p w14:paraId="618581A6" w14:textId="77777777" w:rsidR="00F607F8" w:rsidRPr="002B6E87" w:rsidRDefault="00F607F8" w:rsidP="00B62D21">
            <w:pPr>
              <w:spacing w:before="60" w:after="60"/>
              <w:jc w:val="both"/>
              <w:rPr>
                <w:bCs/>
                <w:color w:val="000000"/>
                <w:sz w:val="18"/>
                <w:szCs w:val="18"/>
              </w:rPr>
            </w:pPr>
            <w:r w:rsidRPr="002B6E87">
              <w:rPr>
                <w:bCs/>
                <w:color w:val="000000"/>
                <w:sz w:val="18"/>
                <w:szCs w:val="18"/>
              </w:rPr>
              <w:t xml:space="preserve">1-yl acetate </w:t>
            </w:r>
            <w:r w:rsidRPr="002B6E87">
              <w:rPr>
                <w:color w:val="000000"/>
                <w:sz w:val="18"/>
                <w:szCs w:val="18"/>
              </w:rPr>
              <w:t xml:space="preserve">was linear within the range of </w:t>
            </w:r>
            <w:r w:rsidRPr="002B6E87">
              <w:rPr>
                <w:bCs/>
                <w:color w:val="000000"/>
                <w:sz w:val="18"/>
                <w:szCs w:val="18"/>
              </w:rPr>
              <w:t>91.83</w:t>
            </w:r>
            <w:r>
              <w:rPr>
                <w:bCs/>
                <w:color w:val="000000"/>
                <w:sz w:val="18"/>
                <w:szCs w:val="18"/>
              </w:rPr>
              <w:t xml:space="preserve"> x 10</w:t>
            </w:r>
            <w:r w:rsidRPr="00CE1731">
              <w:rPr>
                <w:bCs/>
                <w:color w:val="000000"/>
                <w:sz w:val="18"/>
                <w:szCs w:val="18"/>
                <w:vertAlign w:val="superscript"/>
              </w:rPr>
              <w:t>-3</w:t>
            </w:r>
            <w:r>
              <w:rPr>
                <w:bCs/>
                <w:color w:val="000000"/>
                <w:sz w:val="18"/>
                <w:szCs w:val="18"/>
              </w:rPr>
              <w:t xml:space="preserve"> g/kg</w:t>
            </w:r>
            <w:r w:rsidRPr="002B6E87">
              <w:rPr>
                <w:bCs/>
                <w:color w:val="000000"/>
                <w:sz w:val="18"/>
                <w:szCs w:val="18"/>
              </w:rPr>
              <w:t xml:space="preserve"> to 255.39 </w:t>
            </w:r>
            <w:r>
              <w:rPr>
                <w:bCs/>
                <w:color w:val="000000"/>
                <w:sz w:val="18"/>
                <w:szCs w:val="18"/>
              </w:rPr>
              <w:t>x 10</w:t>
            </w:r>
            <w:r w:rsidRPr="00CE1731">
              <w:rPr>
                <w:bCs/>
                <w:color w:val="000000"/>
                <w:sz w:val="18"/>
                <w:szCs w:val="18"/>
                <w:vertAlign w:val="superscript"/>
              </w:rPr>
              <w:t>-3</w:t>
            </w:r>
            <w:r>
              <w:rPr>
                <w:bCs/>
                <w:color w:val="000000"/>
                <w:sz w:val="18"/>
                <w:szCs w:val="18"/>
              </w:rPr>
              <w:t xml:space="preserve"> </w:t>
            </w:r>
            <w:r w:rsidRPr="002B6E87">
              <w:rPr>
                <w:bCs/>
                <w:color w:val="000000"/>
                <w:sz w:val="18"/>
                <w:szCs w:val="18"/>
              </w:rPr>
              <w:t>g/</w:t>
            </w:r>
            <w:r>
              <w:rPr>
                <w:bCs/>
                <w:color w:val="000000"/>
                <w:sz w:val="18"/>
                <w:szCs w:val="18"/>
              </w:rPr>
              <w:t>kg</w:t>
            </w:r>
          </w:p>
          <w:p w14:paraId="59CB9B6A" w14:textId="77777777" w:rsidR="00F607F8" w:rsidRPr="008570EF" w:rsidRDefault="00F607F8" w:rsidP="00B62D21">
            <w:pPr>
              <w:spacing w:before="60" w:after="60"/>
              <w:jc w:val="both"/>
              <w:rPr>
                <w:color w:val="000000"/>
                <w:sz w:val="18"/>
                <w:szCs w:val="18"/>
              </w:rPr>
            </w:pPr>
            <w:r w:rsidRPr="002B6E87">
              <w:rPr>
                <w:bCs/>
                <w:color w:val="000000"/>
                <w:sz w:val="18"/>
                <w:szCs w:val="18"/>
                <w:lang w:val="fr-FR"/>
              </w:rPr>
              <w:t>(y = 1.45E-02 x – 2.58E-01; r = 0.9997).</w:t>
            </w:r>
          </w:p>
        </w:tc>
        <w:tc>
          <w:tcPr>
            <w:tcW w:w="1701" w:type="dxa"/>
          </w:tcPr>
          <w:p w14:paraId="73161C34" w14:textId="77777777" w:rsidR="00F607F8" w:rsidRPr="002B6E87" w:rsidRDefault="00F607F8" w:rsidP="00B62D21">
            <w:pPr>
              <w:spacing w:before="60" w:after="60"/>
              <w:rPr>
                <w:color w:val="000000"/>
                <w:sz w:val="18"/>
                <w:szCs w:val="18"/>
              </w:rPr>
            </w:pPr>
            <w:r w:rsidRPr="002B6E87">
              <w:rPr>
                <w:color w:val="000000"/>
                <w:sz w:val="18"/>
                <w:szCs w:val="18"/>
              </w:rPr>
              <w:t>No interference was observed in solvent blank, formulation blank, reference item</w:t>
            </w:r>
            <w:r>
              <w:rPr>
                <w:color w:val="000000"/>
                <w:sz w:val="18"/>
                <w:szCs w:val="18"/>
              </w:rPr>
              <w:t xml:space="preserve"> </w:t>
            </w:r>
            <w:r w:rsidRPr="002B6E87">
              <w:rPr>
                <w:color w:val="000000"/>
                <w:sz w:val="18"/>
                <w:szCs w:val="18"/>
              </w:rPr>
              <w:t>and test item at the retention times of (13Z)-hexadec-13-en-11-yn-1-yl acetate.</w:t>
            </w:r>
          </w:p>
        </w:tc>
        <w:tc>
          <w:tcPr>
            <w:tcW w:w="992" w:type="dxa"/>
          </w:tcPr>
          <w:p w14:paraId="3244E9E8" w14:textId="77777777" w:rsidR="00F607F8" w:rsidRDefault="00F607F8" w:rsidP="00B62D21">
            <w:pPr>
              <w:spacing w:before="60" w:after="60"/>
              <w:rPr>
                <w:bCs/>
                <w:color w:val="000000"/>
                <w:sz w:val="18"/>
                <w:szCs w:val="18"/>
              </w:rPr>
            </w:pPr>
            <w:r>
              <w:rPr>
                <w:bCs/>
                <w:color w:val="000000"/>
                <w:sz w:val="18"/>
                <w:szCs w:val="18"/>
              </w:rPr>
              <w:t>121,41</w:t>
            </w:r>
            <w:r w:rsidRPr="00CE1731">
              <w:rPr>
                <w:bCs/>
                <w:color w:val="000000"/>
                <w:sz w:val="18"/>
                <w:szCs w:val="18"/>
              </w:rPr>
              <w:t xml:space="preserve"> x 10</w:t>
            </w:r>
            <w:r w:rsidRPr="00CE1731">
              <w:rPr>
                <w:bCs/>
                <w:color w:val="000000"/>
                <w:sz w:val="18"/>
                <w:szCs w:val="18"/>
                <w:vertAlign w:val="superscript"/>
              </w:rPr>
              <w:t>-3</w:t>
            </w:r>
            <w:r w:rsidRPr="00CE1731">
              <w:rPr>
                <w:bCs/>
                <w:color w:val="000000"/>
                <w:sz w:val="18"/>
                <w:szCs w:val="18"/>
              </w:rPr>
              <w:t xml:space="preserve"> g/kg</w:t>
            </w:r>
            <w:r>
              <w:rPr>
                <w:bCs/>
                <w:color w:val="000000"/>
                <w:sz w:val="18"/>
                <w:szCs w:val="18"/>
              </w:rPr>
              <w:t xml:space="preserve"> (n=2)</w:t>
            </w:r>
          </w:p>
          <w:p w14:paraId="18CE3C3B" w14:textId="77777777" w:rsidR="00F607F8" w:rsidRDefault="00F607F8" w:rsidP="00B62D21">
            <w:pPr>
              <w:spacing w:before="60" w:after="60"/>
              <w:rPr>
                <w:bCs/>
                <w:color w:val="000000"/>
                <w:sz w:val="18"/>
                <w:szCs w:val="18"/>
              </w:rPr>
            </w:pPr>
          </w:p>
          <w:p w14:paraId="3AE959D5" w14:textId="77777777" w:rsidR="00F607F8" w:rsidRDefault="00F607F8" w:rsidP="00B62D21">
            <w:pPr>
              <w:spacing w:before="60" w:after="60"/>
              <w:rPr>
                <w:bCs/>
                <w:color w:val="000000"/>
                <w:sz w:val="18"/>
                <w:szCs w:val="18"/>
              </w:rPr>
            </w:pPr>
            <w:r>
              <w:rPr>
                <w:bCs/>
                <w:color w:val="000000"/>
                <w:sz w:val="18"/>
                <w:szCs w:val="18"/>
              </w:rPr>
              <w:t>12</w:t>
            </w:r>
            <w:r w:rsidRPr="002B6E87">
              <w:rPr>
                <w:bCs/>
                <w:color w:val="000000"/>
                <w:sz w:val="18"/>
                <w:szCs w:val="18"/>
              </w:rPr>
              <w:t>9</w:t>
            </w:r>
            <w:r>
              <w:rPr>
                <w:bCs/>
                <w:color w:val="000000"/>
                <w:sz w:val="18"/>
                <w:szCs w:val="18"/>
              </w:rPr>
              <w:t>,17 x 10</w:t>
            </w:r>
            <w:r w:rsidRPr="00CE1731">
              <w:rPr>
                <w:bCs/>
                <w:color w:val="000000"/>
                <w:sz w:val="18"/>
                <w:szCs w:val="18"/>
                <w:vertAlign w:val="superscript"/>
              </w:rPr>
              <w:t>-3</w:t>
            </w:r>
            <w:r>
              <w:rPr>
                <w:bCs/>
                <w:color w:val="000000"/>
                <w:sz w:val="18"/>
                <w:szCs w:val="18"/>
              </w:rPr>
              <w:t xml:space="preserve"> g/kg</w:t>
            </w:r>
          </w:p>
          <w:p w14:paraId="25281546" w14:textId="77777777" w:rsidR="00F607F8" w:rsidRPr="008570EF" w:rsidRDefault="00F607F8" w:rsidP="00B62D21">
            <w:pPr>
              <w:spacing w:before="60" w:after="60"/>
              <w:rPr>
                <w:color w:val="000000"/>
                <w:sz w:val="18"/>
                <w:szCs w:val="18"/>
              </w:rPr>
            </w:pPr>
            <w:r>
              <w:rPr>
                <w:bCs/>
                <w:color w:val="000000"/>
                <w:sz w:val="18"/>
                <w:szCs w:val="18"/>
              </w:rPr>
              <w:t>(n=2)</w:t>
            </w:r>
          </w:p>
        </w:tc>
        <w:tc>
          <w:tcPr>
            <w:tcW w:w="992" w:type="dxa"/>
          </w:tcPr>
          <w:p w14:paraId="0DC4F08E" w14:textId="77777777" w:rsidR="00F607F8" w:rsidRPr="008570EF" w:rsidRDefault="00F607F8" w:rsidP="00B62D21">
            <w:pPr>
              <w:spacing w:before="60" w:after="60"/>
              <w:rPr>
                <w:color w:val="000000"/>
                <w:sz w:val="18"/>
                <w:szCs w:val="18"/>
              </w:rPr>
            </w:pPr>
            <w:r>
              <w:rPr>
                <w:color w:val="000000"/>
                <w:sz w:val="18"/>
                <w:szCs w:val="18"/>
              </w:rPr>
              <w:t>101.2%</w:t>
            </w:r>
          </w:p>
        </w:tc>
        <w:tc>
          <w:tcPr>
            <w:tcW w:w="993" w:type="dxa"/>
          </w:tcPr>
          <w:p w14:paraId="574D2E0F" w14:textId="77777777" w:rsidR="00F607F8" w:rsidRPr="008570EF" w:rsidRDefault="00F607F8" w:rsidP="00B62D21">
            <w:pPr>
              <w:spacing w:before="60" w:after="60"/>
              <w:rPr>
                <w:color w:val="000000"/>
                <w:sz w:val="18"/>
                <w:szCs w:val="18"/>
              </w:rPr>
            </w:pPr>
            <w:r>
              <w:rPr>
                <w:color w:val="000000"/>
                <w:sz w:val="18"/>
                <w:szCs w:val="18"/>
              </w:rPr>
              <w:t>&lt;2%</w:t>
            </w:r>
          </w:p>
        </w:tc>
        <w:tc>
          <w:tcPr>
            <w:tcW w:w="1559" w:type="dxa"/>
          </w:tcPr>
          <w:p w14:paraId="46ECD150" w14:textId="77777777" w:rsidR="00F607F8" w:rsidRPr="008570EF" w:rsidRDefault="00F607F8" w:rsidP="00B62D21">
            <w:pPr>
              <w:spacing w:before="60" w:after="60"/>
              <w:rPr>
                <w:color w:val="000000"/>
                <w:sz w:val="18"/>
                <w:szCs w:val="18"/>
              </w:rPr>
            </w:pPr>
            <w:r>
              <w:rPr>
                <w:color w:val="000000"/>
                <w:sz w:val="18"/>
                <w:szCs w:val="18"/>
              </w:rPr>
              <w:t>Not required</w:t>
            </w:r>
          </w:p>
        </w:tc>
        <w:tc>
          <w:tcPr>
            <w:tcW w:w="1701" w:type="dxa"/>
          </w:tcPr>
          <w:p w14:paraId="0626B811" w14:textId="77777777" w:rsidR="00F607F8" w:rsidRPr="008570EF" w:rsidRDefault="00F607F8" w:rsidP="00B62D21">
            <w:pPr>
              <w:spacing w:before="60" w:after="60"/>
              <w:rPr>
                <w:color w:val="000000"/>
                <w:sz w:val="18"/>
                <w:szCs w:val="18"/>
              </w:rPr>
            </w:pPr>
            <w:r w:rsidRPr="002370DD">
              <w:rPr>
                <w:b/>
                <w:color w:val="000000"/>
                <w:sz w:val="18"/>
                <w:szCs w:val="18"/>
              </w:rPr>
              <w:t>R</w:t>
            </w:r>
            <w:r w:rsidRPr="002370DD">
              <w:rPr>
                <w:b/>
                <w:bCs/>
                <w:color w:val="000000"/>
                <w:sz w:val="18"/>
                <w:szCs w:val="18"/>
              </w:rPr>
              <w:t>18-913034-005</w:t>
            </w:r>
          </w:p>
        </w:tc>
      </w:tr>
      <w:tr w:rsidR="00AD18BD" w:rsidRPr="00AD18BD" w14:paraId="24F7F001" w14:textId="77777777" w:rsidTr="00AD18BD">
        <w:tc>
          <w:tcPr>
            <w:tcW w:w="1768" w:type="dxa"/>
            <w:tcBorders>
              <w:top w:val="single" w:sz="6" w:space="0" w:color="auto"/>
              <w:left w:val="single" w:sz="4" w:space="0" w:color="auto"/>
              <w:bottom w:val="single" w:sz="4" w:space="0" w:color="auto"/>
              <w:right w:val="single" w:sz="6" w:space="0" w:color="auto"/>
            </w:tcBorders>
            <w:shd w:val="clear" w:color="auto" w:fill="auto"/>
          </w:tcPr>
          <w:p w14:paraId="6515DE77" w14:textId="77777777" w:rsidR="00AD18BD" w:rsidRPr="00AD18BD" w:rsidRDefault="00AD18BD" w:rsidP="00AD18BD">
            <w:pPr>
              <w:spacing w:before="60" w:after="60"/>
              <w:jc w:val="both"/>
              <w:rPr>
                <w:b/>
                <w:bCs/>
                <w:color w:val="000000"/>
                <w:sz w:val="18"/>
                <w:szCs w:val="18"/>
                <w:lang w:val="fr-FR"/>
              </w:rPr>
            </w:pPr>
            <w:r w:rsidRPr="00AD18BD">
              <w:rPr>
                <w:b/>
                <w:bCs/>
                <w:color w:val="000000"/>
                <w:sz w:val="18"/>
                <w:szCs w:val="18"/>
                <w:lang w:val="fr-FR"/>
              </w:rPr>
              <w:t xml:space="preserve">Relevant </w:t>
            </w:r>
            <w:proofErr w:type="spellStart"/>
            <w:r w:rsidRPr="00AD18BD">
              <w:rPr>
                <w:b/>
                <w:bCs/>
                <w:color w:val="000000"/>
                <w:sz w:val="18"/>
                <w:szCs w:val="18"/>
                <w:lang w:val="fr-FR"/>
              </w:rPr>
              <w:t>impurity</w:t>
            </w:r>
            <w:proofErr w:type="spellEnd"/>
            <w:r w:rsidRPr="00AD18BD">
              <w:rPr>
                <w:b/>
                <w:bCs/>
                <w:color w:val="000000"/>
                <w:sz w:val="18"/>
                <w:szCs w:val="18"/>
                <w:lang w:val="fr-FR"/>
              </w:rPr>
              <w:t>:  HCDD  (3Z, 23Z)-hexacosa-3,23-dien-5,21-diyne</w:t>
            </w:r>
          </w:p>
        </w:tc>
        <w:tc>
          <w:tcPr>
            <w:tcW w:w="1634" w:type="dxa"/>
            <w:tcBorders>
              <w:top w:val="single" w:sz="6" w:space="0" w:color="auto"/>
              <w:left w:val="single" w:sz="6" w:space="0" w:color="auto"/>
              <w:bottom w:val="single" w:sz="4" w:space="0" w:color="auto"/>
              <w:right w:val="single" w:sz="6" w:space="0" w:color="auto"/>
            </w:tcBorders>
          </w:tcPr>
          <w:p w14:paraId="13046DCD" w14:textId="77777777" w:rsidR="00AD18BD" w:rsidRPr="00AD18BD" w:rsidRDefault="00AD18BD" w:rsidP="00AD18BD">
            <w:pPr>
              <w:pStyle w:val="Standard-italics"/>
              <w:jc w:val="both"/>
              <w:rPr>
                <w:i w:val="0"/>
                <w:color w:val="000000"/>
                <w:sz w:val="18"/>
                <w:szCs w:val="18"/>
              </w:rPr>
            </w:pPr>
            <w:r w:rsidRPr="00AD18BD">
              <w:rPr>
                <w:i w:val="0"/>
                <w:color w:val="000000"/>
                <w:sz w:val="18"/>
                <w:szCs w:val="18"/>
              </w:rPr>
              <w:t xml:space="preserve">A GC-FID method was developed for the quantification of the three identified </w:t>
            </w:r>
            <w:r w:rsidRPr="00AD18BD">
              <w:rPr>
                <w:i w:val="0"/>
                <w:color w:val="000000"/>
                <w:sz w:val="18"/>
                <w:szCs w:val="18"/>
              </w:rPr>
              <w:lastRenderedPageBreak/>
              <w:t>possible impurities: Isomer (E-HDA), HCDD and Dodec-3-yn-1-yl acetate / (extraction with acetonitrile, column “</w:t>
            </w:r>
            <w:proofErr w:type="spellStart"/>
            <w:r w:rsidRPr="00AD18BD">
              <w:rPr>
                <w:i w:val="0"/>
                <w:color w:val="000000"/>
                <w:sz w:val="18"/>
                <w:szCs w:val="18"/>
              </w:rPr>
              <w:t>Supelco</w:t>
            </w:r>
            <w:proofErr w:type="spellEnd"/>
            <w:r w:rsidRPr="00AD18BD">
              <w:rPr>
                <w:i w:val="0"/>
                <w:color w:val="000000"/>
                <w:sz w:val="18"/>
                <w:szCs w:val="18"/>
              </w:rPr>
              <w:t xml:space="preserve"> SLB-5ms 30 m x 0.25 mm x 0.25µm”, FID 280°C)</w:t>
            </w:r>
          </w:p>
        </w:tc>
        <w:tc>
          <w:tcPr>
            <w:tcW w:w="1485" w:type="dxa"/>
            <w:tcBorders>
              <w:top w:val="single" w:sz="6" w:space="0" w:color="auto"/>
              <w:left w:val="single" w:sz="6" w:space="0" w:color="auto"/>
              <w:bottom w:val="single" w:sz="4" w:space="0" w:color="auto"/>
              <w:right w:val="single" w:sz="6" w:space="0" w:color="auto"/>
            </w:tcBorders>
          </w:tcPr>
          <w:p w14:paraId="703C21EC" w14:textId="27334DD0" w:rsidR="00AD18BD" w:rsidRPr="00AD18BD" w:rsidRDefault="00AD18BD" w:rsidP="00AD18BD">
            <w:pPr>
              <w:spacing w:before="60" w:after="60"/>
              <w:rPr>
                <w:color w:val="000000"/>
                <w:sz w:val="18"/>
                <w:szCs w:val="18"/>
              </w:rPr>
            </w:pPr>
            <w:r w:rsidRPr="00AD18BD">
              <w:rPr>
                <w:color w:val="000000"/>
                <w:sz w:val="18"/>
                <w:szCs w:val="18"/>
              </w:rPr>
              <w:lastRenderedPageBreak/>
              <w:t>1,47 g/kg (n=6; injected separately)</w:t>
            </w:r>
            <w:r w:rsidRPr="00AD18BD">
              <w:rPr>
                <w:bCs/>
                <w:color w:val="000000"/>
                <w:sz w:val="18"/>
                <w:szCs w:val="18"/>
              </w:rPr>
              <w:t xml:space="preserve"> </w:t>
            </w:r>
            <w:r>
              <w:rPr>
                <w:bCs/>
                <w:color w:val="000000"/>
                <w:sz w:val="18"/>
                <w:szCs w:val="18"/>
              </w:rPr>
              <w:t>RSD=</w:t>
            </w:r>
            <w:r w:rsidRPr="00AD18BD">
              <w:rPr>
                <w:bCs/>
                <w:color w:val="000000"/>
                <w:sz w:val="18"/>
                <w:szCs w:val="18"/>
              </w:rPr>
              <w:t>2.9%</w:t>
            </w:r>
          </w:p>
        </w:tc>
        <w:tc>
          <w:tcPr>
            <w:tcW w:w="1634" w:type="dxa"/>
            <w:tcBorders>
              <w:top w:val="single" w:sz="6" w:space="0" w:color="auto"/>
              <w:left w:val="single" w:sz="6" w:space="0" w:color="auto"/>
              <w:bottom w:val="single" w:sz="4" w:space="0" w:color="auto"/>
              <w:right w:val="single" w:sz="6" w:space="0" w:color="auto"/>
            </w:tcBorders>
          </w:tcPr>
          <w:p w14:paraId="161C4981" w14:textId="77777777" w:rsidR="00AD18BD" w:rsidRPr="00AD18BD" w:rsidRDefault="00AD18BD" w:rsidP="00AD18BD">
            <w:pPr>
              <w:spacing w:before="60" w:after="60"/>
              <w:rPr>
                <w:color w:val="000000"/>
                <w:sz w:val="18"/>
                <w:szCs w:val="18"/>
              </w:rPr>
            </w:pPr>
            <w:r w:rsidRPr="00AD18BD">
              <w:rPr>
                <w:color w:val="000000"/>
                <w:sz w:val="18"/>
                <w:szCs w:val="18"/>
              </w:rPr>
              <w:t xml:space="preserve">0.36 – 357.9 mg/L (0,46.10-3 – 455,29.10-3 g/kg) (prepared by serial </w:t>
            </w:r>
            <w:r w:rsidRPr="00AD18BD">
              <w:rPr>
                <w:color w:val="000000"/>
                <w:sz w:val="18"/>
                <w:szCs w:val="18"/>
              </w:rPr>
              <w:lastRenderedPageBreak/>
              <w:t>dilution) (n=11) r2=99.98%</w:t>
            </w:r>
          </w:p>
          <w:p w14:paraId="4BADA050" w14:textId="77777777" w:rsidR="00AD18BD" w:rsidRPr="00AD18BD" w:rsidRDefault="00AD18BD" w:rsidP="00AD18BD">
            <w:pPr>
              <w:spacing w:before="60" w:after="60"/>
              <w:jc w:val="both"/>
              <w:rPr>
                <w:color w:val="000000"/>
                <w:sz w:val="18"/>
                <w:szCs w:val="18"/>
              </w:rPr>
            </w:pPr>
          </w:p>
        </w:tc>
        <w:tc>
          <w:tcPr>
            <w:tcW w:w="1701" w:type="dxa"/>
            <w:tcBorders>
              <w:top w:val="single" w:sz="6" w:space="0" w:color="auto"/>
              <w:left w:val="single" w:sz="6" w:space="0" w:color="auto"/>
              <w:bottom w:val="single" w:sz="4" w:space="0" w:color="auto"/>
              <w:right w:val="single" w:sz="6" w:space="0" w:color="auto"/>
            </w:tcBorders>
          </w:tcPr>
          <w:p w14:paraId="32643116" w14:textId="77777777" w:rsidR="00AD18BD" w:rsidRPr="00AD18BD" w:rsidRDefault="00AD18BD" w:rsidP="00AD18BD">
            <w:pPr>
              <w:spacing w:before="60" w:after="60"/>
              <w:jc w:val="both"/>
              <w:rPr>
                <w:color w:val="000000"/>
                <w:sz w:val="18"/>
                <w:szCs w:val="18"/>
              </w:rPr>
            </w:pPr>
            <w:r w:rsidRPr="00AD18BD">
              <w:rPr>
                <w:color w:val="000000"/>
                <w:sz w:val="18"/>
                <w:szCs w:val="18"/>
              </w:rPr>
              <w:lastRenderedPageBreak/>
              <w:t>no interferences at the retention time of tested substance (chromatograms are provided)</w:t>
            </w:r>
          </w:p>
          <w:p w14:paraId="5EEBED89" w14:textId="0058E585" w:rsidR="00AD18BD" w:rsidRPr="00AD18BD" w:rsidRDefault="00AD18BD" w:rsidP="00AD18BD">
            <w:pPr>
              <w:spacing w:before="60" w:after="60"/>
              <w:rPr>
                <w:color w:val="000000"/>
                <w:sz w:val="18"/>
                <w:szCs w:val="18"/>
              </w:rPr>
            </w:pPr>
          </w:p>
        </w:tc>
        <w:tc>
          <w:tcPr>
            <w:tcW w:w="992" w:type="dxa"/>
            <w:tcBorders>
              <w:top w:val="single" w:sz="6" w:space="0" w:color="auto"/>
              <w:left w:val="single" w:sz="6" w:space="0" w:color="auto"/>
              <w:bottom w:val="single" w:sz="4" w:space="0" w:color="auto"/>
              <w:right w:val="single" w:sz="6" w:space="0" w:color="auto"/>
            </w:tcBorders>
          </w:tcPr>
          <w:p w14:paraId="1C047DC2" w14:textId="031DE97D" w:rsidR="00AD18BD" w:rsidRPr="00AD18BD" w:rsidRDefault="00AD18BD" w:rsidP="00AD18BD">
            <w:pPr>
              <w:spacing w:before="60" w:after="60"/>
              <w:rPr>
                <w:bCs/>
                <w:color w:val="000000"/>
                <w:sz w:val="18"/>
                <w:szCs w:val="18"/>
              </w:rPr>
            </w:pPr>
            <w:r>
              <w:rPr>
                <w:color w:val="000000"/>
                <w:sz w:val="18"/>
                <w:szCs w:val="18"/>
              </w:rPr>
              <w:lastRenderedPageBreak/>
              <w:t>with 2 distinct solutions</w:t>
            </w:r>
          </w:p>
        </w:tc>
        <w:tc>
          <w:tcPr>
            <w:tcW w:w="992" w:type="dxa"/>
            <w:tcBorders>
              <w:top w:val="single" w:sz="6" w:space="0" w:color="auto"/>
              <w:left w:val="single" w:sz="6" w:space="0" w:color="auto"/>
              <w:bottom w:val="single" w:sz="4" w:space="0" w:color="auto"/>
              <w:right w:val="single" w:sz="6" w:space="0" w:color="auto"/>
            </w:tcBorders>
          </w:tcPr>
          <w:p w14:paraId="73593EE9" w14:textId="70189FBB" w:rsidR="00AD18BD" w:rsidRPr="00AD18BD" w:rsidRDefault="00AD18BD" w:rsidP="00AD18BD">
            <w:pPr>
              <w:spacing w:before="60" w:after="60"/>
              <w:rPr>
                <w:color w:val="000000"/>
                <w:sz w:val="18"/>
                <w:szCs w:val="18"/>
              </w:rPr>
            </w:pPr>
            <w:r w:rsidRPr="00AD18BD">
              <w:rPr>
                <w:color w:val="000000"/>
                <w:sz w:val="18"/>
                <w:szCs w:val="18"/>
              </w:rPr>
              <w:t>98.6% and 102.6%</w:t>
            </w:r>
          </w:p>
          <w:p w14:paraId="41CF5CC4" w14:textId="77777777" w:rsidR="00AD18BD" w:rsidRPr="00AD18BD" w:rsidRDefault="00AD18BD" w:rsidP="00AD18BD">
            <w:pPr>
              <w:spacing w:before="60" w:after="60"/>
              <w:rPr>
                <w:color w:val="000000"/>
                <w:sz w:val="18"/>
                <w:szCs w:val="18"/>
              </w:rPr>
            </w:pPr>
          </w:p>
        </w:tc>
        <w:tc>
          <w:tcPr>
            <w:tcW w:w="993" w:type="dxa"/>
            <w:tcBorders>
              <w:top w:val="single" w:sz="6" w:space="0" w:color="auto"/>
              <w:left w:val="single" w:sz="6" w:space="0" w:color="auto"/>
              <w:bottom w:val="single" w:sz="4" w:space="0" w:color="auto"/>
              <w:right w:val="single" w:sz="6" w:space="0" w:color="auto"/>
            </w:tcBorders>
          </w:tcPr>
          <w:p w14:paraId="4B26A93D" w14:textId="57F20A7C" w:rsidR="00AD18BD" w:rsidRPr="00AD18BD" w:rsidRDefault="00AD18BD" w:rsidP="00AD18BD">
            <w:pPr>
              <w:spacing w:before="60" w:after="60"/>
              <w:rPr>
                <w:color w:val="000000"/>
                <w:sz w:val="18"/>
                <w:szCs w:val="18"/>
              </w:rPr>
            </w:pPr>
            <w:r>
              <w:rPr>
                <w:color w:val="000000"/>
                <w:sz w:val="18"/>
                <w:szCs w:val="18"/>
              </w:rPr>
              <w:t>&lt;3%</w:t>
            </w:r>
          </w:p>
        </w:tc>
        <w:tc>
          <w:tcPr>
            <w:tcW w:w="1559" w:type="dxa"/>
            <w:tcBorders>
              <w:top w:val="single" w:sz="6" w:space="0" w:color="auto"/>
              <w:left w:val="single" w:sz="6" w:space="0" w:color="auto"/>
              <w:bottom w:val="single" w:sz="4" w:space="0" w:color="auto"/>
              <w:right w:val="single" w:sz="6" w:space="0" w:color="auto"/>
            </w:tcBorders>
          </w:tcPr>
          <w:p w14:paraId="202F76F4" w14:textId="2AD0C152" w:rsidR="00AD18BD" w:rsidRPr="00AD18BD" w:rsidRDefault="00AD18BD" w:rsidP="00AD18BD">
            <w:pPr>
              <w:spacing w:before="60" w:after="60"/>
              <w:rPr>
                <w:color w:val="000000"/>
                <w:sz w:val="18"/>
                <w:szCs w:val="18"/>
              </w:rPr>
            </w:pPr>
            <w:r w:rsidRPr="00AD18BD">
              <w:rPr>
                <w:color w:val="000000"/>
                <w:sz w:val="18"/>
                <w:szCs w:val="18"/>
              </w:rPr>
              <w:t>0.36 mg/L</w:t>
            </w:r>
          </w:p>
        </w:tc>
        <w:tc>
          <w:tcPr>
            <w:tcW w:w="1701" w:type="dxa"/>
            <w:tcBorders>
              <w:top w:val="single" w:sz="6" w:space="0" w:color="auto"/>
              <w:left w:val="single" w:sz="6" w:space="0" w:color="auto"/>
              <w:bottom w:val="single" w:sz="4" w:space="0" w:color="auto"/>
              <w:right w:val="single" w:sz="4" w:space="0" w:color="auto"/>
            </w:tcBorders>
          </w:tcPr>
          <w:p w14:paraId="08F4D0BE" w14:textId="630D36EB" w:rsidR="00AD18BD" w:rsidRPr="00AD18BD" w:rsidRDefault="00AD18BD" w:rsidP="00AD18BD">
            <w:pPr>
              <w:spacing w:before="60" w:after="60"/>
              <w:rPr>
                <w:color w:val="000000"/>
                <w:sz w:val="18"/>
                <w:szCs w:val="18"/>
              </w:rPr>
            </w:pPr>
            <w:proofErr w:type="spellStart"/>
            <w:r w:rsidRPr="00AD18BD">
              <w:rPr>
                <w:color w:val="000000"/>
                <w:sz w:val="18"/>
                <w:szCs w:val="18"/>
              </w:rPr>
              <w:t>Servajean</w:t>
            </w:r>
            <w:proofErr w:type="spellEnd"/>
            <w:r w:rsidRPr="00AD18BD">
              <w:rPr>
                <w:color w:val="000000"/>
                <w:sz w:val="18"/>
                <w:szCs w:val="18"/>
              </w:rPr>
              <w:t xml:space="preserve"> (2017a) Report 16-64-073-ES</w:t>
            </w:r>
          </w:p>
          <w:p w14:paraId="32F8ADF7" w14:textId="77777777" w:rsidR="00AD18BD" w:rsidRPr="00AD18BD" w:rsidRDefault="00AD18BD" w:rsidP="00AD18BD">
            <w:pPr>
              <w:spacing w:before="60" w:after="60"/>
              <w:rPr>
                <w:color w:val="000000"/>
                <w:sz w:val="18"/>
                <w:szCs w:val="18"/>
              </w:rPr>
            </w:pPr>
          </w:p>
          <w:p w14:paraId="0936A544" w14:textId="77777777" w:rsidR="00AD18BD" w:rsidRPr="00AD18BD" w:rsidRDefault="00AD18BD" w:rsidP="00AD18BD">
            <w:pPr>
              <w:spacing w:before="60" w:after="60"/>
              <w:rPr>
                <w:color w:val="000000"/>
                <w:sz w:val="18"/>
                <w:szCs w:val="18"/>
              </w:rPr>
            </w:pPr>
            <w:r w:rsidRPr="00AD18BD">
              <w:rPr>
                <w:color w:val="000000"/>
                <w:sz w:val="18"/>
                <w:szCs w:val="18"/>
              </w:rPr>
              <w:t>Magnet Stephanie, 2018</w:t>
            </w:r>
          </w:p>
          <w:p w14:paraId="106ECE97" w14:textId="77777777" w:rsidR="00AD18BD" w:rsidRPr="00AD18BD" w:rsidRDefault="00AD18BD" w:rsidP="00AD18BD">
            <w:pPr>
              <w:spacing w:before="60" w:after="60"/>
              <w:rPr>
                <w:color w:val="000000"/>
                <w:sz w:val="18"/>
                <w:szCs w:val="18"/>
              </w:rPr>
            </w:pPr>
            <w:r w:rsidRPr="00AD18BD">
              <w:rPr>
                <w:color w:val="000000"/>
                <w:sz w:val="18"/>
                <w:szCs w:val="18"/>
              </w:rPr>
              <w:lastRenderedPageBreak/>
              <w:t>N°CHRONO: M2ID-ANA-2018-18</w:t>
            </w:r>
          </w:p>
          <w:p w14:paraId="57F31EF8" w14:textId="05F822C4" w:rsidR="00AD18BD" w:rsidRPr="00AD18BD" w:rsidRDefault="00AD18BD" w:rsidP="00AD18BD">
            <w:pPr>
              <w:spacing w:before="60" w:after="60"/>
              <w:rPr>
                <w:b/>
                <w:color w:val="000000"/>
                <w:sz w:val="18"/>
                <w:szCs w:val="18"/>
              </w:rPr>
            </w:pPr>
            <w:r w:rsidRPr="00AD18BD">
              <w:rPr>
                <w:color w:val="000000"/>
                <w:sz w:val="18"/>
                <w:szCs w:val="18"/>
              </w:rPr>
              <w:t>N°PROJET: M2ID-RECH 1632</w:t>
            </w:r>
          </w:p>
        </w:tc>
      </w:tr>
    </w:tbl>
    <w:p w14:paraId="073DCBF6" w14:textId="1DB8057C" w:rsidR="00F607F8" w:rsidRDefault="00F607F8">
      <w:pPr>
        <w:spacing w:line="260" w:lineRule="atLeast"/>
        <w:jc w:val="both"/>
      </w:pPr>
    </w:p>
    <w:p w14:paraId="37B71D92" w14:textId="77777777" w:rsidR="00AD18BD" w:rsidRDefault="00AD18BD">
      <w:pPr>
        <w:spacing w:line="260" w:lineRule="atLeast"/>
        <w:jc w:val="both"/>
      </w:pPr>
    </w:p>
    <w:p w14:paraId="4F0DB110" w14:textId="2B9AC1A5" w:rsidR="009D0C0B" w:rsidRDefault="009D0C0B"/>
    <w:tbl>
      <w:tblPr>
        <w:tblW w:w="5619" w:type="pct"/>
        <w:tblInd w:w="-9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94"/>
        <w:gridCol w:w="1529"/>
        <w:gridCol w:w="2201"/>
        <w:gridCol w:w="1391"/>
        <w:gridCol w:w="1592"/>
        <w:gridCol w:w="1047"/>
        <w:gridCol w:w="918"/>
        <w:gridCol w:w="759"/>
        <w:gridCol w:w="2075"/>
        <w:gridCol w:w="1787"/>
      </w:tblGrid>
      <w:tr w:rsidR="00D23006" w:rsidRPr="00842C55" w14:paraId="1D55811A" w14:textId="77777777" w:rsidTr="00B62D21">
        <w:trPr>
          <w:cantSplit/>
          <w:trHeight w:val="439"/>
        </w:trPr>
        <w:tc>
          <w:tcPr>
            <w:tcW w:w="5000" w:type="pct"/>
            <w:gridSpan w:val="10"/>
            <w:shd w:val="clear" w:color="auto" w:fill="FFFFCC"/>
            <w:vAlign w:val="center"/>
          </w:tcPr>
          <w:p w14:paraId="46289128" w14:textId="77617E59" w:rsidR="00D23006" w:rsidRPr="00842C55" w:rsidRDefault="00D23006" w:rsidP="00B62D21">
            <w:pPr>
              <w:rPr>
                <w:rFonts w:eastAsia="Calibri"/>
                <w:b/>
                <w:bCs/>
                <w:lang w:eastAsia="en-US"/>
              </w:rPr>
            </w:pPr>
            <w:r w:rsidRPr="00842C55">
              <w:rPr>
                <w:rFonts w:eastAsia="Calibri"/>
                <w:b/>
                <w:lang w:eastAsia="en-US"/>
              </w:rPr>
              <w:t>Analytical methods for plant material and foodstuffs of animal origin</w:t>
            </w:r>
          </w:p>
        </w:tc>
      </w:tr>
      <w:tr w:rsidR="00D23006" w:rsidRPr="00842C55" w14:paraId="357554F7" w14:textId="77777777" w:rsidTr="00B62D21">
        <w:trPr>
          <w:cantSplit/>
          <w:trHeight w:val="352"/>
        </w:trPr>
        <w:tc>
          <w:tcPr>
            <w:tcW w:w="565" w:type="pct"/>
            <w:vMerge w:val="restart"/>
            <w:shd w:val="clear" w:color="auto" w:fill="F2F2F2" w:themeFill="background1" w:themeFillShade="F2"/>
          </w:tcPr>
          <w:p w14:paraId="7446868D" w14:textId="77777777" w:rsidR="00D23006" w:rsidRPr="00842C55" w:rsidRDefault="00D23006" w:rsidP="00B62D21">
            <w:pPr>
              <w:rPr>
                <w:rFonts w:eastAsia="Calibri"/>
                <w:b/>
                <w:bCs/>
                <w:lang w:eastAsia="en-US"/>
              </w:rPr>
            </w:pPr>
            <w:proofErr w:type="spellStart"/>
            <w:r w:rsidRPr="00842C55">
              <w:rPr>
                <w:rFonts w:eastAsia="Calibri"/>
                <w:b/>
                <w:bCs/>
                <w:lang w:eastAsia="en-US"/>
              </w:rPr>
              <w:t>Analyte</w:t>
            </w:r>
            <w:proofErr w:type="spellEnd"/>
            <w:r w:rsidRPr="00842C55">
              <w:rPr>
                <w:rFonts w:eastAsia="Calibri"/>
                <w:b/>
                <w:bCs/>
                <w:lang w:eastAsia="en-US"/>
              </w:rPr>
              <w:t xml:space="preserve"> (type of </w:t>
            </w:r>
            <w:proofErr w:type="spellStart"/>
            <w:r w:rsidRPr="00842C55">
              <w:rPr>
                <w:rFonts w:eastAsia="Calibri"/>
                <w:b/>
                <w:bCs/>
                <w:lang w:eastAsia="en-US"/>
              </w:rPr>
              <w:t>analyte</w:t>
            </w:r>
            <w:proofErr w:type="spellEnd"/>
            <w:r w:rsidRPr="00842C55">
              <w:rPr>
                <w:rFonts w:eastAsia="Calibri"/>
                <w:b/>
                <w:bCs/>
                <w:lang w:eastAsia="en-US"/>
              </w:rPr>
              <w:t xml:space="preserve"> e.g. active substance)</w:t>
            </w:r>
          </w:p>
        </w:tc>
        <w:tc>
          <w:tcPr>
            <w:tcW w:w="510" w:type="pct"/>
            <w:vMerge w:val="restart"/>
            <w:shd w:val="clear" w:color="auto" w:fill="F2F2F2" w:themeFill="background1" w:themeFillShade="F2"/>
          </w:tcPr>
          <w:p w14:paraId="50A4D3B2" w14:textId="77777777" w:rsidR="00D23006" w:rsidRPr="00842C55" w:rsidRDefault="00D23006" w:rsidP="00B62D21">
            <w:pPr>
              <w:rPr>
                <w:rFonts w:eastAsia="Calibri"/>
                <w:b/>
                <w:bCs/>
                <w:lang w:eastAsia="en-US"/>
              </w:rPr>
            </w:pPr>
            <w:r w:rsidRPr="00842C55">
              <w:rPr>
                <w:rFonts w:eastAsia="Calibri"/>
                <w:b/>
                <w:bCs/>
                <w:lang w:eastAsia="en-US"/>
              </w:rPr>
              <w:t>Analytical method</w:t>
            </w:r>
          </w:p>
        </w:tc>
        <w:tc>
          <w:tcPr>
            <w:tcW w:w="734" w:type="pct"/>
            <w:vMerge w:val="restart"/>
            <w:shd w:val="clear" w:color="auto" w:fill="F2F2F2" w:themeFill="background1" w:themeFillShade="F2"/>
          </w:tcPr>
          <w:p w14:paraId="5E5A32E5" w14:textId="77777777" w:rsidR="00D23006" w:rsidRPr="00842C55" w:rsidRDefault="00D23006" w:rsidP="00B62D21">
            <w:pPr>
              <w:rPr>
                <w:rFonts w:eastAsia="Calibri"/>
                <w:b/>
                <w:bCs/>
                <w:lang w:eastAsia="en-US"/>
              </w:rPr>
            </w:pPr>
            <w:r w:rsidRPr="00842C55">
              <w:rPr>
                <w:rFonts w:eastAsia="Calibri"/>
                <w:b/>
                <w:bCs/>
                <w:lang w:eastAsia="en-US"/>
              </w:rPr>
              <w:t>Fortification range / Number of measurements</w:t>
            </w:r>
          </w:p>
        </w:tc>
        <w:tc>
          <w:tcPr>
            <w:tcW w:w="464" w:type="pct"/>
            <w:vMerge w:val="restart"/>
            <w:shd w:val="clear" w:color="auto" w:fill="F2F2F2" w:themeFill="background1" w:themeFillShade="F2"/>
          </w:tcPr>
          <w:p w14:paraId="455F7639" w14:textId="77777777" w:rsidR="00D23006" w:rsidRPr="00842C55" w:rsidRDefault="00D23006" w:rsidP="00B62D21">
            <w:pPr>
              <w:rPr>
                <w:rFonts w:eastAsia="Calibri"/>
                <w:b/>
                <w:bCs/>
                <w:lang w:eastAsia="en-US"/>
              </w:rPr>
            </w:pPr>
            <w:r w:rsidRPr="00842C55">
              <w:rPr>
                <w:rFonts w:eastAsia="Calibri"/>
                <w:b/>
                <w:bCs/>
                <w:lang w:eastAsia="en-US"/>
              </w:rPr>
              <w:t>Linearity</w:t>
            </w:r>
          </w:p>
        </w:tc>
        <w:tc>
          <w:tcPr>
            <w:tcW w:w="531" w:type="pct"/>
            <w:vMerge w:val="restart"/>
            <w:shd w:val="clear" w:color="auto" w:fill="F2F2F2" w:themeFill="background1" w:themeFillShade="F2"/>
          </w:tcPr>
          <w:p w14:paraId="7A474C49" w14:textId="77777777" w:rsidR="00D23006" w:rsidRPr="00842C55" w:rsidRDefault="00D23006" w:rsidP="00B62D21">
            <w:pPr>
              <w:rPr>
                <w:rFonts w:eastAsia="Calibri"/>
                <w:b/>
                <w:bCs/>
                <w:lang w:eastAsia="en-US"/>
              </w:rPr>
            </w:pPr>
            <w:r w:rsidRPr="00842C55">
              <w:rPr>
                <w:rFonts w:eastAsia="Calibri"/>
                <w:b/>
                <w:bCs/>
                <w:lang w:eastAsia="en-US"/>
              </w:rPr>
              <w:t>Specificity</w:t>
            </w:r>
          </w:p>
        </w:tc>
        <w:tc>
          <w:tcPr>
            <w:tcW w:w="908" w:type="pct"/>
            <w:gridSpan w:val="3"/>
            <w:shd w:val="clear" w:color="auto" w:fill="F2F2F2" w:themeFill="background1" w:themeFillShade="F2"/>
          </w:tcPr>
          <w:p w14:paraId="1C4675B9" w14:textId="77777777" w:rsidR="00D23006" w:rsidRPr="00842C55" w:rsidRDefault="00D23006" w:rsidP="00B62D21">
            <w:pPr>
              <w:rPr>
                <w:rFonts w:eastAsia="Calibri"/>
                <w:b/>
                <w:bCs/>
                <w:lang w:eastAsia="en-US"/>
              </w:rPr>
            </w:pPr>
            <w:r w:rsidRPr="00842C55">
              <w:rPr>
                <w:rFonts w:eastAsia="Calibri"/>
                <w:b/>
                <w:bCs/>
                <w:lang w:eastAsia="en-US"/>
              </w:rPr>
              <w:t>Recovery rate (%)</w:t>
            </w:r>
          </w:p>
        </w:tc>
        <w:tc>
          <w:tcPr>
            <w:tcW w:w="692" w:type="pct"/>
            <w:vMerge w:val="restart"/>
            <w:shd w:val="clear" w:color="auto" w:fill="F2F2F2" w:themeFill="background1" w:themeFillShade="F2"/>
          </w:tcPr>
          <w:p w14:paraId="561EEE95" w14:textId="77777777" w:rsidR="00D23006" w:rsidRPr="00842C55" w:rsidRDefault="00D23006" w:rsidP="00B62D21">
            <w:pPr>
              <w:rPr>
                <w:rFonts w:eastAsia="Calibri"/>
                <w:b/>
                <w:bCs/>
                <w:lang w:eastAsia="en-US"/>
              </w:rPr>
            </w:pPr>
            <w:r w:rsidRPr="00842C55">
              <w:rPr>
                <w:rFonts w:eastAsia="Calibri"/>
                <w:b/>
                <w:bCs/>
                <w:lang w:eastAsia="en-US"/>
              </w:rPr>
              <w:t>Limit of quantification (LOQ) or other limits</w:t>
            </w:r>
          </w:p>
        </w:tc>
        <w:tc>
          <w:tcPr>
            <w:tcW w:w="596" w:type="pct"/>
            <w:vMerge w:val="restart"/>
            <w:shd w:val="clear" w:color="auto" w:fill="F2F2F2" w:themeFill="background1" w:themeFillShade="F2"/>
          </w:tcPr>
          <w:p w14:paraId="7BB3A2B1" w14:textId="77777777" w:rsidR="00D23006" w:rsidRPr="00842C55" w:rsidRDefault="00D23006" w:rsidP="00B62D21">
            <w:pPr>
              <w:rPr>
                <w:rFonts w:eastAsia="Calibri"/>
                <w:b/>
                <w:bCs/>
                <w:lang w:eastAsia="en-US"/>
              </w:rPr>
            </w:pPr>
            <w:r w:rsidRPr="00842C55">
              <w:rPr>
                <w:rFonts w:eastAsia="Calibri"/>
                <w:b/>
                <w:bCs/>
                <w:lang w:eastAsia="en-US"/>
              </w:rPr>
              <w:t>Reference</w:t>
            </w:r>
          </w:p>
        </w:tc>
      </w:tr>
      <w:tr w:rsidR="00D23006" w:rsidRPr="00842C55" w14:paraId="2B957A0D" w14:textId="77777777" w:rsidTr="00B62D21">
        <w:tc>
          <w:tcPr>
            <w:tcW w:w="565" w:type="pct"/>
            <w:vMerge/>
            <w:shd w:val="clear" w:color="auto" w:fill="auto"/>
          </w:tcPr>
          <w:p w14:paraId="71495A86" w14:textId="77777777" w:rsidR="00D23006" w:rsidRPr="00842C55" w:rsidRDefault="00D23006" w:rsidP="00B62D21">
            <w:pPr>
              <w:rPr>
                <w:rFonts w:eastAsia="Calibri"/>
                <w:i/>
                <w:lang w:eastAsia="en-US"/>
              </w:rPr>
            </w:pPr>
          </w:p>
        </w:tc>
        <w:tc>
          <w:tcPr>
            <w:tcW w:w="510" w:type="pct"/>
            <w:vMerge/>
          </w:tcPr>
          <w:p w14:paraId="2622BBDF" w14:textId="77777777" w:rsidR="00D23006" w:rsidRPr="00842C55" w:rsidRDefault="00D23006" w:rsidP="00B62D21">
            <w:pPr>
              <w:rPr>
                <w:rFonts w:eastAsia="Calibri"/>
                <w:lang w:eastAsia="en-US"/>
              </w:rPr>
            </w:pPr>
          </w:p>
        </w:tc>
        <w:tc>
          <w:tcPr>
            <w:tcW w:w="734" w:type="pct"/>
            <w:vMerge/>
          </w:tcPr>
          <w:p w14:paraId="1D8E10C9" w14:textId="77777777" w:rsidR="00D23006" w:rsidRPr="00842C55" w:rsidRDefault="00D23006" w:rsidP="00B62D21">
            <w:pPr>
              <w:rPr>
                <w:rFonts w:eastAsia="Calibri"/>
                <w:lang w:eastAsia="en-US"/>
              </w:rPr>
            </w:pPr>
          </w:p>
        </w:tc>
        <w:tc>
          <w:tcPr>
            <w:tcW w:w="464" w:type="pct"/>
            <w:vMerge/>
          </w:tcPr>
          <w:p w14:paraId="6E26C064" w14:textId="77777777" w:rsidR="00D23006" w:rsidRPr="00842C55" w:rsidRDefault="00D23006" w:rsidP="00B62D21">
            <w:pPr>
              <w:rPr>
                <w:rFonts w:eastAsia="Calibri"/>
                <w:lang w:eastAsia="en-US"/>
              </w:rPr>
            </w:pPr>
          </w:p>
        </w:tc>
        <w:tc>
          <w:tcPr>
            <w:tcW w:w="531" w:type="pct"/>
            <w:vMerge/>
          </w:tcPr>
          <w:p w14:paraId="5FAFA035" w14:textId="77777777" w:rsidR="00D23006" w:rsidRPr="00842C55" w:rsidRDefault="00D23006" w:rsidP="00B62D21">
            <w:pPr>
              <w:rPr>
                <w:rFonts w:eastAsia="Calibri"/>
                <w:lang w:eastAsia="en-US"/>
              </w:rPr>
            </w:pPr>
          </w:p>
        </w:tc>
        <w:tc>
          <w:tcPr>
            <w:tcW w:w="349" w:type="pct"/>
            <w:shd w:val="clear" w:color="auto" w:fill="F2F2F2" w:themeFill="background1" w:themeFillShade="F2"/>
          </w:tcPr>
          <w:p w14:paraId="6FA1F009" w14:textId="77777777" w:rsidR="00D23006" w:rsidRPr="00842C55" w:rsidRDefault="00D23006" w:rsidP="00B62D21">
            <w:pPr>
              <w:rPr>
                <w:rFonts w:eastAsia="Calibri"/>
                <w:b/>
                <w:lang w:eastAsia="en-US"/>
              </w:rPr>
            </w:pPr>
            <w:r w:rsidRPr="00842C55">
              <w:rPr>
                <w:rFonts w:eastAsia="Calibri"/>
                <w:b/>
                <w:lang w:eastAsia="en-US"/>
              </w:rPr>
              <w:t>Range</w:t>
            </w:r>
          </w:p>
        </w:tc>
        <w:tc>
          <w:tcPr>
            <w:tcW w:w="306" w:type="pct"/>
            <w:shd w:val="clear" w:color="auto" w:fill="F2F2F2" w:themeFill="background1" w:themeFillShade="F2"/>
          </w:tcPr>
          <w:p w14:paraId="328280DB" w14:textId="77777777" w:rsidR="00D23006" w:rsidRPr="00842C55" w:rsidRDefault="00D23006" w:rsidP="00B62D21">
            <w:pPr>
              <w:rPr>
                <w:rFonts w:eastAsia="Calibri"/>
                <w:b/>
                <w:lang w:eastAsia="en-US"/>
              </w:rPr>
            </w:pPr>
            <w:r w:rsidRPr="00842C55">
              <w:rPr>
                <w:rFonts w:eastAsia="Calibri"/>
                <w:b/>
                <w:lang w:eastAsia="en-US"/>
              </w:rPr>
              <w:t>Mean</w:t>
            </w:r>
          </w:p>
        </w:tc>
        <w:tc>
          <w:tcPr>
            <w:tcW w:w="253" w:type="pct"/>
            <w:shd w:val="clear" w:color="auto" w:fill="F2F2F2" w:themeFill="background1" w:themeFillShade="F2"/>
          </w:tcPr>
          <w:p w14:paraId="53962780" w14:textId="77777777" w:rsidR="00D23006" w:rsidRPr="00842C55" w:rsidRDefault="00D23006" w:rsidP="00B62D21">
            <w:pPr>
              <w:rPr>
                <w:rFonts w:eastAsia="Calibri"/>
                <w:b/>
                <w:lang w:eastAsia="en-US"/>
              </w:rPr>
            </w:pPr>
            <w:r w:rsidRPr="00842C55">
              <w:rPr>
                <w:rFonts w:eastAsia="Calibri"/>
                <w:b/>
                <w:lang w:eastAsia="en-US"/>
              </w:rPr>
              <w:t>RSD</w:t>
            </w:r>
          </w:p>
        </w:tc>
        <w:tc>
          <w:tcPr>
            <w:tcW w:w="692" w:type="pct"/>
            <w:vMerge/>
          </w:tcPr>
          <w:p w14:paraId="42764074" w14:textId="77777777" w:rsidR="00D23006" w:rsidRPr="00842C55" w:rsidRDefault="00D23006" w:rsidP="00B62D21">
            <w:pPr>
              <w:rPr>
                <w:rFonts w:eastAsia="Calibri"/>
                <w:lang w:eastAsia="en-US"/>
              </w:rPr>
            </w:pPr>
          </w:p>
        </w:tc>
        <w:tc>
          <w:tcPr>
            <w:tcW w:w="596" w:type="pct"/>
            <w:vMerge/>
          </w:tcPr>
          <w:p w14:paraId="4D936BA5" w14:textId="77777777" w:rsidR="00D23006" w:rsidRPr="00842C55" w:rsidRDefault="00D23006" w:rsidP="00B62D21">
            <w:pPr>
              <w:rPr>
                <w:rFonts w:eastAsia="Calibri"/>
                <w:lang w:eastAsia="en-US"/>
              </w:rPr>
            </w:pPr>
          </w:p>
        </w:tc>
      </w:tr>
      <w:tr w:rsidR="00D23006" w:rsidRPr="00842C55" w14:paraId="37CF734D" w14:textId="77777777" w:rsidTr="00B62D21">
        <w:tc>
          <w:tcPr>
            <w:tcW w:w="5000" w:type="pct"/>
            <w:gridSpan w:val="10"/>
            <w:shd w:val="clear" w:color="auto" w:fill="auto"/>
          </w:tcPr>
          <w:p w14:paraId="207807C9" w14:textId="77777777" w:rsidR="00D23006" w:rsidRPr="00842C55" w:rsidRDefault="00D23006" w:rsidP="00B62D21">
            <w:pPr>
              <w:jc w:val="both"/>
              <w:rPr>
                <w:rFonts w:eastAsia="Calibri"/>
                <w:lang w:eastAsia="en-US"/>
              </w:rPr>
            </w:pPr>
            <w:r w:rsidRPr="00842C55">
              <w:rPr>
                <w:rFonts w:eastAsia="Calibri"/>
                <w:lang w:eastAsia="en-US"/>
              </w:rPr>
              <w:t xml:space="preserve">No analytical method has been submitted because the environmental risk assessment shows that </w:t>
            </w:r>
            <w:r w:rsidRPr="00842C55">
              <w:rPr>
                <w:rFonts w:eastAsia="Calibri"/>
                <w:b/>
                <w:bCs/>
                <w:lang w:eastAsia="en-US"/>
              </w:rPr>
              <w:t>(13Z)-hexadec-13-en-11-yn-1-yl acetate</w:t>
            </w:r>
            <w:r w:rsidRPr="00842C55">
              <w:rPr>
                <w:rFonts w:eastAsia="Calibri"/>
                <w:lang w:eastAsia="en-US"/>
              </w:rPr>
              <w:t xml:space="preserve">, when used as a biocide, does not affect the levels of </w:t>
            </w:r>
            <w:r w:rsidRPr="00842C55">
              <w:rPr>
                <w:rFonts w:eastAsia="Calibri"/>
                <w:b/>
                <w:bCs/>
                <w:lang w:eastAsia="en-US"/>
              </w:rPr>
              <w:t>(13Z)-hexadec-13-en-11-yn-1-yl acetate</w:t>
            </w:r>
            <w:r w:rsidRPr="00842C55">
              <w:rPr>
                <w:rFonts w:eastAsia="Calibri"/>
                <w:lang w:eastAsia="en-US"/>
              </w:rPr>
              <w:t xml:space="preserve"> found usually in the atmosphere, outside normal range.</w:t>
            </w:r>
          </w:p>
        </w:tc>
      </w:tr>
    </w:tbl>
    <w:p w14:paraId="6B039AE6" w14:textId="6F747724" w:rsidR="00D23006" w:rsidRDefault="00D23006"/>
    <w:p w14:paraId="620B9E2E" w14:textId="77777777" w:rsidR="00D23006" w:rsidRDefault="00D23006"/>
    <w:tbl>
      <w:tblPr>
        <w:tblW w:w="5615" w:type="pct"/>
        <w:tblInd w:w="-99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88"/>
        <w:gridCol w:w="536"/>
        <w:gridCol w:w="1555"/>
        <w:gridCol w:w="2250"/>
        <w:gridCol w:w="1411"/>
        <w:gridCol w:w="1618"/>
        <w:gridCol w:w="1052"/>
        <w:gridCol w:w="920"/>
        <w:gridCol w:w="752"/>
        <w:gridCol w:w="1654"/>
        <w:gridCol w:w="464"/>
        <w:gridCol w:w="1582"/>
      </w:tblGrid>
      <w:tr w:rsidR="00D23006" w:rsidRPr="00842C55" w14:paraId="47593B6E" w14:textId="77777777" w:rsidTr="00AE0649">
        <w:trPr>
          <w:cantSplit/>
          <w:trHeight w:val="699"/>
        </w:trPr>
        <w:tc>
          <w:tcPr>
            <w:tcW w:w="5000" w:type="pct"/>
            <w:gridSpan w:val="12"/>
            <w:shd w:val="clear" w:color="auto" w:fill="FFFFCC"/>
            <w:vAlign w:val="center"/>
          </w:tcPr>
          <w:p w14:paraId="20B12806" w14:textId="77777777" w:rsidR="00D23006" w:rsidRPr="00842C55" w:rsidRDefault="00D23006" w:rsidP="00B62D21">
            <w:pPr>
              <w:rPr>
                <w:rFonts w:eastAsia="Calibri"/>
                <w:b/>
                <w:bCs/>
                <w:lang w:eastAsia="en-US"/>
              </w:rPr>
            </w:pPr>
            <w:r w:rsidRPr="00842C55">
              <w:rPr>
                <w:rFonts w:eastAsia="Calibri"/>
                <w:b/>
                <w:lang w:eastAsia="en-US"/>
              </w:rPr>
              <w:t xml:space="preserve">Analytical methods for soil, water, air and animal and human body fluids and </w:t>
            </w:r>
            <w:proofErr w:type="spellStart"/>
            <w:r w:rsidRPr="00842C55">
              <w:rPr>
                <w:rFonts w:eastAsia="Calibri"/>
                <w:b/>
                <w:lang w:eastAsia="en-US"/>
              </w:rPr>
              <w:t>tissus</w:t>
            </w:r>
            <w:proofErr w:type="spellEnd"/>
          </w:p>
        </w:tc>
      </w:tr>
      <w:tr w:rsidR="00D23006" w:rsidRPr="00842C55" w14:paraId="3ECAE7A7" w14:textId="77777777" w:rsidTr="00AE0649">
        <w:trPr>
          <w:cantSplit/>
          <w:trHeight w:val="352"/>
        </w:trPr>
        <w:tc>
          <w:tcPr>
            <w:tcW w:w="575" w:type="pct"/>
            <w:gridSpan w:val="2"/>
            <w:vMerge w:val="restart"/>
            <w:shd w:val="clear" w:color="auto" w:fill="F2F2F2" w:themeFill="background1" w:themeFillShade="F2"/>
          </w:tcPr>
          <w:p w14:paraId="4549CF37" w14:textId="77777777" w:rsidR="00D23006" w:rsidRPr="00842C55" w:rsidRDefault="00D23006" w:rsidP="00B62D21">
            <w:pPr>
              <w:rPr>
                <w:rFonts w:eastAsia="Calibri"/>
                <w:b/>
                <w:bCs/>
                <w:lang w:eastAsia="en-US"/>
              </w:rPr>
            </w:pPr>
            <w:proofErr w:type="spellStart"/>
            <w:r w:rsidRPr="00842C55">
              <w:rPr>
                <w:rFonts w:eastAsia="Calibri"/>
                <w:b/>
                <w:bCs/>
                <w:lang w:eastAsia="en-US"/>
              </w:rPr>
              <w:t>Analyte</w:t>
            </w:r>
            <w:proofErr w:type="spellEnd"/>
            <w:r w:rsidRPr="00842C55">
              <w:rPr>
                <w:rFonts w:eastAsia="Calibri"/>
                <w:b/>
                <w:bCs/>
                <w:lang w:eastAsia="en-US"/>
              </w:rPr>
              <w:t xml:space="preserve"> (type of </w:t>
            </w:r>
            <w:proofErr w:type="spellStart"/>
            <w:r w:rsidRPr="00842C55">
              <w:rPr>
                <w:rFonts w:eastAsia="Calibri"/>
                <w:b/>
                <w:bCs/>
                <w:lang w:eastAsia="en-US"/>
              </w:rPr>
              <w:t>analyte</w:t>
            </w:r>
            <w:proofErr w:type="spellEnd"/>
            <w:r w:rsidRPr="00842C55">
              <w:rPr>
                <w:rFonts w:eastAsia="Calibri"/>
                <w:b/>
                <w:bCs/>
                <w:lang w:eastAsia="en-US"/>
              </w:rPr>
              <w:t xml:space="preserve"> e.g. active substance)</w:t>
            </w:r>
          </w:p>
        </w:tc>
        <w:tc>
          <w:tcPr>
            <w:tcW w:w="519" w:type="pct"/>
            <w:vMerge w:val="restart"/>
            <w:shd w:val="clear" w:color="auto" w:fill="F2F2F2" w:themeFill="background1" w:themeFillShade="F2"/>
          </w:tcPr>
          <w:p w14:paraId="3B9F4C2B" w14:textId="77777777" w:rsidR="00D23006" w:rsidRPr="00842C55" w:rsidRDefault="00D23006" w:rsidP="00B62D21">
            <w:pPr>
              <w:rPr>
                <w:rFonts w:eastAsia="Calibri"/>
                <w:b/>
                <w:bCs/>
                <w:lang w:eastAsia="en-US"/>
              </w:rPr>
            </w:pPr>
            <w:r w:rsidRPr="00842C55">
              <w:rPr>
                <w:rFonts w:eastAsia="Calibri"/>
                <w:b/>
                <w:bCs/>
                <w:lang w:eastAsia="en-US"/>
              </w:rPr>
              <w:t>Analytical method</w:t>
            </w:r>
          </w:p>
        </w:tc>
        <w:tc>
          <w:tcPr>
            <w:tcW w:w="751" w:type="pct"/>
            <w:vMerge w:val="restart"/>
            <w:shd w:val="clear" w:color="auto" w:fill="F2F2F2" w:themeFill="background1" w:themeFillShade="F2"/>
          </w:tcPr>
          <w:p w14:paraId="6939E9A1" w14:textId="77777777" w:rsidR="00D23006" w:rsidRPr="00842C55" w:rsidRDefault="00D23006" w:rsidP="00B62D21">
            <w:pPr>
              <w:rPr>
                <w:rFonts w:eastAsia="Calibri"/>
                <w:b/>
                <w:bCs/>
                <w:lang w:eastAsia="en-US"/>
              </w:rPr>
            </w:pPr>
            <w:r w:rsidRPr="00842C55">
              <w:rPr>
                <w:rFonts w:eastAsia="Calibri"/>
                <w:b/>
                <w:bCs/>
                <w:lang w:eastAsia="en-US"/>
              </w:rPr>
              <w:t>Fortification range / Number of measurements</w:t>
            </w:r>
          </w:p>
        </w:tc>
        <w:tc>
          <w:tcPr>
            <w:tcW w:w="471" w:type="pct"/>
            <w:vMerge w:val="restart"/>
            <w:shd w:val="clear" w:color="auto" w:fill="F2F2F2" w:themeFill="background1" w:themeFillShade="F2"/>
          </w:tcPr>
          <w:p w14:paraId="6DC4C7C9" w14:textId="77777777" w:rsidR="00D23006" w:rsidRPr="00842C55" w:rsidRDefault="00D23006" w:rsidP="00B62D21">
            <w:pPr>
              <w:rPr>
                <w:rFonts w:eastAsia="Calibri"/>
                <w:b/>
                <w:bCs/>
                <w:lang w:eastAsia="en-US"/>
              </w:rPr>
            </w:pPr>
            <w:r w:rsidRPr="00842C55">
              <w:rPr>
                <w:rFonts w:eastAsia="Calibri"/>
                <w:b/>
                <w:bCs/>
                <w:lang w:eastAsia="en-US"/>
              </w:rPr>
              <w:t>Linearity</w:t>
            </w:r>
          </w:p>
        </w:tc>
        <w:tc>
          <w:tcPr>
            <w:tcW w:w="540" w:type="pct"/>
            <w:vMerge w:val="restart"/>
            <w:shd w:val="clear" w:color="auto" w:fill="F2F2F2" w:themeFill="background1" w:themeFillShade="F2"/>
          </w:tcPr>
          <w:p w14:paraId="3131655A" w14:textId="77777777" w:rsidR="00D23006" w:rsidRPr="00842C55" w:rsidRDefault="00D23006" w:rsidP="00B62D21">
            <w:pPr>
              <w:rPr>
                <w:rFonts w:eastAsia="Calibri"/>
                <w:b/>
                <w:bCs/>
                <w:lang w:eastAsia="en-US"/>
              </w:rPr>
            </w:pPr>
            <w:r w:rsidRPr="00842C55">
              <w:rPr>
                <w:rFonts w:eastAsia="Calibri"/>
                <w:b/>
                <w:bCs/>
                <w:lang w:eastAsia="en-US"/>
              </w:rPr>
              <w:t>Specificity</w:t>
            </w:r>
          </w:p>
        </w:tc>
        <w:tc>
          <w:tcPr>
            <w:tcW w:w="909" w:type="pct"/>
            <w:gridSpan w:val="3"/>
            <w:shd w:val="clear" w:color="auto" w:fill="F2F2F2" w:themeFill="background1" w:themeFillShade="F2"/>
          </w:tcPr>
          <w:p w14:paraId="4F0A06EF" w14:textId="77777777" w:rsidR="00D23006" w:rsidRPr="00842C55" w:rsidRDefault="00D23006" w:rsidP="00B62D21">
            <w:pPr>
              <w:rPr>
                <w:rFonts w:eastAsia="Calibri"/>
                <w:b/>
                <w:bCs/>
                <w:lang w:eastAsia="en-US"/>
              </w:rPr>
            </w:pPr>
            <w:r w:rsidRPr="00842C55">
              <w:rPr>
                <w:rFonts w:eastAsia="Calibri"/>
                <w:b/>
                <w:bCs/>
                <w:lang w:eastAsia="en-US"/>
              </w:rPr>
              <w:t>Recovery rate (%)</w:t>
            </w:r>
          </w:p>
        </w:tc>
        <w:tc>
          <w:tcPr>
            <w:tcW w:w="707" w:type="pct"/>
            <w:gridSpan w:val="2"/>
            <w:vMerge w:val="restart"/>
            <w:shd w:val="clear" w:color="auto" w:fill="F2F2F2" w:themeFill="background1" w:themeFillShade="F2"/>
          </w:tcPr>
          <w:p w14:paraId="4EB8E57A" w14:textId="77777777" w:rsidR="00D23006" w:rsidRPr="00842C55" w:rsidRDefault="00D23006" w:rsidP="00B62D21">
            <w:pPr>
              <w:rPr>
                <w:rFonts w:eastAsia="Calibri"/>
                <w:b/>
                <w:bCs/>
                <w:lang w:eastAsia="en-US"/>
              </w:rPr>
            </w:pPr>
            <w:r w:rsidRPr="00842C55">
              <w:rPr>
                <w:rFonts w:eastAsia="Calibri"/>
                <w:b/>
                <w:bCs/>
                <w:lang w:eastAsia="en-US"/>
              </w:rPr>
              <w:t>Limit of quantification (LOQ) or other limits</w:t>
            </w:r>
          </w:p>
        </w:tc>
        <w:tc>
          <w:tcPr>
            <w:tcW w:w="528" w:type="pct"/>
            <w:vMerge w:val="restart"/>
            <w:shd w:val="clear" w:color="auto" w:fill="F2F2F2" w:themeFill="background1" w:themeFillShade="F2"/>
          </w:tcPr>
          <w:p w14:paraId="26484D51" w14:textId="77777777" w:rsidR="00D23006" w:rsidRPr="00842C55" w:rsidRDefault="00D23006" w:rsidP="00B62D21">
            <w:pPr>
              <w:rPr>
                <w:rFonts w:eastAsia="Calibri"/>
                <w:b/>
                <w:bCs/>
                <w:lang w:eastAsia="en-US"/>
              </w:rPr>
            </w:pPr>
            <w:r w:rsidRPr="00842C55">
              <w:rPr>
                <w:rFonts w:eastAsia="Calibri"/>
                <w:b/>
                <w:bCs/>
                <w:lang w:eastAsia="en-US"/>
              </w:rPr>
              <w:t>Reference</w:t>
            </w:r>
          </w:p>
        </w:tc>
      </w:tr>
      <w:tr w:rsidR="00D23006" w:rsidRPr="00842C55" w14:paraId="0A386643" w14:textId="77777777" w:rsidTr="00AE0649">
        <w:tc>
          <w:tcPr>
            <w:tcW w:w="575" w:type="pct"/>
            <w:gridSpan w:val="2"/>
            <w:vMerge/>
            <w:shd w:val="clear" w:color="auto" w:fill="auto"/>
          </w:tcPr>
          <w:p w14:paraId="0925D999" w14:textId="77777777" w:rsidR="00D23006" w:rsidRPr="00842C55" w:rsidRDefault="00D23006" w:rsidP="00B62D21">
            <w:pPr>
              <w:rPr>
                <w:rFonts w:eastAsia="Calibri"/>
                <w:i/>
                <w:lang w:eastAsia="en-US"/>
              </w:rPr>
            </w:pPr>
          </w:p>
        </w:tc>
        <w:tc>
          <w:tcPr>
            <w:tcW w:w="519" w:type="pct"/>
            <w:vMerge/>
          </w:tcPr>
          <w:p w14:paraId="0C197397" w14:textId="77777777" w:rsidR="00D23006" w:rsidRPr="00842C55" w:rsidRDefault="00D23006" w:rsidP="00B62D21">
            <w:pPr>
              <w:rPr>
                <w:rFonts w:eastAsia="Calibri"/>
                <w:lang w:eastAsia="en-US"/>
              </w:rPr>
            </w:pPr>
          </w:p>
        </w:tc>
        <w:tc>
          <w:tcPr>
            <w:tcW w:w="751" w:type="pct"/>
            <w:vMerge/>
          </w:tcPr>
          <w:p w14:paraId="47741364" w14:textId="77777777" w:rsidR="00D23006" w:rsidRPr="00842C55" w:rsidRDefault="00D23006" w:rsidP="00B62D21">
            <w:pPr>
              <w:rPr>
                <w:rFonts w:eastAsia="Calibri"/>
                <w:lang w:eastAsia="en-US"/>
              </w:rPr>
            </w:pPr>
          </w:p>
        </w:tc>
        <w:tc>
          <w:tcPr>
            <w:tcW w:w="471" w:type="pct"/>
            <w:vMerge/>
          </w:tcPr>
          <w:p w14:paraId="4B18AB42" w14:textId="77777777" w:rsidR="00D23006" w:rsidRPr="00842C55" w:rsidRDefault="00D23006" w:rsidP="00B62D21">
            <w:pPr>
              <w:rPr>
                <w:rFonts w:eastAsia="Calibri"/>
                <w:lang w:eastAsia="en-US"/>
              </w:rPr>
            </w:pPr>
          </w:p>
        </w:tc>
        <w:tc>
          <w:tcPr>
            <w:tcW w:w="540" w:type="pct"/>
            <w:vMerge/>
          </w:tcPr>
          <w:p w14:paraId="0C6EEB35" w14:textId="77777777" w:rsidR="00D23006" w:rsidRPr="00842C55" w:rsidRDefault="00D23006" w:rsidP="00B62D21">
            <w:pPr>
              <w:rPr>
                <w:rFonts w:eastAsia="Calibri"/>
                <w:lang w:eastAsia="en-US"/>
              </w:rPr>
            </w:pPr>
          </w:p>
        </w:tc>
        <w:tc>
          <w:tcPr>
            <w:tcW w:w="351" w:type="pct"/>
            <w:shd w:val="clear" w:color="auto" w:fill="F2F2F2" w:themeFill="background1" w:themeFillShade="F2"/>
          </w:tcPr>
          <w:p w14:paraId="1641F6C5" w14:textId="77777777" w:rsidR="00D23006" w:rsidRPr="00842C55" w:rsidRDefault="00D23006" w:rsidP="00B62D21">
            <w:pPr>
              <w:rPr>
                <w:rFonts w:eastAsia="Calibri"/>
                <w:b/>
                <w:lang w:eastAsia="en-US"/>
              </w:rPr>
            </w:pPr>
            <w:r w:rsidRPr="00842C55">
              <w:rPr>
                <w:rFonts w:eastAsia="Calibri"/>
                <w:b/>
                <w:lang w:eastAsia="en-US"/>
              </w:rPr>
              <w:t>Range</w:t>
            </w:r>
          </w:p>
        </w:tc>
        <w:tc>
          <w:tcPr>
            <w:tcW w:w="307" w:type="pct"/>
            <w:shd w:val="clear" w:color="auto" w:fill="F2F2F2" w:themeFill="background1" w:themeFillShade="F2"/>
          </w:tcPr>
          <w:p w14:paraId="7BA4A4FA" w14:textId="77777777" w:rsidR="00D23006" w:rsidRPr="00842C55" w:rsidRDefault="00D23006" w:rsidP="00B62D21">
            <w:pPr>
              <w:rPr>
                <w:rFonts w:eastAsia="Calibri"/>
                <w:b/>
                <w:lang w:eastAsia="en-US"/>
              </w:rPr>
            </w:pPr>
            <w:r w:rsidRPr="00842C55">
              <w:rPr>
                <w:rFonts w:eastAsia="Calibri"/>
                <w:b/>
                <w:lang w:eastAsia="en-US"/>
              </w:rPr>
              <w:t>Mean</w:t>
            </w:r>
          </w:p>
        </w:tc>
        <w:tc>
          <w:tcPr>
            <w:tcW w:w="251" w:type="pct"/>
            <w:shd w:val="clear" w:color="auto" w:fill="F2F2F2" w:themeFill="background1" w:themeFillShade="F2"/>
          </w:tcPr>
          <w:p w14:paraId="7659FA9C" w14:textId="77777777" w:rsidR="00D23006" w:rsidRPr="00842C55" w:rsidRDefault="00D23006" w:rsidP="00B62D21">
            <w:pPr>
              <w:rPr>
                <w:rFonts w:eastAsia="Calibri"/>
                <w:b/>
                <w:lang w:eastAsia="en-US"/>
              </w:rPr>
            </w:pPr>
            <w:r w:rsidRPr="00842C55">
              <w:rPr>
                <w:rFonts w:eastAsia="Calibri"/>
                <w:b/>
                <w:lang w:eastAsia="en-US"/>
              </w:rPr>
              <w:t>RSD</w:t>
            </w:r>
          </w:p>
        </w:tc>
        <w:tc>
          <w:tcPr>
            <w:tcW w:w="707" w:type="pct"/>
            <w:gridSpan w:val="2"/>
            <w:vMerge/>
          </w:tcPr>
          <w:p w14:paraId="74F0332C" w14:textId="77777777" w:rsidR="00D23006" w:rsidRPr="00842C55" w:rsidRDefault="00D23006" w:rsidP="00B62D21">
            <w:pPr>
              <w:rPr>
                <w:rFonts w:eastAsia="Calibri"/>
                <w:lang w:eastAsia="en-US"/>
              </w:rPr>
            </w:pPr>
          </w:p>
        </w:tc>
        <w:tc>
          <w:tcPr>
            <w:tcW w:w="528" w:type="pct"/>
            <w:vMerge/>
          </w:tcPr>
          <w:p w14:paraId="3DE80C9B" w14:textId="77777777" w:rsidR="00D23006" w:rsidRPr="00842C55" w:rsidRDefault="00D23006" w:rsidP="00B62D21">
            <w:pPr>
              <w:rPr>
                <w:rFonts w:eastAsia="Calibri"/>
                <w:lang w:eastAsia="en-US"/>
              </w:rPr>
            </w:pPr>
          </w:p>
        </w:tc>
      </w:tr>
      <w:tr w:rsidR="00D23006" w:rsidRPr="00842C55" w14:paraId="14FC0F25" w14:textId="77777777" w:rsidTr="00AE0649">
        <w:tc>
          <w:tcPr>
            <w:tcW w:w="5000" w:type="pct"/>
            <w:gridSpan w:val="12"/>
            <w:shd w:val="clear" w:color="auto" w:fill="auto"/>
          </w:tcPr>
          <w:p w14:paraId="30B7C48C" w14:textId="77777777" w:rsidR="00D23006" w:rsidRPr="00842C55" w:rsidRDefault="00D23006" w:rsidP="00B62D21">
            <w:pPr>
              <w:jc w:val="both"/>
              <w:rPr>
                <w:rFonts w:eastAsia="Calibri"/>
                <w:lang w:eastAsia="en-US"/>
              </w:rPr>
            </w:pPr>
            <w:r w:rsidRPr="00842C55">
              <w:rPr>
                <w:rFonts w:eastAsia="Calibri"/>
                <w:lang w:eastAsia="en-US"/>
              </w:rPr>
              <w:t xml:space="preserve">No analytical method has been submitted because the environmental risk assessment shows that </w:t>
            </w:r>
            <w:r w:rsidRPr="00842C55">
              <w:rPr>
                <w:rFonts w:eastAsia="Calibri"/>
                <w:b/>
                <w:bCs/>
                <w:lang w:eastAsia="en-US"/>
              </w:rPr>
              <w:t>(13Z)-hexadec-13-en-11-yn-1-yl acetate</w:t>
            </w:r>
            <w:r w:rsidRPr="00842C55">
              <w:rPr>
                <w:rFonts w:eastAsia="Calibri"/>
                <w:lang w:eastAsia="en-US"/>
              </w:rPr>
              <w:t xml:space="preserve">, when used as a biocide, does not affect the levels of </w:t>
            </w:r>
            <w:r w:rsidRPr="00842C55">
              <w:rPr>
                <w:rFonts w:eastAsia="Calibri"/>
                <w:b/>
                <w:bCs/>
                <w:lang w:eastAsia="en-US"/>
              </w:rPr>
              <w:t>(13Z)-hexadec-13-en-11-yn-1-yl acetate</w:t>
            </w:r>
            <w:r w:rsidRPr="00842C55">
              <w:rPr>
                <w:rFonts w:eastAsia="Calibri"/>
                <w:lang w:eastAsia="en-US"/>
              </w:rPr>
              <w:t xml:space="preserve"> found usually in the atmosphere, outside normal range.</w:t>
            </w:r>
          </w:p>
        </w:tc>
      </w:tr>
      <w:tr w:rsidR="009D0C0B" w14:paraId="1DF23604" w14:textId="77777777" w:rsidTr="00AE0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2"/>
          <w:wBefore w:w="396" w:type="pct"/>
          <w:wAfter w:w="682" w:type="pct"/>
        </w:trPr>
        <w:tc>
          <w:tcPr>
            <w:tcW w:w="3921" w:type="pct"/>
            <w:gridSpan w:val="9"/>
            <w:tcBorders>
              <w:top w:val="single" w:sz="4" w:space="0" w:color="000000"/>
              <w:left w:val="single" w:sz="4" w:space="0" w:color="000000"/>
              <w:bottom w:val="single" w:sz="6" w:space="0" w:color="000000"/>
              <w:right w:val="single" w:sz="6" w:space="0" w:color="000000"/>
            </w:tcBorders>
            <w:shd w:val="clear" w:color="auto" w:fill="CCFFCC"/>
          </w:tcPr>
          <w:p w14:paraId="70162E11" w14:textId="0F873B04" w:rsidR="009D0C0B" w:rsidRDefault="00FA480B">
            <w:pPr>
              <w:spacing w:line="260" w:lineRule="atLeast"/>
            </w:pPr>
            <w:r>
              <w:rPr>
                <w:rFonts w:eastAsia="Calibri"/>
                <w:b/>
                <w:bCs/>
                <w:lang w:eastAsia="en-US"/>
              </w:rPr>
              <w:lastRenderedPageBreak/>
              <w:t>Conclusion on the methods for detection and identification</w:t>
            </w:r>
            <w:r w:rsidR="00D23006">
              <w:rPr>
                <w:rFonts w:eastAsia="Calibri"/>
                <w:b/>
                <w:bCs/>
                <w:lang w:eastAsia="en-US"/>
              </w:rPr>
              <w:t xml:space="preserve"> </w:t>
            </w:r>
            <w:r>
              <w:rPr>
                <w:rFonts w:eastAsia="Calibri"/>
                <w:b/>
                <w:bCs/>
                <w:lang w:eastAsia="en-US"/>
              </w:rPr>
              <w:t>of the product</w:t>
            </w:r>
          </w:p>
        </w:tc>
      </w:tr>
      <w:tr w:rsidR="009D0C0B" w14:paraId="0C0EC7D2" w14:textId="77777777" w:rsidTr="00AE064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gridBefore w:val="1"/>
          <w:gridAfter w:val="2"/>
          <w:wBefore w:w="396" w:type="pct"/>
          <w:wAfter w:w="682" w:type="pct"/>
          <w:trHeight w:val="298"/>
        </w:trPr>
        <w:tc>
          <w:tcPr>
            <w:tcW w:w="3921" w:type="pct"/>
            <w:gridSpan w:val="9"/>
            <w:tcBorders>
              <w:top w:val="single" w:sz="6" w:space="0" w:color="000000"/>
              <w:left w:val="single" w:sz="4" w:space="0" w:color="000000"/>
              <w:bottom w:val="single" w:sz="6" w:space="0" w:color="000000"/>
              <w:right w:val="single" w:sz="6" w:space="0" w:color="000000"/>
            </w:tcBorders>
            <w:shd w:val="clear" w:color="auto" w:fill="auto"/>
          </w:tcPr>
          <w:p w14:paraId="133BE00C" w14:textId="77777777" w:rsidR="00D23006" w:rsidRDefault="00D23006" w:rsidP="00D23006">
            <w:pPr>
              <w:jc w:val="both"/>
              <w:rPr>
                <w:bCs/>
                <w:szCs w:val="22"/>
              </w:rPr>
            </w:pPr>
            <w:r w:rsidRPr="00D10489">
              <w:rPr>
                <w:bCs/>
                <w:szCs w:val="22"/>
              </w:rPr>
              <w:t>Analytical method</w:t>
            </w:r>
            <w:r>
              <w:rPr>
                <w:bCs/>
                <w:szCs w:val="22"/>
              </w:rPr>
              <w:t xml:space="preserve">s </w:t>
            </w:r>
            <w:r w:rsidRPr="00D10489">
              <w:rPr>
                <w:bCs/>
                <w:szCs w:val="22"/>
              </w:rPr>
              <w:t xml:space="preserve">for the determination of </w:t>
            </w:r>
            <w:r w:rsidRPr="007E2BA1">
              <w:rPr>
                <w:rFonts w:cstheme="minorHAnsi"/>
                <w:color w:val="000000"/>
              </w:rPr>
              <w:t xml:space="preserve">active substance </w:t>
            </w:r>
            <w:r w:rsidRPr="00CF5B39">
              <w:rPr>
                <w:rFonts w:cstheme="minorHAnsi"/>
                <w:color w:val="000000"/>
              </w:rPr>
              <w:t xml:space="preserve">(13Z)-Hexadec-13-en-11-yn-1-yl acetate </w:t>
            </w:r>
            <w:r>
              <w:rPr>
                <w:bCs/>
                <w:szCs w:val="22"/>
              </w:rPr>
              <w:t>and its impurities are available and considered as validated.</w:t>
            </w:r>
          </w:p>
          <w:p w14:paraId="7B0EDF28" w14:textId="77777777" w:rsidR="00D23006" w:rsidRPr="0073397C" w:rsidRDefault="00D23006" w:rsidP="00D23006">
            <w:pPr>
              <w:shd w:val="clear" w:color="auto" w:fill="FFFFFF"/>
              <w:jc w:val="both"/>
              <w:rPr>
                <w:color w:val="000000"/>
                <w:szCs w:val="22"/>
              </w:rPr>
            </w:pPr>
          </w:p>
          <w:p w14:paraId="04940795" w14:textId="6054B806" w:rsidR="00D23006" w:rsidRPr="0059708E" w:rsidRDefault="00D23006" w:rsidP="00D23006">
            <w:pPr>
              <w:shd w:val="clear" w:color="auto" w:fill="FFFFFF"/>
              <w:jc w:val="both"/>
              <w:rPr>
                <w:color w:val="000000"/>
                <w:szCs w:val="22"/>
              </w:rPr>
            </w:pPr>
            <w:r w:rsidRPr="0073397C">
              <w:rPr>
                <w:color w:val="000000"/>
                <w:szCs w:val="22"/>
              </w:rPr>
              <w:t>N</w:t>
            </w:r>
            <w:r>
              <w:rPr>
                <w:color w:val="000000"/>
                <w:szCs w:val="22"/>
              </w:rPr>
              <w:t xml:space="preserve">o analytical methods were provided </w:t>
            </w:r>
            <w:r w:rsidRPr="0059708E">
              <w:rPr>
                <w:color w:val="000000"/>
                <w:szCs w:val="22"/>
              </w:rPr>
              <w:t>for the relevant matrices</w:t>
            </w:r>
            <w:r w:rsidRPr="0059708E">
              <w:rPr>
                <w:color w:val="000000"/>
                <w:szCs w:val="22"/>
                <w:lang w:val="en-US"/>
              </w:rPr>
              <w:t>:</w:t>
            </w:r>
            <w:r w:rsidRPr="0059708E">
              <w:rPr>
                <w:color w:val="000000"/>
                <w:szCs w:val="22"/>
              </w:rPr>
              <w:t xml:space="preserve"> fo</w:t>
            </w:r>
            <w:r>
              <w:rPr>
                <w:color w:val="000000"/>
                <w:szCs w:val="22"/>
              </w:rPr>
              <w:t xml:space="preserve">od of plant origin, </w:t>
            </w:r>
            <w:r w:rsidRPr="0073397C">
              <w:rPr>
                <w:rFonts w:eastAsia="Calibri"/>
                <w:lang w:eastAsia="en-US"/>
              </w:rPr>
              <w:t>foodstuffs of animal origin,</w:t>
            </w:r>
            <w:r>
              <w:rPr>
                <w:color w:val="000000"/>
                <w:szCs w:val="22"/>
              </w:rPr>
              <w:t xml:space="preserve"> soil, water, </w:t>
            </w:r>
            <w:r w:rsidRPr="0059708E">
              <w:rPr>
                <w:color w:val="000000"/>
                <w:szCs w:val="22"/>
              </w:rPr>
              <w:t>air</w:t>
            </w:r>
            <w:r w:rsidRPr="0073397C">
              <w:rPr>
                <w:color w:val="000000"/>
                <w:szCs w:val="22"/>
              </w:rPr>
              <w:t xml:space="preserve">, </w:t>
            </w:r>
            <w:r w:rsidRPr="00915C3F">
              <w:rPr>
                <w:color w:val="000000"/>
                <w:szCs w:val="22"/>
              </w:rPr>
              <w:t xml:space="preserve">animal </w:t>
            </w:r>
            <w:r w:rsidRPr="00915C3F">
              <w:rPr>
                <w:rFonts w:eastAsia="Calibri"/>
                <w:lang w:eastAsia="en-US"/>
              </w:rPr>
              <w:t xml:space="preserve">and human body fluids and </w:t>
            </w:r>
            <w:proofErr w:type="spellStart"/>
            <w:r w:rsidRPr="00915C3F">
              <w:rPr>
                <w:rFonts w:eastAsia="Calibri"/>
                <w:lang w:eastAsia="en-US"/>
              </w:rPr>
              <w:t>tissus</w:t>
            </w:r>
            <w:proofErr w:type="spellEnd"/>
            <w:r w:rsidRPr="00915C3F">
              <w:rPr>
                <w:color w:val="000000"/>
                <w:szCs w:val="22"/>
              </w:rPr>
              <w:t xml:space="preserve"> </w:t>
            </w:r>
            <w:r w:rsidRPr="00915C3F">
              <w:rPr>
                <w:rFonts w:eastAsia="Calibri"/>
                <w:lang w:eastAsia="en-US"/>
              </w:rPr>
              <w:t xml:space="preserve">because the environmental risk assessment shows that </w:t>
            </w:r>
            <w:r w:rsidRPr="00915C3F">
              <w:rPr>
                <w:rFonts w:eastAsia="Calibri"/>
                <w:bCs/>
                <w:lang w:eastAsia="en-US"/>
              </w:rPr>
              <w:t>(13Z)-hexadec-13-en-11-yn-1-yl acetate</w:t>
            </w:r>
            <w:r w:rsidRPr="00915C3F">
              <w:rPr>
                <w:rFonts w:eastAsia="Calibri"/>
                <w:lang w:eastAsia="en-US"/>
              </w:rPr>
              <w:t xml:space="preserve">, when used as a biocide, does not affect the levels of </w:t>
            </w:r>
            <w:r w:rsidRPr="00915C3F">
              <w:rPr>
                <w:rFonts w:eastAsia="Calibri"/>
                <w:bCs/>
                <w:lang w:eastAsia="en-US"/>
              </w:rPr>
              <w:t>(13Z)-hexadec-13-en-11-yn-1-yl acetate</w:t>
            </w:r>
            <w:r w:rsidRPr="00915C3F">
              <w:rPr>
                <w:rFonts w:eastAsia="Calibri"/>
                <w:lang w:eastAsia="en-US"/>
              </w:rPr>
              <w:t xml:space="preserve"> found usually in the atmosphere, outside normal range</w:t>
            </w:r>
            <w:r w:rsidR="00B635C0">
              <w:rPr>
                <w:rFonts w:eastAsia="Calibri"/>
                <w:lang w:eastAsia="en-US"/>
              </w:rPr>
              <w:t xml:space="preserve">, and </w:t>
            </w:r>
            <w:r w:rsidR="00B635C0">
              <w:t>because the active substance is not classified toxic or very toxic</w:t>
            </w:r>
            <w:r w:rsidRPr="00915C3F">
              <w:rPr>
                <w:rFonts w:eastAsia="Calibri"/>
                <w:lang w:eastAsia="en-US"/>
              </w:rPr>
              <w:t>.</w:t>
            </w:r>
            <w:r w:rsidRPr="0059708E">
              <w:rPr>
                <w:color w:val="000000"/>
                <w:szCs w:val="22"/>
              </w:rPr>
              <w:t> </w:t>
            </w:r>
          </w:p>
          <w:p w14:paraId="700F0A65" w14:textId="77777777" w:rsidR="009D0C0B" w:rsidRDefault="009D0C0B">
            <w:pPr>
              <w:snapToGrid w:val="0"/>
              <w:spacing w:line="260" w:lineRule="atLeast"/>
              <w:rPr>
                <w:rFonts w:eastAsia="Calibri"/>
                <w:b/>
                <w:bCs/>
                <w:lang w:eastAsia="en-US"/>
              </w:rPr>
            </w:pPr>
          </w:p>
        </w:tc>
      </w:tr>
    </w:tbl>
    <w:p w14:paraId="53E3E2CB" w14:textId="0CA46802" w:rsidR="009D0C0B" w:rsidRDefault="00AE0649">
      <w:pPr>
        <w:pStyle w:val="Titre3"/>
        <w:numPr>
          <w:ilvl w:val="0"/>
          <w:numId w:val="0"/>
        </w:numPr>
      </w:pPr>
      <w:r>
        <w:br w:type="page"/>
      </w:r>
    </w:p>
    <w:p w14:paraId="3195EFCF" w14:textId="77777777" w:rsidR="00AE0649" w:rsidRDefault="00AE0649">
      <w:pPr>
        <w:pStyle w:val="Titre3"/>
        <w:sectPr w:rsidR="00AE0649" w:rsidSect="00AE0649">
          <w:pgSz w:w="16838" w:h="11906" w:orient="landscape"/>
          <w:pgMar w:top="1446" w:right="1474" w:bottom="1247" w:left="2013" w:header="851" w:footer="851" w:gutter="0"/>
          <w:cols w:space="720"/>
          <w:docGrid w:linePitch="272"/>
        </w:sectPr>
      </w:pPr>
    </w:p>
    <w:p w14:paraId="61651726" w14:textId="52D78854" w:rsidR="009D0C0B" w:rsidRDefault="00FA480B">
      <w:pPr>
        <w:pStyle w:val="Titre3"/>
      </w:pPr>
      <w:bookmarkStart w:id="61" w:name="_Toc92468981"/>
      <w:proofErr w:type="spellStart"/>
      <w:r>
        <w:lastRenderedPageBreak/>
        <w:t>Efficacy</w:t>
      </w:r>
      <w:proofErr w:type="spellEnd"/>
      <w:r>
        <w:t xml:space="preserve"> </w:t>
      </w:r>
      <w:proofErr w:type="spellStart"/>
      <w:r>
        <w:t>against</w:t>
      </w:r>
      <w:proofErr w:type="spellEnd"/>
      <w:r>
        <w:t xml:space="preserve"> </w:t>
      </w:r>
      <w:proofErr w:type="spellStart"/>
      <w:r>
        <w:t>target</w:t>
      </w:r>
      <w:proofErr w:type="spellEnd"/>
      <w:r>
        <w:t xml:space="preserve"> </w:t>
      </w:r>
      <w:proofErr w:type="spellStart"/>
      <w:r>
        <w:t>organisms</w:t>
      </w:r>
      <w:bookmarkEnd w:id="61"/>
      <w:proofErr w:type="spellEnd"/>
    </w:p>
    <w:p w14:paraId="7E3607C2" w14:textId="77777777" w:rsidR="009D0C0B" w:rsidRDefault="00FA480B">
      <w:pPr>
        <w:pStyle w:val="Titre4"/>
        <w:rPr>
          <w:rFonts w:ascii="Times New Roman" w:hAnsi="Times New Roman" w:cs="Times New Roman"/>
          <w:i/>
          <w:iCs/>
          <w:lang w:eastAsia="en-US"/>
        </w:rPr>
      </w:pPr>
      <w:bookmarkStart w:id="62" w:name="_Toc92468982"/>
      <w:proofErr w:type="spellStart"/>
      <w:r>
        <w:t>Function</w:t>
      </w:r>
      <w:proofErr w:type="spellEnd"/>
      <w:r>
        <w:t xml:space="preserve"> </w:t>
      </w:r>
      <w:proofErr w:type="spellStart"/>
      <w:r>
        <w:t>and</w:t>
      </w:r>
      <w:proofErr w:type="spellEnd"/>
      <w:r>
        <w:t xml:space="preserve"> </w:t>
      </w:r>
      <w:proofErr w:type="spellStart"/>
      <w:r>
        <w:t>field</w:t>
      </w:r>
      <w:proofErr w:type="spellEnd"/>
      <w:r>
        <w:t xml:space="preserve"> of </w:t>
      </w:r>
      <w:proofErr w:type="spellStart"/>
      <w:r>
        <w:t>use</w:t>
      </w:r>
      <w:bookmarkEnd w:id="62"/>
      <w:proofErr w:type="spellEnd"/>
    </w:p>
    <w:p w14:paraId="20D38439" w14:textId="51902B12" w:rsidR="00292A99" w:rsidRDefault="00292A99" w:rsidP="00292A99">
      <w:pPr>
        <w:widowControl w:val="0"/>
        <w:suppressAutoHyphens w:val="0"/>
        <w:spacing w:after="240"/>
        <w:jc w:val="both"/>
        <w:rPr>
          <w:rFonts w:eastAsia="Calibri" w:cs="Times New Roman"/>
          <w:iCs/>
          <w:lang w:eastAsia="en-US"/>
        </w:rPr>
      </w:pPr>
      <w:r w:rsidRPr="00292A99">
        <w:rPr>
          <w:rFonts w:eastAsia="Calibri" w:cs="Times New Roman"/>
          <w:iCs/>
          <w:lang w:eastAsia="en-US"/>
        </w:rPr>
        <w:t>Pest Control (Main Group 3).</w:t>
      </w:r>
    </w:p>
    <w:p w14:paraId="22D13891" w14:textId="6C2A54DF" w:rsidR="00B3620A" w:rsidRPr="000564F4" w:rsidRDefault="00B3620A" w:rsidP="00292A99">
      <w:pPr>
        <w:widowControl w:val="0"/>
        <w:suppressAutoHyphens w:val="0"/>
        <w:spacing w:after="240"/>
        <w:jc w:val="both"/>
        <w:rPr>
          <w:rFonts w:cs="Times New Roman"/>
          <w:lang w:eastAsia="de-DE"/>
        </w:rPr>
      </w:pPr>
      <w:r w:rsidRPr="000564F4">
        <w:rPr>
          <w:rFonts w:cs="Times New Roman"/>
          <w:lang w:eastAsia="de-DE"/>
        </w:rPr>
        <w:t>PT19, Attractant</w:t>
      </w:r>
    </w:p>
    <w:p w14:paraId="09CA9809" w14:textId="1590FAD8" w:rsidR="00292A99" w:rsidRPr="000B7815" w:rsidRDefault="00A3629D" w:rsidP="00292A99">
      <w:pPr>
        <w:spacing w:line="260" w:lineRule="atLeast"/>
        <w:jc w:val="both"/>
        <w:rPr>
          <w:rFonts w:eastAsia="Calibri" w:cs="Times New Roman"/>
          <w:iCs/>
          <w:lang w:eastAsia="en-US"/>
        </w:rPr>
      </w:pPr>
      <w:r w:rsidRPr="000564F4">
        <w:rPr>
          <w:rFonts w:cs="Times New Roman"/>
          <w:lang w:eastAsia="de-DE"/>
        </w:rPr>
        <w:t xml:space="preserve">Pine T pro Ball/ </w:t>
      </w:r>
      <w:proofErr w:type="spellStart"/>
      <w:r w:rsidRPr="000564F4">
        <w:rPr>
          <w:rFonts w:cs="Times New Roman"/>
          <w:lang w:eastAsia="de-DE"/>
        </w:rPr>
        <w:t>Phero</w:t>
      </w:r>
      <w:proofErr w:type="spellEnd"/>
      <w:r w:rsidRPr="000564F4">
        <w:rPr>
          <w:rFonts w:cs="Times New Roman"/>
          <w:lang w:eastAsia="de-DE"/>
        </w:rPr>
        <w:t>-Ball Pin</w:t>
      </w:r>
      <w:r w:rsidRPr="002B7F19">
        <w:rPr>
          <w:rFonts w:asciiTheme="minorHAnsi" w:eastAsiaTheme="minorHAnsi" w:hAnsiTheme="minorHAnsi" w:cstheme="minorBidi"/>
          <w:sz w:val="22"/>
          <w:szCs w:val="22"/>
          <w:lang w:eastAsia="en-US"/>
        </w:rPr>
        <w:t xml:space="preserve"> </w:t>
      </w:r>
      <w:r w:rsidR="00292A99" w:rsidRPr="000B7815">
        <w:rPr>
          <w:rFonts w:eastAsia="Calibri" w:cs="Times New Roman"/>
          <w:iCs/>
          <w:lang w:eastAsia="en-US"/>
        </w:rPr>
        <w:t>product is</w:t>
      </w:r>
      <w:r w:rsidR="00292A99">
        <w:rPr>
          <w:rFonts w:eastAsia="Calibri" w:cs="Times New Roman"/>
          <w:iCs/>
          <w:lang w:eastAsia="en-US"/>
        </w:rPr>
        <w:t xml:space="preserve"> base</w:t>
      </w:r>
      <w:r w:rsidR="00B3620A">
        <w:rPr>
          <w:rFonts w:eastAsia="Calibri" w:cs="Times New Roman"/>
          <w:iCs/>
          <w:lang w:eastAsia="en-US"/>
        </w:rPr>
        <w:t>d</w:t>
      </w:r>
      <w:r w:rsidR="00292A99">
        <w:rPr>
          <w:rFonts w:eastAsia="Calibri" w:cs="Times New Roman"/>
          <w:iCs/>
          <w:lang w:eastAsia="en-US"/>
        </w:rPr>
        <w:t xml:space="preserve"> on</w:t>
      </w:r>
      <w:r w:rsidR="00292A99" w:rsidRPr="000B7815">
        <w:rPr>
          <w:rFonts w:eastAsia="Calibri" w:cs="Times New Roman"/>
          <w:iCs/>
          <w:lang w:eastAsia="en-US"/>
        </w:rPr>
        <w:t xml:space="preserve"> </w:t>
      </w:r>
      <w:r w:rsidR="00292A99" w:rsidRPr="00292A99">
        <w:rPr>
          <w:rFonts w:cs="Times New Roman"/>
          <w:lang w:eastAsia="de-DE"/>
        </w:rPr>
        <w:t>(13Z)-Hexadec-13-en-11-yn-1 acetate</w:t>
      </w:r>
      <w:r w:rsidR="00292A99">
        <w:rPr>
          <w:rFonts w:cs="Times New Roman"/>
          <w:lang w:eastAsia="de-DE"/>
        </w:rPr>
        <w:t>, a</w:t>
      </w:r>
      <w:r w:rsidR="00292A99" w:rsidRPr="00292A99">
        <w:rPr>
          <w:rFonts w:cs="Times New Roman"/>
          <w:lang w:eastAsia="de-DE"/>
        </w:rPr>
        <w:t xml:space="preserve"> pheromone naturally produced by the </w:t>
      </w:r>
      <w:proofErr w:type="spellStart"/>
      <w:r w:rsidR="00292A99" w:rsidRPr="00292A99">
        <w:rPr>
          <w:rFonts w:cs="Times New Roman"/>
          <w:i/>
          <w:lang w:eastAsia="de-DE"/>
        </w:rPr>
        <w:t>Thaumetopoea</w:t>
      </w:r>
      <w:proofErr w:type="spellEnd"/>
      <w:r w:rsidR="00292A99" w:rsidRPr="00292A99">
        <w:rPr>
          <w:rFonts w:cs="Times New Roman"/>
          <w:i/>
          <w:lang w:eastAsia="de-DE"/>
        </w:rPr>
        <w:t xml:space="preserve"> </w:t>
      </w:r>
      <w:proofErr w:type="spellStart"/>
      <w:r w:rsidR="00292A99" w:rsidRPr="00292A99">
        <w:rPr>
          <w:rFonts w:cs="Times New Roman"/>
          <w:i/>
          <w:lang w:eastAsia="de-DE"/>
        </w:rPr>
        <w:t>pityocampa</w:t>
      </w:r>
      <w:proofErr w:type="spellEnd"/>
      <w:r w:rsidR="00292A99" w:rsidRPr="00292A99">
        <w:rPr>
          <w:rFonts w:cs="Times New Roman"/>
          <w:lang w:eastAsia="de-DE"/>
        </w:rPr>
        <w:t xml:space="preserve"> female moth. </w:t>
      </w:r>
      <w:r w:rsidR="00292A99">
        <w:rPr>
          <w:rFonts w:eastAsia="Calibri" w:cs="Times New Roman"/>
          <w:iCs/>
          <w:lang w:eastAsia="en-US"/>
        </w:rPr>
        <w:t>It acts as an</w:t>
      </w:r>
      <w:r w:rsidR="00292A99" w:rsidRPr="000B7815">
        <w:rPr>
          <w:rFonts w:eastAsia="Calibri" w:cs="Times New Roman"/>
          <w:iCs/>
          <w:lang w:eastAsia="en-US"/>
        </w:rPr>
        <w:t xml:space="preserve"> attractant used for mating disruption by sexual confusion.</w:t>
      </w:r>
    </w:p>
    <w:p w14:paraId="5405A16A" w14:textId="77777777" w:rsidR="00931950" w:rsidRDefault="00B3620A" w:rsidP="00292A99">
      <w:pPr>
        <w:suppressAutoHyphens w:val="0"/>
        <w:jc w:val="both"/>
        <w:rPr>
          <w:rFonts w:cs="Times New Roman"/>
          <w:lang w:eastAsia="de-DE"/>
        </w:rPr>
      </w:pPr>
      <w:r w:rsidRPr="00292A99">
        <w:rPr>
          <w:rFonts w:cs="Times New Roman"/>
          <w:lang w:eastAsia="de-DE"/>
        </w:rPr>
        <w:t>Pine T Pro Ball</w:t>
      </w:r>
      <w:r w:rsidR="00A3629D">
        <w:rPr>
          <w:rFonts w:cs="Times New Roman"/>
          <w:lang w:eastAsia="de-DE"/>
        </w:rPr>
        <w:t>/</w:t>
      </w:r>
      <w:r w:rsidR="00A3629D" w:rsidRPr="00A3629D">
        <w:rPr>
          <w:rFonts w:ascii="Arial" w:eastAsia="Calibri" w:hAnsi="Arial" w:cs="Arial"/>
          <w:lang w:val="sv-SE" w:eastAsia="sv-SE"/>
        </w:rPr>
        <w:t xml:space="preserve"> Phero-Ball Pin</w:t>
      </w:r>
      <w:r w:rsidRPr="00B3620A">
        <w:rPr>
          <w:rFonts w:cs="Times New Roman"/>
          <w:lang w:eastAsia="de-DE"/>
        </w:rPr>
        <w:t xml:space="preserve"> </w:t>
      </w:r>
      <w:r w:rsidRPr="00292A99">
        <w:rPr>
          <w:rFonts w:cs="Times New Roman"/>
          <w:lang w:eastAsia="de-DE"/>
        </w:rPr>
        <w:t>is aimed to be used into a passive diffuser</w:t>
      </w:r>
      <w:r>
        <w:rPr>
          <w:rFonts w:cs="Times New Roman"/>
          <w:lang w:eastAsia="de-DE"/>
        </w:rPr>
        <w:t>.</w:t>
      </w:r>
      <w:r w:rsidR="00292A99">
        <w:rPr>
          <w:rFonts w:eastAsia="Calibri" w:cs="Times New Roman"/>
          <w:iCs/>
          <w:lang w:eastAsia="en-US"/>
        </w:rPr>
        <w:t xml:space="preserve"> T</w:t>
      </w:r>
      <w:r w:rsidR="00292A99" w:rsidRPr="00421462">
        <w:rPr>
          <w:rFonts w:eastAsia="Calibri" w:cs="Times New Roman"/>
          <w:iCs/>
          <w:lang w:eastAsia="en-US"/>
        </w:rPr>
        <w:t>he</w:t>
      </w:r>
      <w:r w:rsidR="00292A99">
        <w:rPr>
          <w:rFonts w:eastAsia="Calibri" w:cs="Times New Roman"/>
          <w:iCs/>
          <w:lang w:eastAsia="en-US"/>
        </w:rPr>
        <w:t xml:space="preserve"> </w:t>
      </w:r>
      <w:r w:rsidR="00292A99" w:rsidRPr="00421462">
        <w:rPr>
          <w:rFonts w:eastAsia="Calibri" w:cs="Times New Roman"/>
          <w:iCs/>
          <w:lang w:eastAsia="en-US"/>
        </w:rPr>
        <w:t>product</w:t>
      </w:r>
      <w:r w:rsidR="00292A99">
        <w:rPr>
          <w:rFonts w:eastAsia="Calibri" w:cs="Times New Roman"/>
          <w:iCs/>
          <w:lang w:eastAsia="en-US"/>
        </w:rPr>
        <w:t xml:space="preserve"> </w:t>
      </w:r>
      <w:r w:rsidR="00292A99" w:rsidRPr="00421462">
        <w:rPr>
          <w:rFonts w:eastAsia="Calibri" w:cs="Times New Roman"/>
          <w:iCs/>
          <w:lang w:eastAsia="en-US"/>
        </w:rPr>
        <w:t>can</w:t>
      </w:r>
      <w:r w:rsidR="00292A99">
        <w:rPr>
          <w:rFonts w:eastAsia="Calibri" w:cs="Times New Roman"/>
          <w:iCs/>
          <w:lang w:eastAsia="en-US"/>
        </w:rPr>
        <w:t xml:space="preserve"> </w:t>
      </w:r>
      <w:r w:rsidR="00292A99" w:rsidRPr="00421462">
        <w:rPr>
          <w:rFonts w:eastAsia="Calibri" w:cs="Times New Roman"/>
          <w:iCs/>
          <w:lang w:eastAsia="en-US"/>
        </w:rPr>
        <w:t>be</w:t>
      </w:r>
      <w:r w:rsidR="00292A99">
        <w:rPr>
          <w:rFonts w:eastAsia="Calibri" w:cs="Times New Roman"/>
          <w:iCs/>
          <w:lang w:eastAsia="en-US"/>
        </w:rPr>
        <w:t xml:space="preserve"> </w:t>
      </w:r>
      <w:r w:rsidR="00292A99" w:rsidRPr="00421462">
        <w:rPr>
          <w:rFonts w:eastAsia="Calibri" w:cs="Times New Roman"/>
          <w:iCs/>
          <w:lang w:eastAsia="en-US"/>
        </w:rPr>
        <w:t>applied</w:t>
      </w:r>
      <w:r w:rsidR="00292A99">
        <w:rPr>
          <w:rFonts w:eastAsia="Calibri" w:cs="Times New Roman"/>
          <w:iCs/>
          <w:lang w:eastAsia="en-US"/>
        </w:rPr>
        <w:t xml:space="preserve"> </w:t>
      </w:r>
      <w:r w:rsidR="00292A99" w:rsidRPr="00421462">
        <w:rPr>
          <w:rFonts w:eastAsia="Calibri" w:cs="Times New Roman"/>
          <w:iCs/>
          <w:lang w:eastAsia="en-US"/>
        </w:rPr>
        <w:t>to</w:t>
      </w:r>
      <w:r w:rsidR="00292A99">
        <w:rPr>
          <w:rFonts w:eastAsia="Calibri" w:cs="Times New Roman"/>
          <w:iCs/>
          <w:lang w:eastAsia="en-US"/>
        </w:rPr>
        <w:t xml:space="preserve"> </w:t>
      </w:r>
      <w:r w:rsidR="00292A99" w:rsidRPr="00421462">
        <w:rPr>
          <w:rFonts w:eastAsia="Calibri" w:cs="Times New Roman"/>
          <w:iCs/>
          <w:lang w:eastAsia="en-US"/>
        </w:rPr>
        <w:t>all</w:t>
      </w:r>
      <w:r w:rsidR="00292A99">
        <w:rPr>
          <w:rFonts w:eastAsia="Calibri" w:cs="Times New Roman"/>
          <w:iCs/>
          <w:lang w:eastAsia="en-US"/>
        </w:rPr>
        <w:t xml:space="preserve"> </w:t>
      </w:r>
      <w:r w:rsidR="00292A99" w:rsidRPr="00421462">
        <w:rPr>
          <w:rFonts w:eastAsia="Calibri" w:cs="Times New Roman"/>
          <w:iCs/>
          <w:lang w:eastAsia="en-US"/>
        </w:rPr>
        <w:t>tree</w:t>
      </w:r>
      <w:r w:rsidR="00292A99">
        <w:rPr>
          <w:rFonts w:eastAsia="Calibri" w:cs="Times New Roman"/>
          <w:iCs/>
          <w:lang w:eastAsia="en-US"/>
        </w:rPr>
        <w:t xml:space="preserve"> </w:t>
      </w:r>
      <w:r w:rsidR="00292A99" w:rsidRPr="00421462">
        <w:rPr>
          <w:rFonts w:eastAsia="Calibri" w:cs="Times New Roman"/>
          <w:iCs/>
          <w:lang w:eastAsia="en-US"/>
        </w:rPr>
        <w:t>species</w:t>
      </w:r>
      <w:r w:rsidR="00292A99">
        <w:rPr>
          <w:rFonts w:eastAsia="Calibri" w:cs="Times New Roman"/>
          <w:iCs/>
          <w:lang w:eastAsia="en-US"/>
        </w:rPr>
        <w:t xml:space="preserve"> </w:t>
      </w:r>
      <w:r w:rsidR="00292A99" w:rsidRPr="00421462">
        <w:rPr>
          <w:rFonts w:eastAsia="Calibri" w:cs="Times New Roman"/>
          <w:iCs/>
          <w:lang w:eastAsia="en-US"/>
        </w:rPr>
        <w:t>affected</w:t>
      </w:r>
      <w:r w:rsidR="00292A99">
        <w:rPr>
          <w:rFonts w:eastAsia="Calibri" w:cs="Times New Roman"/>
          <w:iCs/>
          <w:lang w:eastAsia="en-US"/>
        </w:rPr>
        <w:t xml:space="preserve"> </w:t>
      </w:r>
      <w:r w:rsidR="00292A99" w:rsidRPr="00421462">
        <w:rPr>
          <w:rFonts w:eastAsia="Calibri" w:cs="Times New Roman"/>
          <w:iCs/>
          <w:lang w:eastAsia="en-US"/>
        </w:rPr>
        <w:t>by</w:t>
      </w:r>
      <w:r w:rsidR="00292A99">
        <w:rPr>
          <w:rFonts w:eastAsia="Calibri" w:cs="Times New Roman"/>
          <w:iCs/>
          <w:lang w:eastAsia="en-US"/>
        </w:rPr>
        <w:t xml:space="preserve"> </w:t>
      </w:r>
      <w:r w:rsidR="00292A99" w:rsidRPr="00421462">
        <w:rPr>
          <w:rFonts w:eastAsia="Calibri" w:cs="Times New Roman"/>
          <w:iCs/>
          <w:lang w:eastAsia="en-US"/>
        </w:rPr>
        <w:t>the</w:t>
      </w:r>
      <w:r w:rsidR="00292A99">
        <w:rPr>
          <w:rFonts w:eastAsia="Calibri" w:cs="Times New Roman"/>
          <w:iCs/>
          <w:lang w:eastAsia="en-US"/>
        </w:rPr>
        <w:t xml:space="preserve"> </w:t>
      </w:r>
      <w:r w:rsidR="00292A99" w:rsidRPr="00421462">
        <w:rPr>
          <w:rFonts w:eastAsia="Calibri" w:cs="Times New Roman"/>
          <w:iCs/>
          <w:lang w:eastAsia="en-US"/>
        </w:rPr>
        <w:t>Pine</w:t>
      </w:r>
      <w:r w:rsidR="00292A99">
        <w:rPr>
          <w:rFonts w:eastAsia="Calibri" w:cs="Times New Roman"/>
          <w:iCs/>
          <w:lang w:eastAsia="en-US"/>
        </w:rPr>
        <w:t xml:space="preserve"> </w:t>
      </w:r>
      <w:proofErr w:type="spellStart"/>
      <w:r w:rsidR="00292A99" w:rsidRPr="00421462">
        <w:rPr>
          <w:rFonts w:eastAsia="Calibri" w:cs="Times New Roman"/>
          <w:iCs/>
          <w:lang w:eastAsia="en-US"/>
        </w:rPr>
        <w:t>processionary</w:t>
      </w:r>
      <w:proofErr w:type="spellEnd"/>
      <w:r w:rsidR="00292A99">
        <w:rPr>
          <w:rFonts w:eastAsia="Calibri" w:cs="Times New Roman"/>
          <w:iCs/>
          <w:lang w:eastAsia="en-US"/>
        </w:rPr>
        <w:t xml:space="preserve"> </w:t>
      </w:r>
      <w:r w:rsidR="00292A99" w:rsidRPr="00421462">
        <w:rPr>
          <w:rFonts w:eastAsia="Calibri" w:cs="Times New Roman"/>
          <w:iCs/>
          <w:lang w:eastAsia="en-US"/>
        </w:rPr>
        <w:t>moth</w:t>
      </w:r>
      <w:r w:rsidR="005B3FA3">
        <w:rPr>
          <w:rFonts w:eastAsia="Calibri" w:cs="Times New Roman"/>
          <w:iCs/>
          <w:lang w:eastAsia="en-US"/>
        </w:rPr>
        <w:t xml:space="preserve"> such as </w:t>
      </w:r>
      <w:r w:rsidR="00292A99" w:rsidRPr="00421462">
        <w:rPr>
          <w:rFonts w:eastAsia="Calibri" w:cs="Times New Roman"/>
          <w:iCs/>
          <w:lang w:eastAsia="en-US"/>
        </w:rPr>
        <w:t>maritime</w:t>
      </w:r>
      <w:r w:rsidR="00292A99">
        <w:rPr>
          <w:rFonts w:eastAsia="Calibri" w:cs="Times New Roman"/>
          <w:iCs/>
          <w:lang w:eastAsia="en-US"/>
        </w:rPr>
        <w:t xml:space="preserve"> </w:t>
      </w:r>
      <w:r w:rsidR="00292A99" w:rsidRPr="00421462">
        <w:rPr>
          <w:rFonts w:eastAsia="Calibri" w:cs="Times New Roman"/>
          <w:iCs/>
          <w:lang w:eastAsia="en-US"/>
        </w:rPr>
        <w:t>pine,</w:t>
      </w:r>
      <w:r w:rsidR="005B3FA3">
        <w:rPr>
          <w:rFonts w:eastAsia="Calibri" w:cs="Times New Roman"/>
          <w:iCs/>
          <w:lang w:eastAsia="en-US"/>
        </w:rPr>
        <w:t xml:space="preserve"> </w:t>
      </w:r>
      <w:r w:rsidR="003F44DF" w:rsidRPr="00421462">
        <w:rPr>
          <w:rFonts w:eastAsia="Calibri" w:cs="Times New Roman"/>
          <w:iCs/>
          <w:lang w:eastAsia="en-US"/>
        </w:rPr>
        <w:t>Austrian black</w:t>
      </w:r>
      <w:r w:rsidR="003F44DF">
        <w:rPr>
          <w:rFonts w:eastAsia="Calibri" w:cs="Times New Roman"/>
          <w:iCs/>
          <w:lang w:eastAsia="en-US"/>
        </w:rPr>
        <w:t xml:space="preserve"> </w:t>
      </w:r>
      <w:r w:rsidR="00292A99" w:rsidRPr="00421462">
        <w:rPr>
          <w:rFonts w:eastAsia="Calibri" w:cs="Times New Roman"/>
          <w:iCs/>
          <w:lang w:eastAsia="en-US"/>
        </w:rPr>
        <w:t>pine,</w:t>
      </w:r>
      <w:r w:rsidR="005B3FA3">
        <w:rPr>
          <w:rFonts w:eastAsia="Calibri" w:cs="Times New Roman"/>
          <w:iCs/>
          <w:lang w:eastAsia="en-US"/>
        </w:rPr>
        <w:t xml:space="preserve"> </w:t>
      </w:r>
      <w:r w:rsidR="00292A99" w:rsidRPr="00421462">
        <w:rPr>
          <w:rFonts w:eastAsia="Calibri" w:cs="Times New Roman"/>
          <w:iCs/>
          <w:lang w:eastAsia="en-US"/>
        </w:rPr>
        <w:t>Aleppo</w:t>
      </w:r>
      <w:r w:rsidR="003F44DF">
        <w:rPr>
          <w:rFonts w:eastAsia="Calibri" w:cs="Times New Roman"/>
          <w:iCs/>
          <w:lang w:eastAsia="en-US"/>
        </w:rPr>
        <w:t xml:space="preserve"> </w:t>
      </w:r>
      <w:r w:rsidR="00292A99" w:rsidRPr="00421462">
        <w:rPr>
          <w:rFonts w:eastAsia="Calibri" w:cs="Times New Roman"/>
          <w:iCs/>
          <w:lang w:eastAsia="en-US"/>
        </w:rPr>
        <w:t>pine,</w:t>
      </w:r>
      <w:r w:rsidR="005B3FA3">
        <w:rPr>
          <w:rFonts w:eastAsia="Calibri" w:cs="Times New Roman"/>
          <w:iCs/>
          <w:lang w:eastAsia="en-US"/>
        </w:rPr>
        <w:t xml:space="preserve"> </w:t>
      </w:r>
      <w:r w:rsidR="003F44DF" w:rsidRPr="00421462">
        <w:rPr>
          <w:rFonts w:eastAsia="Calibri" w:cs="Times New Roman"/>
          <w:iCs/>
          <w:lang w:eastAsia="en-US"/>
        </w:rPr>
        <w:t>Scots pine</w:t>
      </w:r>
      <w:r w:rsidR="00292A99" w:rsidRPr="00421462">
        <w:rPr>
          <w:rFonts w:eastAsia="Calibri" w:cs="Times New Roman"/>
          <w:iCs/>
          <w:lang w:eastAsia="en-US"/>
        </w:rPr>
        <w:t>,</w:t>
      </w:r>
      <w:r w:rsidR="005B3FA3">
        <w:rPr>
          <w:rFonts w:eastAsia="Calibri" w:cs="Times New Roman"/>
          <w:iCs/>
          <w:lang w:eastAsia="en-US"/>
        </w:rPr>
        <w:t xml:space="preserve"> </w:t>
      </w:r>
      <w:proofErr w:type="spellStart"/>
      <w:r w:rsidR="00292A99" w:rsidRPr="00421462">
        <w:rPr>
          <w:rFonts w:eastAsia="Calibri" w:cs="Times New Roman"/>
          <w:iCs/>
          <w:lang w:eastAsia="en-US"/>
        </w:rPr>
        <w:t>Laricio</w:t>
      </w:r>
      <w:proofErr w:type="spellEnd"/>
      <w:r w:rsidR="003F44DF">
        <w:rPr>
          <w:rFonts w:eastAsia="Calibri" w:cs="Times New Roman"/>
          <w:iCs/>
          <w:lang w:eastAsia="en-US"/>
        </w:rPr>
        <w:t xml:space="preserve"> </w:t>
      </w:r>
      <w:r w:rsidR="00292A99" w:rsidRPr="00421462">
        <w:rPr>
          <w:rFonts w:eastAsia="Calibri" w:cs="Times New Roman"/>
          <w:iCs/>
          <w:lang w:eastAsia="en-US"/>
        </w:rPr>
        <w:t>pine,</w:t>
      </w:r>
      <w:r w:rsidR="005B3FA3">
        <w:rPr>
          <w:rFonts w:eastAsia="Calibri" w:cs="Times New Roman"/>
          <w:iCs/>
          <w:lang w:eastAsia="en-US"/>
        </w:rPr>
        <w:t xml:space="preserve"> </w:t>
      </w:r>
      <w:r w:rsidR="00292A99" w:rsidRPr="00421462">
        <w:rPr>
          <w:rFonts w:eastAsia="Calibri" w:cs="Times New Roman"/>
          <w:iCs/>
          <w:lang w:eastAsia="en-US"/>
        </w:rPr>
        <w:t>cedars,</w:t>
      </w:r>
      <w:r w:rsidR="005B3FA3">
        <w:rPr>
          <w:rFonts w:eastAsia="Calibri" w:cs="Times New Roman"/>
          <w:iCs/>
          <w:lang w:eastAsia="en-US"/>
        </w:rPr>
        <w:t xml:space="preserve"> </w:t>
      </w:r>
      <w:r w:rsidR="00837A99" w:rsidRPr="00421462">
        <w:rPr>
          <w:rFonts w:eastAsia="Calibri" w:cs="Times New Roman"/>
          <w:iCs/>
          <w:lang w:eastAsia="en-US"/>
        </w:rPr>
        <w:t xml:space="preserve">and </w:t>
      </w:r>
      <w:proofErr w:type="spellStart"/>
      <w:r w:rsidR="00837A99" w:rsidRPr="00421462">
        <w:rPr>
          <w:rFonts w:eastAsia="Calibri" w:cs="Times New Roman"/>
          <w:iCs/>
          <w:lang w:eastAsia="en-US"/>
        </w:rPr>
        <w:t>Douglasfiror</w:t>
      </w:r>
      <w:proofErr w:type="spellEnd"/>
      <w:r w:rsidR="005B3FA3">
        <w:rPr>
          <w:rFonts w:eastAsia="Calibri" w:cs="Times New Roman"/>
          <w:iCs/>
          <w:lang w:eastAsia="en-US"/>
        </w:rPr>
        <w:t xml:space="preserve"> </w:t>
      </w:r>
      <w:r w:rsidR="00292A99" w:rsidRPr="00421462">
        <w:rPr>
          <w:rFonts w:eastAsia="Calibri" w:cs="Times New Roman"/>
          <w:iCs/>
          <w:lang w:eastAsia="en-US"/>
        </w:rPr>
        <w:t>Lambert</w:t>
      </w:r>
      <w:r w:rsidR="005B3FA3">
        <w:rPr>
          <w:rFonts w:eastAsia="Calibri" w:cs="Times New Roman"/>
          <w:iCs/>
          <w:lang w:eastAsia="en-US"/>
        </w:rPr>
        <w:t xml:space="preserve"> </w:t>
      </w:r>
      <w:r w:rsidR="00292A99" w:rsidRPr="00421462">
        <w:rPr>
          <w:rFonts w:eastAsia="Calibri" w:cs="Times New Roman"/>
          <w:iCs/>
          <w:lang w:eastAsia="en-US"/>
        </w:rPr>
        <w:t>cypress</w:t>
      </w:r>
      <w:r w:rsidR="00E0583A">
        <w:rPr>
          <w:rFonts w:eastAsia="Calibri" w:cs="Times New Roman"/>
          <w:iCs/>
          <w:lang w:eastAsia="en-US"/>
        </w:rPr>
        <w:t>,</w:t>
      </w:r>
      <w:r w:rsidR="00E0583A">
        <w:rPr>
          <w:rFonts w:cs="Times New Roman"/>
          <w:lang w:eastAsia="de-DE"/>
        </w:rPr>
        <w:t xml:space="preserve"> </w:t>
      </w:r>
      <w:r w:rsidR="00292A99">
        <w:rPr>
          <w:rFonts w:cs="Times New Roman"/>
          <w:lang w:eastAsia="de-DE"/>
        </w:rPr>
        <w:t xml:space="preserve">to </w:t>
      </w:r>
      <w:r w:rsidR="00292A99" w:rsidRPr="00292A99">
        <w:rPr>
          <w:rFonts w:cs="Times New Roman"/>
          <w:lang w:eastAsia="de-DE"/>
        </w:rPr>
        <w:t xml:space="preserve">disrupt mating in order to </w:t>
      </w:r>
      <w:r w:rsidR="00DA00B3">
        <w:rPr>
          <w:rFonts w:cs="Times New Roman"/>
          <w:lang w:eastAsia="de-DE"/>
        </w:rPr>
        <w:t xml:space="preserve">control the pine </w:t>
      </w:r>
      <w:proofErr w:type="spellStart"/>
      <w:r w:rsidR="00DA00B3">
        <w:rPr>
          <w:rFonts w:cs="Times New Roman"/>
          <w:lang w:eastAsia="de-DE"/>
        </w:rPr>
        <w:t>processionary</w:t>
      </w:r>
      <w:proofErr w:type="spellEnd"/>
      <w:r w:rsidR="00DA00B3">
        <w:rPr>
          <w:rFonts w:cs="Times New Roman"/>
          <w:lang w:eastAsia="de-DE"/>
        </w:rPr>
        <w:t xml:space="preserve"> c</w:t>
      </w:r>
      <w:r w:rsidR="00292A99" w:rsidRPr="00292A99">
        <w:rPr>
          <w:rFonts w:cs="Times New Roman"/>
          <w:lang w:eastAsia="de-DE"/>
        </w:rPr>
        <w:t>aterpillar.</w:t>
      </w:r>
    </w:p>
    <w:p w14:paraId="260053A5" w14:textId="1AA9751A" w:rsidR="00E337B0" w:rsidRDefault="00931950" w:rsidP="00292A99">
      <w:pPr>
        <w:suppressAutoHyphens w:val="0"/>
        <w:jc w:val="both"/>
        <w:rPr>
          <w:rFonts w:cs="Times New Roman"/>
          <w:lang w:eastAsia="de-DE"/>
        </w:rPr>
      </w:pPr>
      <w:r>
        <w:rPr>
          <w:rFonts w:cs="Times New Roman"/>
          <w:lang w:eastAsia="de-DE"/>
        </w:rPr>
        <w:t xml:space="preserve">The </w:t>
      </w:r>
      <w:r w:rsidR="00292A99" w:rsidRPr="00292A99">
        <w:rPr>
          <w:rFonts w:cs="Times New Roman"/>
          <w:lang w:eastAsia="de-DE"/>
        </w:rPr>
        <w:t xml:space="preserve"> </w:t>
      </w:r>
      <w:r w:rsidRPr="000564F4">
        <w:rPr>
          <w:rFonts w:cs="Times New Roman"/>
          <w:lang w:eastAsia="de-DE"/>
        </w:rPr>
        <w:t xml:space="preserve">Pine T pro Ball/ </w:t>
      </w:r>
      <w:proofErr w:type="spellStart"/>
      <w:r w:rsidRPr="000564F4">
        <w:rPr>
          <w:rFonts w:cs="Times New Roman"/>
          <w:lang w:eastAsia="de-DE"/>
        </w:rPr>
        <w:t>Phero</w:t>
      </w:r>
      <w:proofErr w:type="spellEnd"/>
      <w:r w:rsidRPr="000564F4">
        <w:rPr>
          <w:rFonts w:cs="Times New Roman"/>
          <w:lang w:eastAsia="de-DE"/>
        </w:rPr>
        <w:t>-Ball Pin</w:t>
      </w:r>
      <w:r w:rsidRPr="002B7F19">
        <w:rPr>
          <w:rFonts w:asciiTheme="minorHAnsi" w:eastAsiaTheme="minorHAnsi" w:hAnsiTheme="minorHAnsi" w:cstheme="minorBidi"/>
          <w:sz w:val="22"/>
          <w:szCs w:val="22"/>
          <w:lang w:eastAsia="en-US"/>
        </w:rPr>
        <w:t xml:space="preserve"> </w:t>
      </w:r>
      <w:r w:rsidRPr="000B7815">
        <w:rPr>
          <w:rFonts w:eastAsia="Calibri" w:cs="Times New Roman"/>
          <w:iCs/>
          <w:lang w:eastAsia="en-US"/>
        </w:rPr>
        <w:t xml:space="preserve">product </w:t>
      </w:r>
      <w:r>
        <w:rPr>
          <w:rFonts w:eastAsia="Calibri" w:cs="Times New Roman"/>
          <w:iCs/>
          <w:lang w:eastAsia="en-US"/>
        </w:rPr>
        <w:t>is considered as a biocidal product</w:t>
      </w:r>
      <w:r w:rsidR="003B6947">
        <w:rPr>
          <w:rFonts w:eastAsia="Calibri" w:cs="Times New Roman"/>
          <w:iCs/>
          <w:lang w:eastAsia="en-US"/>
        </w:rPr>
        <w:t xml:space="preserve"> </w:t>
      </w:r>
      <w:r>
        <w:rPr>
          <w:rFonts w:eastAsia="Calibri" w:cs="Times New Roman"/>
          <w:iCs/>
          <w:lang w:eastAsia="en-US"/>
        </w:rPr>
        <w:t xml:space="preserve">as is purpose is to protect the human health from inflammatory skin reaction caused by caterpillar’s bristles. </w:t>
      </w:r>
    </w:p>
    <w:p w14:paraId="2124A45D" w14:textId="77777777" w:rsidR="00E337B0" w:rsidRDefault="00E337B0" w:rsidP="00292A99">
      <w:pPr>
        <w:suppressAutoHyphens w:val="0"/>
        <w:jc w:val="both"/>
        <w:rPr>
          <w:rFonts w:cs="Times New Roman"/>
          <w:lang w:eastAsia="de-DE"/>
        </w:rPr>
      </w:pPr>
    </w:p>
    <w:p w14:paraId="7C12A80D" w14:textId="2F06562C" w:rsidR="00292A99" w:rsidRPr="00292A99" w:rsidRDefault="00E0583A" w:rsidP="00292A99">
      <w:pPr>
        <w:suppressAutoHyphens w:val="0"/>
        <w:jc w:val="both"/>
        <w:rPr>
          <w:rFonts w:cs="Times New Roman"/>
          <w:lang w:eastAsia="de-DE"/>
        </w:rPr>
      </w:pPr>
      <w:r w:rsidRPr="000564F4">
        <w:rPr>
          <w:rFonts w:cs="Times New Roman"/>
          <w:lang w:eastAsia="de-DE"/>
        </w:rPr>
        <w:t xml:space="preserve">Pine T pro Ball/ </w:t>
      </w:r>
      <w:proofErr w:type="spellStart"/>
      <w:r w:rsidRPr="000564F4">
        <w:rPr>
          <w:rFonts w:cs="Times New Roman"/>
          <w:lang w:eastAsia="de-DE"/>
        </w:rPr>
        <w:t>Phero</w:t>
      </w:r>
      <w:proofErr w:type="spellEnd"/>
      <w:r w:rsidRPr="000564F4">
        <w:rPr>
          <w:rFonts w:cs="Times New Roman"/>
          <w:lang w:eastAsia="de-DE"/>
        </w:rPr>
        <w:t>-Ball Pin</w:t>
      </w:r>
      <w:r w:rsidRPr="002B7F19">
        <w:rPr>
          <w:rFonts w:asciiTheme="minorHAnsi" w:eastAsiaTheme="minorHAnsi" w:hAnsiTheme="minorHAnsi" w:cstheme="minorBidi"/>
          <w:sz w:val="22"/>
          <w:szCs w:val="22"/>
          <w:lang w:eastAsia="en-US"/>
        </w:rPr>
        <w:t xml:space="preserve"> </w:t>
      </w:r>
      <w:r w:rsidRPr="000B7815">
        <w:rPr>
          <w:rFonts w:eastAsia="Calibri" w:cs="Times New Roman"/>
          <w:iCs/>
          <w:lang w:eastAsia="en-US"/>
        </w:rPr>
        <w:t xml:space="preserve">product </w:t>
      </w:r>
      <w:r>
        <w:rPr>
          <w:rFonts w:eastAsia="Calibri" w:cs="Times New Roman"/>
          <w:iCs/>
          <w:lang w:eastAsia="en-US"/>
        </w:rPr>
        <w:t xml:space="preserve">is formulated as balls </w:t>
      </w:r>
      <w:r>
        <w:rPr>
          <w:rFonts w:cs="Times New Roman"/>
          <w:lang w:eastAsia="de-DE"/>
        </w:rPr>
        <w:t>that</w:t>
      </w:r>
      <w:r w:rsidR="009A7809" w:rsidRPr="000F494F">
        <w:rPr>
          <w:rFonts w:cs="Times New Roman"/>
          <w:lang w:eastAsia="de-DE"/>
        </w:rPr>
        <w:t xml:space="preserve"> are</w:t>
      </w:r>
      <w:r w:rsidR="009A7809">
        <w:rPr>
          <w:rFonts w:cs="Times New Roman"/>
          <w:lang w:eastAsia="de-DE"/>
        </w:rPr>
        <w:t xml:space="preserve"> applied using an air gun</w:t>
      </w:r>
      <w:r w:rsidR="00E578E6">
        <w:rPr>
          <w:rFonts w:cs="Times New Roman"/>
          <w:lang w:eastAsia="de-DE"/>
        </w:rPr>
        <w:t>/ paintball gun</w:t>
      </w:r>
      <w:r w:rsidR="009A7809" w:rsidRPr="000F494F">
        <w:rPr>
          <w:rFonts w:cs="Times New Roman"/>
          <w:lang w:eastAsia="de-DE"/>
        </w:rPr>
        <w:t>. The balls are pulled on the canopy of the trees (about 10 m from the</w:t>
      </w:r>
      <w:r w:rsidR="009A7809" w:rsidRPr="009A7809">
        <w:rPr>
          <w:rFonts w:cs="Times New Roman"/>
          <w:lang w:eastAsia="de-DE"/>
        </w:rPr>
        <w:t xml:space="preserve"> </w:t>
      </w:r>
      <w:r w:rsidR="009A7809" w:rsidRPr="000F494F">
        <w:rPr>
          <w:rFonts w:cs="Times New Roman"/>
          <w:lang w:eastAsia="de-DE"/>
        </w:rPr>
        <w:t>ground). Upon impact, the balls burst and the gel formulation is applied to the trunks. A</w:t>
      </w:r>
      <w:r w:rsidR="009A7809" w:rsidRPr="009A7809">
        <w:rPr>
          <w:rFonts w:cs="Times New Roman"/>
          <w:lang w:eastAsia="de-DE"/>
        </w:rPr>
        <w:t xml:space="preserve"> </w:t>
      </w:r>
      <w:r w:rsidR="009A7809" w:rsidRPr="000F494F">
        <w:rPr>
          <w:rFonts w:cs="Times New Roman"/>
          <w:lang w:eastAsia="de-DE"/>
        </w:rPr>
        <w:t>few hours after application, the water contained in the formulation evaporates, leaving a</w:t>
      </w:r>
      <w:r w:rsidR="009A7809" w:rsidRPr="009A7809">
        <w:rPr>
          <w:rFonts w:cs="Times New Roman"/>
          <w:lang w:eastAsia="de-DE"/>
        </w:rPr>
        <w:t xml:space="preserve"> </w:t>
      </w:r>
      <w:r w:rsidR="009A7809" w:rsidRPr="000F494F">
        <w:rPr>
          <w:rFonts w:cs="Times New Roman"/>
          <w:lang w:eastAsia="de-DE"/>
        </w:rPr>
        <w:t>thin, barely visible film containing the pheromone.</w:t>
      </w:r>
    </w:p>
    <w:p w14:paraId="094DA7F0" w14:textId="2CEC5814" w:rsidR="00B84D07" w:rsidRDefault="00FC4940" w:rsidP="00103EA8">
      <w:pPr>
        <w:spacing w:line="260" w:lineRule="atLeast"/>
        <w:jc w:val="both"/>
        <w:rPr>
          <w:rFonts w:cs="Times New Roman"/>
          <w:lang w:eastAsia="de-DE"/>
        </w:rPr>
      </w:pPr>
      <w:r w:rsidRPr="00CB36F6">
        <w:rPr>
          <w:rFonts w:cs="Times New Roman"/>
          <w:lang w:eastAsia="de-DE"/>
        </w:rPr>
        <w:t>T Pro Ball/</w:t>
      </w:r>
      <w:proofErr w:type="spellStart"/>
      <w:r w:rsidRPr="00CB36F6">
        <w:rPr>
          <w:rFonts w:cs="Times New Roman"/>
          <w:lang w:eastAsia="de-DE"/>
        </w:rPr>
        <w:t>Phero</w:t>
      </w:r>
      <w:proofErr w:type="spellEnd"/>
      <w:r w:rsidRPr="00CB36F6">
        <w:rPr>
          <w:rFonts w:cs="Times New Roman"/>
          <w:lang w:eastAsia="de-DE"/>
        </w:rPr>
        <w:t xml:space="preserve">-Ball Pin </w:t>
      </w:r>
      <w:r>
        <w:rPr>
          <w:rFonts w:cs="Times New Roman"/>
          <w:lang w:eastAsia="de-DE"/>
        </w:rPr>
        <w:t>is intended to</w:t>
      </w:r>
      <w:r w:rsidRPr="00CB36F6">
        <w:rPr>
          <w:rFonts w:cs="Times New Roman"/>
          <w:lang w:eastAsia="de-DE"/>
        </w:rPr>
        <w:t xml:space="preserve"> be applied before the appearance of the Pine</w:t>
      </w:r>
      <w:r w:rsidRPr="00CB36F6">
        <w:rPr>
          <w:rFonts w:cs="Times New Roman"/>
          <w:lang w:eastAsia="de-DE"/>
        </w:rPr>
        <w:br/>
      </w:r>
      <w:proofErr w:type="spellStart"/>
      <w:r w:rsidRPr="00CB36F6">
        <w:rPr>
          <w:rFonts w:cs="Times New Roman"/>
          <w:lang w:eastAsia="de-DE"/>
        </w:rPr>
        <w:t>Processionary</w:t>
      </w:r>
      <w:proofErr w:type="spellEnd"/>
      <w:r w:rsidRPr="00CB36F6">
        <w:rPr>
          <w:rFonts w:cs="Times New Roman"/>
          <w:lang w:eastAsia="de-DE"/>
        </w:rPr>
        <w:t xml:space="preserve"> moths, once a season, </w:t>
      </w:r>
      <w:r w:rsidR="00B84D07" w:rsidRPr="00CB36F6">
        <w:rPr>
          <w:rFonts w:cs="Times New Roman"/>
          <w:lang w:eastAsia="de-DE"/>
        </w:rPr>
        <w:t xml:space="preserve">in forests </w:t>
      </w:r>
      <w:r w:rsidRPr="00CB36F6">
        <w:rPr>
          <w:rFonts w:cs="Times New Roman"/>
          <w:lang w:eastAsia="de-DE"/>
        </w:rPr>
        <w:t>up to 400 balls/ha</w:t>
      </w:r>
      <w:r w:rsidR="00B84D07">
        <w:rPr>
          <w:rFonts w:cs="Times New Roman"/>
          <w:lang w:eastAsia="de-DE"/>
        </w:rPr>
        <w:t>,</w:t>
      </w:r>
      <w:r w:rsidRPr="00CB36F6">
        <w:rPr>
          <w:rFonts w:cs="Times New Roman"/>
          <w:lang w:eastAsia="de-DE"/>
        </w:rPr>
        <w:t xml:space="preserve"> </w:t>
      </w:r>
      <w:r w:rsidR="00B84D07" w:rsidRPr="00CB36F6">
        <w:rPr>
          <w:rFonts w:cs="Times New Roman"/>
          <w:lang w:eastAsia="de-DE"/>
        </w:rPr>
        <w:t xml:space="preserve">and urban areas </w:t>
      </w:r>
      <w:r w:rsidR="00C03EAD">
        <w:rPr>
          <w:rFonts w:cs="Times New Roman"/>
          <w:lang w:eastAsia="de-DE"/>
        </w:rPr>
        <w:t xml:space="preserve"> </w:t>
      </w:r>
      <w:r w:rsidR="00B84D07">
        <w:rPr>
          <w:rFonts w:cs="Times New Roman"/>
          <w:lang w:eastAsia="de-DE"/>
        </w:rPr>
        <w:t>at</w:t>
      </w:r>
      <w:r w:rsidRPr="00CB36F6">
        <w:rPr>
          <w:rFonts w:cs="Times New Roman"/>
          <w:lang w:eastAsia="de-DE"/>
        </w:rPr>
        <w:t xml:space="preserve"> </w:t>
      </w:r>
      <w:r w:rsidR="00B84D07">
        <w:rPr>
          <w:rFonts w:cs="Times New Roman"/>
          <w:lang w:eastAsia="de-DE"/>
        </w:rPr>
        <w:t xml:space="preserve">the application rate of </w:t>
      </w:r>
      <w:r w:rsidRPr="00CB36F6">
        <w:rPr>
          <w:rFonts w:cs="Times New Roman"/>
          <w:lang w:eastAsia="de-DE"/>
        </w:rPr>
        <w:t xml:space="preserve">1 ball per meter of height and per tree. </w:t>
      </w:r>
    </w:p>
    <w:p w14:paraId="5E4A9C02" w14:textId="57DDB7F2" w:rsidR="00FC4940" w:rsidRPr="00CB36F6" w:rsidRDefault="00FC4940" w:rsidP="00103EA8">
      <w:pPr>
        <w:spacing w:line="260" w:lineRule="atLeast"/>
        <w:jc w:val="both"/>
        <w:rPr>
          <w:rFonts w:cs="Times New Roman"/>
          <w:lang w:eastAsia="de-DE"/>
        </w:rPr>
      </w:pPr>
      <w:r w:rsidRPr="00CB36F6">
        <w:rPr>
          <w:rFonts w:cs="Times New Roman"/>
          <w:lang w:eastAsia="de-DE"/>
        </w:rPr>
        <w:t xml:space="preserve">The number </w:t>
      </w:r>
      <w:r w:rsidR="00C03EAD" w:rsidRPr="00CB36F6">
        <w:rPr>
          <w:rFonts w:cs="Times New Roman"/>
          <w:lang w:eastAsia="de-DE"/>
        </w:rPr>
        <w:t>of balls</w:t>
      </w:r>
      <w:r w:rsidRPr="00CB36F6">
        <w:rPr>
          <w:rFonts w:cs="Times New Roman"/>
          <w:lang w:eastAsia="de-DE"/>
        </w:rPr>
        <w:t xml:space="preserve"> per hectare varies depending on the area to be protected and the density of the</w:t>
      </w:r>
      <w:r w:rsidR="00C03EAD">
        <w:rPr>
          <w:rFonts w:cs="Times New Roman"/>
          <w:lang w:eastAsia="de-DE"/>
        </w:rPr>
        <w:t xml:space="preserve"> </w:t>
      </w:r>
      <w:r w:rsidRPr="00CB36F6">
        <w:rPr>
          <w:rFonts w:cs="Times New Roman"/>
          <w:lang w:eastAsia="de-DE"/>
        </w:rPr>
        <w:t>trees.</w:t>
      </w:r>
    </w:p>
    <w:p w14:paraId="6D1C4918" w14:textId="77777777" w:rsidR="009D0C0B" w:rsidRDefault="009D0C0B" w:rsidP="00103EA8">
      <w:pPr>
        <w:spacing w:line="260" w:lineRule="atLeast"/>
        <w:jc w:val="both"/>
        <w:rPr>
          <w:rFonts w:ascii="Times New Roman" w:eastAsia="Calibri" w:hAnsi="Times New Roman" w:cs="Times New Roman"/>
          <w:i/>
          <w:iCs/>
          <w:lang w:eastAsia="en-US"/>
        </w:rPr>
      </w:pPr>
    </w:p>
    <w:p w14:paraId="712D1E85" w14:textId="77777777" w:rsidR="009D0C0B" w:rsidRDefault="00FA480B">
      <w:pPr>
        <w:pStyle w:val="Titre4"/>
        <w:rPr>
          <w:rFonts w:ascii="Times New Roman" w:hAnsi="Times New Roman" w:cs="Times New Roman"/>
          <w:i/>
          <w:iCs/>
          <w:lang w:eastAsia="en-US"/>
        </w:rPr>
      </w:pPr>
      <w:bookmarkStart w:id="63" w:name="_Toc92468983"/>
      <w:proofErr w:type="spellStart"/>
      <w:r>
        <w:t>Organisms</w:t>
      </w:r>
      <w:proofErr w:type="spellEnd"/>
      <w:r>
        <w:t xml:space="preserve"> </w:t>
      </w:r>
      <w:proofErr w:type="spellStart"/>
      <w:r>
        <w:t>to</w:t>
      </w:r>
      <w:proofErr w:type="spellEnd"/>
      <w:r>
        <w:t xml:space="preserve"> </w:t>
      </w:r>
      <w:proofErr w:type="spellStart"/>
      <w:r>
        <w:t>be</w:t>
      </w:r>
      <w:proofErr w:type="spellEnd"/>
      <w:r>
        <w:t xml:space="preserve"> </w:t>
      </w:r>
      <w:proofErr w:type="spellStart"/>
      <w:r>
        <w:t>controlled</w:t>
      </w:r>
      <w:proofErr w:type="spellEnd"/>
      <w:r>
        <w:t xml:space="preserve"> </w:t>
      </w:r>
      <w:proofErr w:type="spellStart"/>
      <w:r>
        <w:t>and</w:t>
      </w:r>
      <w:proofErr w:type="spellEnd"/>
      <w:r>
        <w:t xml:space="preserve"> </w:t>
      </w:r>
      <w:proofErr w:type="spellStart"/>
      <w:r>
        <w:t>products</w:t>
      </w:r>
      <w:proofErr w:type="spellEnd"/>
      <w:r>
        <w:t xml:space="preserve">, </w:t>
      </w:r>
      <w:proofErr w:type="spellStart"/>
      <w:r>
        <w:t>organisms</w:t>
      </w:r>
      <w:proofErr w:type="spellEnd"/>
      <w:r>
        <w:t xml:space="preserve"> </w:t>
      </w:r>
      <w:proofErr w:type="spellStart"/>
      <w:r>
        <w:t>or</w:t>
      </w:r>
      <w:proofErr w:type="spellEnd"/>
      <w:r>
        <w:t xml:space="preserve"> </w:t>
      </w:r>
      <w:proofErr w:type="spellStart"/>
      <w:r>
        <w:t>objects</w:t>
      </w:r>
      <w:proofErr w:type="spellEnd"/>
      <w:r>
        <w:t xml:space="preserve"> </w:t>
      </w:r>
      <w:proofErr w:type="spellStart"/>
      <w:r>
        <w:t>to</w:t>
      </w:r>
      <w:proofErr w:type="spellEnd"/>
      <w:r>
        <w:t xml:space="preserve"> </w:t>
      </w:r>
      <w:proofErr w:type="spellStart"/>
      <w:r>
        <w:t>be</w:t>
      </w:r>
      <w:proofErr w:type="spellEnd"/>
      <w:r>
        <w:t xml:space="preserve"> </w:t>
      </w:r>
      <w:proofErr w:type="spellStart"/>
      <w:r>
        <w:t>protected</w:t>
      </w:r>
      <w:bookmarkEnd w:id="63"/>
      <w:proofErr w:type="spellEnd"/>
    </w:p>
    <w:p w14:paraId="62A2763D" w14:textId="44297C3F" w:rsidR="009D0C0B" w:rsidRDefault="00292A99" w:rsidP="005B3FA3">
      <w:pPr>
        <w:spacing w:line="260" w:lineRule="atLeast"/>
        <w:jc w:val="both"/>
        <w:rPr>
          <w:rFonts w:cs="Times New Roman"/>
          <w:lang w:eastAsia="de-DE"/>
        </w:rPr>
      </w:pPr>
      <w:r w:rsidRPr="00292A99">
        <w:rPr>
          <w:rFonts w:cs="Times New Roman"/>
          <w:lang w:eastAsia="de-DE"/>
        </w:rPr>
        <w:t>Pine T Pro Ball</w:t>
      </w:r>
      <w:r w:rsidR="00A3629D" w:rsidRPr="00A3629D">
        <w:rPr>
          <w:rFonts w:ascii="Arial" w:eastAsia="Calibri" w:hAnsi="Arial" w:cs="Arial"/>
          <w:lang w:val="sv-SE" w:eastAsia="sv-SE"/>
        </w:rPr>
        <w:t>/ Phero-Ball Pin</w:t>
      </w:r>
      <w:r w:rsidRPr="00292A99">
        <w:rPr>
          <w:rFonts w:cs="Times New Roman"/>
          <w:lang w:eastAsia="de-DE"/>
        </w:rPr>
        <w:t xml:space="preserve"> </w:t>
      </w:r>
      <w:r>
        <w:rPr>
          <w:rFonts w:cs="Times New Roman"/>
          <w:lang w:eastAsia="de-DE"/>
        </w:rPr>
        <w:t xml:space="preserve">aims to </w:t>
      </w:r>
      <w:r w:rsidRPr="00292A99">
        <w:rPr>
          <w:rFonts w:cs="Times New Roman"/>
          <w:lang w:eastAsia="de-DE"/>
        </w:rPr>
        <w:t>disrupt mating in pine tree</w:t>
      </w:r>
      <w:r w:rsidR="00FC4940">
        <w:rPr>
          <w:rFonts w:cs="Times New Roman"/>
          <w:lang w:eastAsia="de-DE"/>
        </w:rPr>
        <w:t>s</w:t>
      </w:r>
      <w:r w:rsidRPr="00292A99">
        <w:rPr>
          <w:rFonts w:cs="Times New Roman"/>
          <w:lang w:eastAsia="de-DE"/>
        </w:rPr>
        <w:t xml:space="preserve"> in order to </w:t>
      </w:r>
      <w:r w:rsidR="00DA00B3">
        <w:rPr>
          <w:rFonts w:cs="Times New Roman"/>
          <w:lang w:eastAsia="de-DE"/>
        </w:rPr>
        <w:t xml:space="preserve">control the pine </w:t>
      </w:r>
      <w:proofErr w:type="spellStart"/>
      <w:r w:rsidR="00DA00B3">
        <w:rPr>
          <w:rFonts w:cs="Times New Roman"/>
          <w:lang w:eastAsia="de-DE"/>
        </w:rPr>
        <w:t>processionary</w:t>
      </w:r>
      <w:proofErr w:type="spellEnd"/>
      <w:r w:rsidR="00DA00B3">
        <w:rPr>
          <w:rFonts w:cs="Times New Roman"/>
          <w:lang w:eastAsia="de-DE"/>
        </w:rPr>
        <w:t xml:space="preserve"> c</w:t>
      </w:r>
      <w:r w:rsidRPr="00292A99">
        <w:rPr>
          <w:rFonts w:cs="Times New Roman"/>
          <w:lang w:eastAsia="de-DE"/>
        </w:rPr>
        <w:t>aterpillar</w:t>
      </w:r>
      <w:r>
        <w:rPr>
          <w:rFonts w:cs="Times New Roman"/>
          <w:lang w:eastAsia="de-DE"/>
        </w:rPr>
        <w:t xml:space="preserve"> by reducing the number of </w:t>
      </w:r>
      <w:r w:rsidR="00B3620A">
        <w:rPr>
          <w:rFonts w:cs="Times New Roman"/>
          <w:lang w:eastAsia="de-DE"/>
        </w:rPr>
        <w:t>nests</w:t>
      </w:r>
      <w:r w:rsidR="00DA00B3" w:rsidRPr="00DA00B3">
        <w:rPr>
          <w:rFonts w:cs="Times New Roman"/>
          <w:lang w:eastAsia="de-DE"/>
        </w:rPr>
        <w:t xml:space="preserve"> to protect the human and animal populations from the irritant effect of the hairs from the caterpillars.</w:t>
      </w:r>
    </w:p>
    <w:p w14:paraId="06906677" w14:textId="77777777" w:rsidR="00C03EAD" w:rsidRDefault="00C03EAD" w:rsidP="005B3FA3">
      <w:pPr>
        <w:spacing w:line="260" w:lineRule="atLeast"/>
        <w:jc w:val="both"/>
        <w:rPr>
          <w:rFonts w:cs="Times New Roman"/>
          <w:lang w:eastAsia="de-DE"/>
        </w:rPr>
      </w:pPr>
    </w:p>
    <w:p w14:paraId="0D9EFCAC" w14:textId="77777777" w:rsidR="009D0C0B" w:rsidRDefault="00FA480B">
      <w:pPr>
        <w:pStyle w:val="Titre4"/>
        <w:rPr>
          <w:rFonts w:ascii="Times New Roman" w:hAnsi="Times New Roman" w:cs="Times New Roman"/>
          <w:i/>
          <w:iCs/>
          <w:lang w:eastAsia="en-US"/>
        </w:rPr>
      </w:pPr>
      <w:bookmarkStart w:id="64" w:name="_Toc92468984"/>
      <w:proofErr w:type="spellStart"/>
      <w:r>
        <w:t>Effects</w:t>
      </w:r>
      <w:proofErr w:type="spellEnd"/>
      <w:r>
        <w:t xml:space="preserve"> on </w:t>
      </w:r>
      <w:proofErr w:type="spellStart"/>
      <w:r>
        <w:t>target</w:t>
      </w:r>
      <w:proofErr w:type="spellEnd"/>
      <w:r>
        <w:t xml:space="preserve"> </w:t>
      </w:r>
      <w:proofErr w:type="spellStart"/>
      <w:r>
        <w:t>organisms</w:t>
      </w:r>
      <w:proofErr w:type="spellEnd"/>
      <w:r>
        <w:t xml:space="preserve">, </w:t>
      </w:r>
      <w:proofErr w:type="spellStart"/>
      <w:r>
        <w:t>including</w:t>
      </w:r>
      <w:proofErr w:type="spellEnd"/>
      <w:r>
        <w:t xml:space="preserve"> </w:t>
      </w:r>
      <w:proofErr w:type="spellStart"/>
      <w:r>
        <w:t>unacceptable</w:t>
      </w:r>
      <w:proofErr w:type="spellEnd"/>
      <w:r>
        <w:t xml:space="preserve"> </w:t>
      </w:r>
      <w:proofErr w:type="spellStart"/>
      <w:r>
        <w:t>suffering</w:t>
      </w:r>
      <w:bookmarkEnd w:id="64"/>
      <w:proofErr w:type="spellEnd"/>
    </w:p>
    <w:p w14:paraId="78DA7979" w14:textId="77777777" w:rsidR="00EB1EF0" w:rsidRPr="000B7815" w:rsidRDefault="00EB1EF0" w:rsidP="00EB1EF0">
      <w:pPr>
        <w:spacing w:line="260" w:lineRule="atLeast"/>
        <w:jc w:val="both"/>
        <w:rPr>
          <w:rFonts w:eastAsia="Calibri" w:cs="Times New Roman"/>
          <w:iCs/>
          <w:szCs w:val="24"/>
          <w:lang w:eastAsia="en-US"/>
        </w:rPr>
      </w:pPr>
      <w:r w:rsidRPr="000B7815">
        <w:rPr>
          <w:rFonts w:eastAsia="Calibri" w:cs="Times New Roman"/>
          <w:iCs/>
          <w:szCs w:val="24"/>
          <w:lang w:eastAsia="en-US"/>
        </w:rPr>
        <w:t>Mating disruption aims to disrupt chemical communication by organisms of a same species, pest insects in this present case, using very spec</w:t>
      </w:r>
      <w:r>
        <w:rPr>
          <w:rFonts w:eastAsia="Calibri" w:cs="Times New Roman"/>
          <w:iCs/>
          <w:szCs w:val="24"/>
          <w:lang w:eastAsia="en-US"/>
        </w:rPr>
        <w:t>ific and non-harmful substances</w:t>
      </w:r>
      <w:r w:rsidRPr="000B7815">
        <w:rPr>
          <w:rFonts w:eastAsia="Calibri" w:cs="Times New Roman"/>
          <w:iCs/>
          <w:szCs w:val="24"/>
          <w:lang w:eastAsia="en-US"/>
        </w:rPr>
        <w:t xml:space="preserve">: the pheromones. The mate-finding </w:t>
      </w:r>
      <w:proofErr w:type="spellStart"/>
      <w:r w:rsidRPr="000B7815">
        <w:rPr>
          <w:rFonts w:eastAsia="Calibri" w:cs="Times New Roman"/>
          <w:iCs/>
          <w:szCs w:val="24"/>
          <w:lang w:eastAsia="en-US"/>
        </w:rPr>
        <w:t>behavior</w:t>
      </w:r>
      <w:proofErr w:type="spellEnd"/>
      <w:r w:rsidRPr="000B7815">
        <w:rPr>
          <w:rFonts w:eastAsia="Calibri" w:cs="Times New Roman"/>
          <w:iCs/>
          <w:szCs w:val="24"/>
          <w:lang w:eastAsia="en-US"/>
        </w:rPr>
        <w:t xml:space="preserve"> in males is disturbed or disrupted by the progressive and passive release of relatively large amounts of synthetic female sex pheromone in the atmosphere,</w:t>
      </w:r>
    </w:p>
    <w:p w14:paraId="70731EB9" w14:textId="77777777" w:rsidR="00EB1EF0" w:rsidRPr="000B7815" w:rsidRDefault="00EB1EF0" w:rsidP="00EB1EF0">
      <w:pPr>
        <w:spacing w:line="260" w:lineRule="atLeast"/>
        <w:jc w:val="both"/>
        <w:rPr>
          <w:rFonts w:eastAsia="Calibri" w:cs="Times New Roman"/>
          <w:iCs/>
          <w:szCs w:val="24"/>
          <w:lang w:eastAsia="en-US"/>
        </w:rPr>
      </w:pPr>
      <w:r w:rsidRPr="000B7815">
        <w:rPr>
          <w:rFonts w:eastAsia="Calibri" w:cs="Times New Roman"/>
          <w:iCs/>
          <w:szCs w:val="24"/>
          <w:lang w:eastAsia="en-US"/>
        </w:rPr>
        <w:t xml:space="preserve">By sensing the smell of female “everywhere” the male is unable to find his way to the females, he is “confused.” This leads to fewer </w:t>
      </w:r>
      <w:proofErr w:type="spellStart"/>
      <w:r w:rsidRPr="000B7815">
        <w:rPr>
          <w:rFonts w:eastAsia="Calibri" w:cs="Times New Roman"/>
          <w:iCs/>
          <w:szCs w:val="24"/>
          <w:lang w:eastAsia="en-US"/>
        </w:rPr>
        <w:t>matings</w:t>
      </w:r>
      <w:proofErr w:type="spellEnd"/>
      <w:r w:rsidRPr="000B7815">
        <w:rPr>
          <w:rFonts w:eastAsia="Calibri" w:cs="Times New Roman"/>
          <w:iCs/>
          <w:szCs w:val="24"/>
          <w:lang w:eastAsia="en-US"/>
        </w:rPr>
        <w:t xml:space="preserve"> within the treated area, fewer offspring and consequently less damage in the crop.</w:t>
      </w:r>
    </w:p>
    <w:p w14:paraId="43E7A134" w14:textId="77777777" w:rsidR="009D0C0B" w:rsidRDefault="009D0C0B">
      <w:pPr>
        <w:spacing w:line="260" w:lineRule="atLeast"/>
        <w:rPr>
          <w:rFonts w:ascii="Times New Roman" w:eastAsia="Calibri" w:hAnsi="Times New Roman" w:cs="Times New Roman"/>
          <w:i/>
          <w:iCs/>
          <w:szCs w:val="24"/>
          <w:lang w:eastAsia="en-US"/>
        </w:rPr>
      </w:pPr>
    </w:p>
    <w:p w14:paraId="28202002" w14:textId="77777777" w:rsidR="009D0C0B" w:rsidRDefault="00FA480B">
      <w:pPr>
        <w:pStyle w:val="Titre4"/>
        <w:rPr>
          <w:rFonts w:ascii="Times New Roman" w:hAnsi="Times New Roman" w:cs="Times New Roman"/>
          <w:i/>
          <w:iCs/>
          <w:lang w:eastAsia="en-US"/>
        </w:rPr>
      </w:pPr>
      <w:bookmarkStart w:id="65" w:name="_Toc92468985"/>
      <w:r>
        <w:t xml:space="preserve">Mode of </w:t>
      </w:r>
      <w:proofErr w:type="spellStart"/>
      <w:r>
        <w:t>action</w:t>
      </w:r>
      <w:proofErr w:type="spellEnd"/>
      <w:r>
        <w:t xml:space="preserve">, </w:t>
      </w:r>
      <w:proofErr w:type="spellStart"/>
      <w:r>
        <w:t>including</w:t>
      </w:r>
      <w:proofErr w:type="spellEnd"/>
      <w:r>
        <w:t xml:space="preserve"> time </w:t>
      </w:r>
      <w:proofErr w:type="spellStart"/>
      <w:r>
        <w:t>delay</w:t>
      </w:r>
      <w:bookmarkEnd w:id="65"/>
      <w:proofErr w:type="spellEnd"/>
    </w:p>
    <w:p w14:paraId="703CCF1D" w14:textId="77777777" w:rsidR="005B3FA3" w:rsidRDefault="005B3FA3" w:rsidP="00292A99">
      <w:pPr>
        <w:pStyle w:val="Absatz"/>
        <w:ind w:left="0"/>
        <w:jc w:val="both"/>
        <w:rPr>
          <w:rFonts w:ascii="Verdana" w:hAnsi="Verdana"/>
          <w:lang w:eastAsia="de-DE"/>
        </w:rPr>
      </w:pPr>
    </w:p>
    <w:p w14:paraId="160638D2" w14:textId="79ADEA82" w:rsidR="00292A99" w:rsidRDefault="00292A99" w:rsidP="00292A99">
      <w:pPr>
        <w:pStyle w:val="Absatz"/>
        <w:ind w:left="0"/>
        <w:jc w:val="both"/>
        <w:rPr>
          <w:rFonts w:ascii="Verdana" w:hAnsi="Verdana"/>
          <w:lang w:eastAsia="de-DE"/>
        </w:rPr>
      </w:pPr>
      <w:r w:rsidRPr="008E05D5">
        <w:rPr>
          <w:rFonts w:ascii="Verdana" w:hAnsi="Verdana"/>
          <w:lang w:eastAsia="de-DE"/>
        </w:rPr>
        <w:lastRenderedPageBreak/>
        <w:t xml:space="preserve">The active substance (13Z)-Hexadec-13-en-11-yn-1 acetate acts by </w:t>
      </w:r>
      <w:r w:rsidRPr="00292A99">
        <w:rPr>
          <w:rFonts w:ascii="Verdana" w:hAnsi="Verdana"/>
          <w:lang w:eastAsia="de-DE"/>
        </w:rPr>
        <w:t>m</w:t>
      </w:r>
      <w:r w:rsidRPr="00A3629D">
        <w:rPr>
          <w:rFonts w:ascii="Verdana" w:hAnsi="Verdana"/>
          <w:lang w:eastAsia="de-DE"/>
        </w:rPr>
        <w:t>ating disruption</w:t>
      </w:r>
      <w:r>
        <w:rPr>
          <w:rFonts w:ascii="Verdana" w:hAnsi="Verdana"/>
          <w:lang w:eastAsia="de-DE"/>
        </w:rPr>
        <w:t>, which</w:t>
      </w:r>
      <w:r w:rsidRPr="008E05D5">
        <w:rPr>
          <w:rFonts w:ascii="Verdana" w:hAnsi="Verdana"/>
          <w:lang w:eastAsia="de-DE"/>
        </w:rPr>
        <w:t xml:space="preserve"> is a biocontrol technique based on the diffusion of a sex pheromone cloud thanks to a passive diffuser on the top of the tree parcels. The presence of pheromone above the parcels disturbs chemical communication between the invaded moths and disrupts mate localization and/or courtship, thus preventing mating and blocking reproductive cycle resulting into a decrease of </w:t>
      </w:r>
      <w:proofErr w:type="spellStart"/>
      <w:r w:rsidRPr="008E05D5">
        <w:rPr>
          <w:rFonts w:ascii="Verdana" w:hAnsi="Verdana"/>
          <w:lang w:eastAsia="de-DE"/>
        </w:rPr>
        <w:t>lepidopters</w:t>
      </w:r>
      <w:proofErr w:type="spellEnd"/>
      <w:r w:rsidRPr="008E05D5">
        <w:rPr>
          <w:rFonts w:ascii="Verdana" w:hAnsi="Verdana"/>
          <w:lang w:eastAsia="de-DE"/>
        </w:rPr>
        <w:t xml:space="preserve"> population.</w:t>
      </w:r>
    </w:p>
    <w:p w14:paraId="200A7437" w14:textId="679A058E" w:rsidR="003F44DF" w:rsidRPr="008E05D5" w:rsidRDefault="003F44DF" w:rsidP="00292A99">
      <w:pPr>
        <w:pStyle w:val="Absatz"/>
        <w:ind w:left="0"/>
        <w:jc w:val="both"/>
        <w:rPr>
          <w:rFonts w:ascii="Verdana" w:hAnsi="Verdana"/>
          <w:lang w:eastAsia="de-DE"/>
        </w:rPr>
      </w:pPr>
      <w:r>
        <w:rPr>
          <w:rFonts w:ascii="Verdana" w:hAnsi="Verdana"/>
          <w:lang w:eastAsia="de-DE"/>
        </w:rPr>
        <w:t>According to the applicant, the duration of diffusion is about 3 to 4 months covering the flight period of the butterflies. Nevertheless, this duration has not been demonstrated with the efficacy data provided.</w:t>
      </w:r>
    </w:p>
    <w:p w14:paraId="79279436" w14:textId="153F23BB" w:rsidR="009D0C0B" w:rsidRDefault="009D0C0B">
      <w:pPr>
        <w:spacing w:line="260" w:lineRule="atLeast"/>
        <w:ind w:left="360"/>
        <w:rPr>
          <w:rFonts w:ascii="Times New Roman" w:eastAsia="Calibri" w:hAnsi="Times New Roman" w:cs="Times New Roman"/>
          <w:i/>
          <w:iCs/>
          <w:szCs w:val="24"/>
          <w:lang w:eastAsia="en-US"/>
        </w:rPr>
      </w:pPr>
    </w:p>
    <w:p w14:paraId="7E6DC7BC" w14:textId="77777777" w:rsidR="009D0C0B" w:rsidRDefault="00FA480B">
      <w:pPr>
        <w:pStyle w:val="Titre4"/>
        <w:rPr>
          <w:rFonts w:ascii="Times New Roman" w:hAnsi="Times New Roman" w:cs="Times New Roman"/>
          <w:i/>
          <w:iCs/>
          <w:lang w:eastAsia="en-US"/>
        </w:rPr>
      </w:pPr>
      <w:bookmarkStart w:id="66" w:name="_Toc92468986"/>
      <w:proofErr w:type="spellStart"/>
      <w:r>
        <w:t>Efficacy</w:t>
      </w:r>
      <w:proofErr w:type="spellEnd"/>
      <w:r>
        <w:t xml:space="preserve"> </w:t>
      </w:r>
      <w:proofErr w:type="spellStart"/>
      <w:r>
        <w:t>data</w:t>
      </w:r>
      <w:bookmarkEnd w:id="66"/>
      <w:proofErr w:type="spellEnd"/>
      <w:r>
        <w:t xml:space="preserve"> </w:t>
      </w:r>
    </w:p>
    <w:p w14:paraId="000285E7" w14:textId="30F741D3" w:rsidR="00693B3D" w:rsidRDefault="00693B3D" w:rsidP="00693B3D">
      <w:pPr>
        <w:pStyle w:val="Absatz"/>
        <w:ind w:left="0"/>
        <w:jc w:val="both"/>
        <w:rPr>
          <w:rFonts w:ascii="Verdana" w:hAnsi="Verdana"/>
        </w:rPr>
      </w:pPr>
      <w:r w:rsidRPr="00486A11">
        <w:rPr>
          <w:rFonts w:ascii="Verdana" w:hAnsi="Verdana"/>
        </w:rPr>
        <w:t xml:space="preserve">The applicant claims both a reduction of pine </w:t>
      </w:r>
      <w:proofErr w:type="spellStart"/>
      <w:r w:rsidRPr="00486A11">
        <w:rPr>
          <w:rFonts w:ascii="Verdana" w:hAnsi="Verdana"/>
        </w:rPr>
        <w:t>processionary</w:t>
      </w:r>
      <w:proofErr w:type="spellEnd"/>
      <w:r w:rsidRPr="00486A11">
        <w:rPr>
          <w:rFonts w:ascii="Verdana" w:hAnsi="Verdana"/>
        </w:rPr>
        <w:t xml:space="preserve"> caterpillars in pine areas and reduction of pine </w:t>
      </w:r>
      <w:proofErr w:type="spellStart"/>
      <w:r w:rsidRPr="00486A11">
        <w:rPr>
          <w:rFonts w:ascii="Verdana" w:hAnsi="Verdana"/>
        </w:rPr>
        <w:t>processionary</w:t>
      </w:r>
      <w:proofErr w:type="spellEnd"/>
      <w:r w:rsidRPr="00486A11">
        <w:rPr>
          <w:rFonts w:ascii="Verdana" w:hAnsi="Verdana"/>
        </w:rPr>
        <w:t xml:space="preserve"> nests</w:t>
      </w:r>
      <w:r>
        <w:rPr>
          <w:rFonts w:ascii="Verdana" w:hAnsi="Verdana"/>
        </w:rPr>
        <w:t>.</w:t>
      </w:r>
    </w:p>
    <w:p w14:paraId="18A51831" w14:textId="77777777" w:rsidR="00693B3D" w:rsidRDefault="00693B3D" w:rsidP="00693B3D">
      <w:pPr>
        <w:pStyle w:val="Absatz"/>
        <w:ind w:left="0"/>
        <w:jc w:val="both"/>
        <w:rPr>
          <w:rFonts w:ascii="Verdana" w:hAnsi="Verdana"/>
        </w:rPr>
      </w:pPr>
    </w:p>
    <w:p w14:paraId="7D5B8FA6" w14:textId="20F00015" w:rsidR="00693B3D" w:rsidRDefault="00822661" w:rsidP="00693B3D">
      <w:pPr>
        <w:pStyle w:val="Absatz"/>
        <w:ind w:left="0"/>
        <w:jc w:val="both"/>
        <w:rPr>
          <w:rFonts w:ascii="Verdana" w:hAnsi="Verdana"/>
        </w:rPr>
      </w:pPr>
      <w:r>
        <w:rPr>
          <w:rFonts w:ascii="Verdana" w:hAnsi="Verdana"/>
        </w:rPr>
        <w:t xml:space="preserve">BPR </w:t>
      </w:r>
      <w:r w:rsidR="00693B3D">
        <w:rPr>
          <w:rFonts w:ascii="Verdana" w:hAnsi="Verdana"/>
        </w:rPr>
        <w:t xml:space="preserve">Efficacy guidance Vol II part B/C does not provide requirements and criteria for such uses. Therefore, </w:t>
      </w:r>
      <w:proofErr w:type="spellStart"/>
      <w:r w:rsidR="00693B3D">
        <w:rPr>
          <w:rFonts w:ascii="Verdana" w:hAnsi="Verdana"/>
        </w:rPr>
        <w:t>eCA</w:t>
      </w:r>
      <w:proofErr w:type="spellEnd"/>
      <w:r w:rsidR="00693B3D">
        <w:rPr>
          <w:rFonts w:ascii="Verdana" w:hAnsi="Verdana"/>
        </w:rPr>
        <w:t xml:space="preserve"> has considered that 70% to 80% of reduction of both pine </w:t>
      </w:r>
      <w:proofErr w:type="spellStart"/>
      <w:r w:rsidR="00693B3D">
        <w:rPr>
          <w:rFonts w:ascii="Verdana" w:hAnsi="Verdana"/>
        </w:rPr>
        <w:t>processionary</w:t>
      </w:r>
      <w:proofErr w:type="spellEnd"/>
      <w:r w:rsidR="00693B3D">
        <w:rPr>
          <w:rFonts w:ascii="Verdana" w:hAnsi="Verdana"/>
        </w:rPr>
        <w:t xml:space="preserve"> caterpillars and nests is the minimum threshold for a sufficient efficacy.</w:t>
      </w:r>
    </w:p>
    <w:p w14:paraId="09F5E372" w14:textId="77777777" w:rsidR="00693B3D" w:rsidRDefault="00693B3D" w:rsidP="0074193E">
      <w:pPr>
        <w:suppressAutoHyphens w:val="0"/>
        <w:jc w:val="both"/>
        <w:rPr>
          <w:rFonts w:cs="Times New Roman"/>
          <w:lang w:eastAsia="de-DE"/>
        </w:rPr>
      </w:pPr>
    </w:p>
    <w:p w14:paraId="7446EEEC" w14:textId="051822A6" w:rsidR="0074193E" w:rsidRPr="0074193E" w:rsidRDefault="0074193E" w:rsidP="0074193E">
      <w:pPr>
        <w:suppressAutoHyphens w:val="0"/>
        <w:jc w:val="both"/>
        <w:rPr>
          <w:rFonts w:cs="Times New Roman"/>
          <w:lang w:eastAsia="de-DE"/>
        </w:rPr>
      </w:pPr>
      <w:r w:rsidRPr="0074193E">
        <w:rPr>
          <w:rFonts w:cs="Times New Roman"/>
          <w:lang w:eastAsia="de-DE"/>
        </w:rPr>
        <w:t xml:space="preserve">No laboratory tests have been performed. </w:t>
      </w:r>
      <w:r w:rsidR="005B3FA3">
        <w:rPr>
          <w:rFonts w:cs="Times New Roman"/>
          <w:lang w:eastAsia="de-DE"/>
        </w:rPr>
        <w:t>Indeed, t</w:t>
      </w:r>
      <w:r w:rsidRPr="0074193E">
        <w:rPr>
          <w:rFonts w:cs="Times New Roman"/>
          <w:lang w:eastAsia="de-DE"/>
        </w:rPr>
        <w:t xml:space="preserve">he applicant explained that </w:t>
      </w:r>
      <w:r w:rsidR="00B84D07">
        <w:rPr>
          <w:rFonts w:cs="Times New Roman"/>
          <w:lang w:eastAsia="de-DE"/>
        </w:rPr>
        <w:t xml:space="preserve">it </w:t>
      </w:r>
      <w:r w:rsidRPr="0074193E">
        <w:rPr>
          <w:rFonts w:cs="Times New Roman"/>
          <w:lang w:eastAsia="de-DE"/>
        </w:rPr>
        <w:t xml:space="preserve">is due to the short living of the </w:t>
      </w:r>
      <w:r w:rsidRPr="0074193E">
        <w:rPr>
          <w:rFonts w:cs="Times New Roman"/>
          <w:i/>
          <w:lang w:eastAsia="de-DE"/>
        </w:rPr>
        <w:t xml:space="preserve">T. </w:t>
      </w:r>
      <w:proofErr w:type="spellStart"/>
      <w:r w:rsidRPr="0074193E">
        <w:rPr>
          <w:rFonts w:cs="Times New Roman"/>
          <w:i/>
          <w:lang w:eastAsia="de-DE"/>
        </w:rPr>
        <w:t>pityocampa</w:t>
      </w:r>
      <w:proofErr w:type="spellEnd"/>
      <w:r w:rsidRPr="0074193E">
        <w:rPr>
          <w:rFonts w:cs="Times New Roman"/>
          <w:lang w:eastAsia="de-DE"/>
        </w:rPr>
        <w:t xml:space="preserve"> adults: usually females die after egg laying (from 24 to 48 hours) after emergence and males can persist for 3-4 days (</w:t>
      </w:r>
      <w:proofErr w:type="spellStart"/>
      <w:r w:rsidRPr="0074193E">
        <w:rPr>
          <w:rFonts w:cs="Times New Roman"/>
          <w:lang w:eastAsia="de-DE"/>
        </w:rPr>
        <w:t>Zang</w:t>
      </w:r>
      <w:proofErr w:type="spellEnd"/>
      <w:r w:rsidRPr="0074193E">
        <w:rPr>
          <w:rFonts w:cs="Times New Roman"/>
          <w:lang w:eastAsia="de-DE"/>
        </w:rPr>
        <w:t xml:space="preserve"> &amp; </w:t>
      </w:r>
      <w:proofErr w:type="spellStart"/>
      <w:r w:rsidR="005F68C2">
        <w:rPr>
          <w:rFonts w:cs="Times New Roman"/>
          <w:lang w:eastAsia="de-DE"/>
        </w:rPr>
        <w:t>Paiva</w:t>
      </w:r>
      <w:proofErr w:type="spellEnd"/>
      <w:r w:rsidRPr="0074193E">
        <w:rPr>
          <w:rFonts w:cs="Times New Roman"/>
          <w:lang w:eastAsia="de-DE"/>
        </w:rPr>
        <w:t>, 1998)</w:t>
      </w:r>
      <w:r w:rsidR="005F68C2">
        <w:rPr>
          <w:rStyle w:val="Appelnotedebasdep"/>
          <w:rFonts w:cs="Times New Roman"/>
          <w:lang w:eastAsia="de-DE"/>
        </w:rPr>
        <w:footnoteReference w:id="3"/>
      </w:r>
      <w:r w:rsidRPr="0074193E">
        <w:rPr>
          <w:rFonts w:cs="Times New Roman"/>
          <w:lang w:eastAsia="de-DE"/>
        </w:rPr>
        <w:t>.</w:t>
      </w:r>
    </w:p>
    <w:p w14:paraId="6048CACB" w14:textId="5D6A5F86" w:rsidR="0074193E" w:rsidRPr="0074193E" w:rsidRDefault="005B3FA3" w:rsidP="0074193E">
      <w:pPr>
        <w:suppressAutoHyphens w:val="0"/>
        <w:jc w:val="both"/>
        <w:rPr>
          <w:rFonts w:cs="Times New Roman"/>
          <w:lang w:eastAsia="de-DE"/>
        </w:rPr>
      </w:pPr>
      <w:proofErr w:type="spellStart"/>
      <w:proofErr w:type="gramStart"/>
      <w:r>
        <w:rPr>
          <w:rFonts w:cs="Times New Roman"/>
          <w:lang w:eastAsia="de-DE"/>
        </w:rPr>
        <w:t>e</w:t>
      </w:r>
      <w:r w:rsidR="0074193E" w:rsidRPr="0074193E">
        <w:rPr>
          <w:rFonts w:cs="Times New Roman"/>
          <w:lang w:eastAsia="de-DE"/>
        </w:rPr>
        <w:t>CA</w:t>
      </w:r>
      <w:proofErr w:type="spellEnd"/>
      <w:proofErr w:type="gramEnd"/>
      <w:r w:rsidR="0074193E" w:rsidRPr="0074193E">
        <w:rPr>
          <w:rFonts w:cs="Times New Roman"/>
          <w:lang w:eastAsia="de-DE"/>
        </w:rPr>
        <w:t xml:space="preserve"> agreed with this waiving</w:t>
      </w:r>
    </w:p>
    <w:p w14:paraId="6398BFB6" w14:textId="06C9E063" w:rsidR="0074193E" w:rsidRDefault="0074193E" w:rsidP="0074193E">
      <w:pPr>
        <w:suppressAutoHyphens w:val="0"/>
        <w:jc w:val="both"/>
        <w:rPr>
          <w:rFonts w:cs="Times New Roman"/>
          <w:lang w:eastAsia="de-DE"/>
        </w:rPr>
      </w:pPr>
    </w:p>
    <w:p w14:paraId="09B1F61B" w14:textId="187466CE" w:rsidR="00B84D07" w:rsidRPr="00103EA8" w:rsidRDefault="00B84D07" w:rsidP="00103EA8">
      <w:pPr>
        <w:pStyle w:val="Absatz"/>
        <w:ind w:left="0"/>
        <w:jc w:val="both"/>
      </w:pPr>
      <w:r>
        <w:rPr>
          <w:rFonts w:ascii="Verdana" w:hAnsi="Verdana"/>
        </w:rPr>
        <w:t>Therefore the efficacy data submitted are only carried out in the field.</w:t>
      </w:r>
    </w:p>
    <w:p w14:paraId="75FF8D85" w14:textId="07E57807" w:rsidR="0074193E" w:rsidRDefault="00B84D07" w:rsidP="0074193E">
      <w:pPr>
        <w:suppressAutoHyphens w:val="0"/>
        <w:jc w:val="both"/>
        <w:rPr>
          <w:rFonts w:cs="Times New Roman"/>
          <w:lang w:eastAsia="de-DE"/>
        </w:rPr>
      </w:pPr>
      <w:r>
        <w:rPr>
          <w:rFonts w:cs="Times New Roman"/>
          <w:lang w:eastAsia="de-DE"/>
        </w:rPr>
        <w:t>First, t</w:t>
      </w:r>
      <w:r w:rsidR="0074193E" w:rsidRPr="0074193E">
        <w:rPr>
          <w:rFonts w:cs="Times New Roman"/>
          <w:lang w:eastAsia="de-DE"/>
        </w:rPr>
        <w:t>he effective dose test of the product Pine T Pro Ball</w:t>
      </w:r>
      <w:r w:rsidR="00A3629D" w:rsidRPr="00A3629D">
        <w:rPr>
          <w:rFonts w:ascii="Arial" w:eastAsia="Calibri" w:hAnsi="Arial" w:cs="Arial"/>
          <w:lang w:val="sv-SE" w:eastAsia="sv-SE"/>
        </w:rPr>
        <w:t>/ Phero-Ball Pin</w:t>
      </w:r>
      <w:r w:rsidR="0074193E" w:rsidRPr="0074193E">
        <w:rPr>
          <w:rFonts w:cs="Times New Roman"/>
          <w:lang w:eastAsia="de-DE"/>
        </w:rPr>
        <w:t xml:space="preserve"> has been then identified following a specific experimental protocol design in 2016</w:t>
      </w:r>
      <w:r w:rsidR="005B3FA3">
        <w:rPr>
          <w:rFonts w:cs="Times New Roman"/>
          <w:lang w:eastAsia="de-DE"/>
        </w:rPr>
        <w:t>,</w:t>
      </w:r>
      <w:r w:rsidR="0074193E" w:rsidRPr="0074193E">
        <w:rPr>
          <w:rFonts w:cs="Times New Roman"/>
          <w:lang w:eastAsia="de-DE"/>
        </w:rPr>
        <w:t xml:space="preserve"> in the frame work of “</w:t>
      </w:r>
      <w:proofErr w:type="spellStart"/>
      <w:r w:rsidR="0074193E" w:rsidRPr="0074193E">
        <w:rPr>
          <w:rFonts w:cs="Times New Roman"/>
          <w:lang w:eastAsia="de-DE"/>
        </w:rPr>
        <w:t>Optim’Phero</w:t>
      </w:r>
      <w:proofErr w:type="spellEnd"/>
      <w:r w:rsidR="0074193E" w:rsidRPr="0074193E">
        <w:rPr>
          <w:rFonts w:cs="Times New Roman"/>
          <w:lang w:eastAsia="de-DE"/>
        </w:rPr>
        <w:t xml:space="preserve"> project”.</w:t>
      </w:r>
    </w:p>
    <w:p w14:paraId="40ACA320" w14:textId="77777777" w:rsidR="00B84D07" w:rsidRPr="0074193E" w:rsidRDefault="00B84D07" w:rsidP="0074193E">
      <w:pPr>
        <w:suppressAutoHyphens w:val="0"/>
        <w:jc w:val="both"/>
        <w:rPr>
          <w:rFonts w:cs="Times New Roman"/>
          <w:lang w:eastAsia="de-DE"/>
        </w:rPr>
      </w:pPr>
    </w:p>
    <w:p w14:paraId="3F8F722A" w14:textId="00F7C55C" w:rsidR="005B0276" w:rsidRDefault="00B84D07" w:rsidP="0074193E">
      <w:pPr>
        <w:suppressAutoHyphens w:val="0"/>
        <w:jc w:val="both"/>
        <w:rPr>
          <w:rFonts w:cs="Times New Roman"/>
          <w:lang w:eastAsia="de-DE"/>
        </w:rPr>
      </w:pPr>
      <w:r>
        <w:rPr>
          <w:rFonts w:cs="Times New Roman"/>
          <w:lang w:eastAsia="de-DE"/>
        </w:rPr>
        <w:t>Then</w:t>
      </w:r>
      <w:r w:rsidR="005B3FA3">
        <w:rPr>
          <w:rFonts w:cs="Times New Roman"/>
          <w:lang w:eastAsia="de-DE"/>
        </w:rPr>
        <w:t xml:space="preserve">, </w:t>
      </w:r>
      <w:r w:rsidR="005B0276">
        <w:rPr>
          <w:rFonts w:cs="Times New Roman"/>
          <w:lang w:eastAsia="de-DE"/>
        </w:rPr>
        <w:t>1</w:t>
      </w:r>
      <w:r w:rsidR="00657D5E">
        <w:rPr>
          <w:rFonts w:cs="Times New Roman"/>
          <w:lang w:eastAsia="de-DE"/>
        </w:rPr>
        <w:t>4</w:t>
      </w:r>
      <w:r w:rsidR="005F68C2" w:rsidRPr="0074193E">
        <w:rPr>
          <w:rFonts w:cs="Times New Roman"/>
          <w:lang w:eastAsia="de-DE"/>
        </w:rPr>
        <w:t xml:space="preserve"> </w:t>
      </w:r>
      <w:r w:rsidR="0074193E" w:rsidRPr="0074193E">
        <w:rPr>
          <w:rFonts w:cs="Times New Roman"/>
          <w:lang w:eastAsia="de-DE"/>
        </w:rPr>
        <w:t>field trials</w:t>
      </w:r>
      <w:r w:rsidR="00637997">
        <w:rPr>
          <w:rFonts w:cs="Times New Roman"/>
          <w:lang w:eastAsia="de-DE"/>
        </w:rPr>
        <w:t xml:space="preserve"> were</w:t>
      </w:r>
      <w:r w:rsidR="00A3629D">
        <w:rPr>
          <w:rFonts w:cs="Times New Roman"/>
          <w:lang w:eastAsia="de-DE"/>
        </w:rPr>
        <w:t xml:space="preserve"> </w:t>
      </w:r>
      <w:r w:rsidR="005B3FA3">
        <w:rPr>
          <w:rFonts w:cs="Times New Roman"/>
          <w:lang w:eastAsia="de-DE"/>
        </w:rPr>
        <w:t>performed</w:t>
      </w:r>
      <w:r w:rsidR="005B0276">
        <w:rPr>
          <w:rFonts w:cs="Times New Roman"/>
          <w:lang w:eastAsia="de-DE"/>
        </w:rPr>
        <w:t>:</w:t>
      </w:r>
    </w:p>
    <w:p w14:paraId="37003B56" w14:textId="55A6E829" w:rsidR="005B0276" w:rsidRDefault="0074193E" w:rsidP="001B6E5E">
      <w:pPr>
        <w:pStyle w:val="Paragraphedeliste"/>
        <w:numPr>
          <w:ilvl w:val="0"/>
          <w:numId w:val="23"/>
        </w:numPr>
        <w:suppressAutoHyphens w:val="0"/>
        <w:jc w:val="both"/>
        <w:rPr>
          <w:rFonts w:cs="Times New Roman"/>
          <w:lang w:eastAsia="de-DE"/>
        </w:rPr>
      </w:pPr>
      <w:r w:rsidRPr="005B0276">
        <w:rPr>
          <w:rFonts w:cs="Times New Roman"/>
          <w:lang w:eastAsia="de-DE"/>
        </w:rPr>
        <w:t xml:space="preserve"> </w:t>
      </w:r>
      <w:r w:rsidR="00E0583A">
        <w:rPr>
          <w:rFonts w:cs="Times New Roman"/>
          <w:lang w:eastAsia="de-DE"/>
        </w:rPr>
        <w:t xml:space="preserve">Nine </w:t>
      </w:r>
      <w:r w:rsidR="005B0276">
        <w:rPr>
          <w:rFonts w:cs="Times New Roman"/>
          <w:lang w:eastAsia="de-DE"/>
        </w:rPr>
        <w:t xml:space="preserve">studies </w:t>
      </w:r>
      <w:r w:rsidRPr="005B0276">
        <w:rPr>
          <w:rFonts w:cs="Times New Roman"/>
          <w:lang w:eastAsia="de-DE"/>
        </w:rPr>
        <w:t>have been performed</w:t>
      </w:r>
      <w:r w:rsidR="005F68C2" w:rsidRPr="005B0276">
        <w:rPr>
          <w:rFonts w:cs="Times New Roman"/>
          <w:lang w:eastAsia="de-DE"/>
        </w:rPr>
        <w:t xml:space="preserve"> in forest</w:t>
      </w:r>
      <w:r w:rsidR="00E0583A">
        <w:rPr>
          <w:rFonts w:cs="Times New Roman"/>
          <w:lang w:eastAsia="de-DE"/>
        </w:rPr>
        <w:t>:</w:t>
      </w:r>
      <w:r w:rsidRPr="005B0276">
        <w:rPr>
          <w:rFonts w:cs="Times New Roman"/>
          <w:lang w:eastAsia="de-DE"/>
        </w:rPr>
        <w:t xml:space="preserve"> </w:t>
      </w:r>
      <w:r w:rsidR="00657D5E">
        <w:rPr>
          <w:rFonts w:cs="Times New Roman"/>
          <w:lang w:eastAsia="de-DE"/>
        </w:rPr>
        <w:t>5 trials</w:t>
      </w:r>
      <w:r w:rsidR="00657D5E" w:rsidRPr="005B0276">
        <w:rPr>
          <w:rFonts w:cs="Times New Roman"/>
          <w:lang w:eastAsia="de-DE"/>
        </w:rPr>
        <w:t xml:space="preserve"> </w:t>
      </w:r>
      <w:r w:rsidR="001B6E5E" w:rsidRPr="005B0276">
        <w:rPr>
          <w:rFonts w:cs="Times New Roman"/>
          <w:lang w:eastAsia="de-DE"/>
        </w:rPr>
        <w:t>in France</w:t>
      </w:r>
      <w:r w:rsidR="001B6E5E">
        <w:rPr>
          <w:rFonts w:cs="Times New Roman"/>
          <w:lang w:eastAsia="de-DE"/>
        </w:rPr>
        <w:t>,</w:t>
      </w:r>
      <w:r w:rsidR="001B6E5E" w:rsidRPr="005B0276">
        <w:rPr>
          <w:rFonts w:cs="Times New Roman"/>
          <w:lang w:eastAsia="de-DE"/>
        </w:rPr>
        <w:t xml:space="preserve"> </w:t>
      </w:r>
      <w:r w:rsidR="00657D5E">
        <w:rPr>
          <w:rFonts w:cs="Times New Roman"/>
          <w:lang w:eastAsia="de-DE"/>
        </w:rPr>
        <w:t>one in</w:t>
      </w:r>
      <w:r w:rsidR="00657D5E" w:rsidRPr="005B0276">
        <w:rPr>
          <w:rFonts w:cs="Times New Roman"/>
          <w:lang w:eastAsia="de-DE"/>
        </w:rPr>
        <w:t xml:space="preserve"> </w:t>
      </w:r>
      <w:r w:rsidRPr="005B0276">
        <w:rPr>
          <w:rFonts w:cs="Times New Roman"/>
          <w:lang w:eastAsia="de-DE"/>
        </w:rPr>
        <w:t>Israel</w:t>
      </w:r>
      <w:r w:rsidR="00657D5E">
        <w:rPr>
          <w:rFonts w:cs="Times New Roman"/>
          <w:lang w:eastAsia="de-DE"/>
        </w:rPr>
        <w:t xml:space="preserve"> </w:t>
      </w:r>
      <w:r w:rsidR="005B0276">
        <w:rPr>
          <w:rFonts w:cs="Times New Roman"/>
          <w:lang w:eastAsia="de-DE"/>
        </w:rPr>
        <w:t xml:space="preserve">and </w:t>
      </w:r>
      <w:r w:rsidR="00657D5E">
        <w:rPr>
          <w:rFonts w:cs="Times New Roman"/>
          <w:lang w:eastAsia="de-DE"/>
        </w:rPr>
        <w:t xml:space="preserve">3 </w:t>
      </w:r>
      <w:r w:rsidR="005B0276">
        <w:rPr>
          <w:rFonts w:cs="Times New Roman"/>
          <w:lang w:eastAsia="de-DE"/>
        </w:rPr>
        <w:t>in Spain</w:t>
      </w:r>
      <w:r w:rsidR="001A658F">
        <w:rPr>
          <w:rFonts w:cs="Times New Roman"/>
          <w:lang w:eastAsia="de-DE"/>
        </w:rPr>
        <w:t>.</w:t>
      </w:r>
    </w:p>
    <w:p w14:paraId="59B492E5" w14:textId="1907DC9D" w:rsidR="0074193E" w:rsidRPr="005B0276" w:rsidRDefault="005F68C2" w:rsidP="001B6E5E">
      <w:pPr>
        <w:pStyle w:val="Paragraphedeliste"/>
        <w:numPr>
          <w:ilvl w:val="0"/>
          <w:numId w:val="23"/>
        </w:numPr>
        <w:suppressAutoHyphens w:val="0"/>
        <w:jc w:val="both"/>
        <w:rPr>
          <w:rFonts w:cs="Times New Roman"/>
          <w:lang w:eastAsia="de-DE"/>
        </w:rPr>
      </w:pPr>
      <w:r w:rsidRPr="005B0276">
        <w:rPr>
          <w:rFonts w:cs="Times New Roman"/>
          <w:lang w:eastAsia="de-DE"/>
        </w:rPr>
        <w:t xml:space="preserve"> </w:t>
      </w:r>
      <w:r w:rsidR="00C21293">
        <w:rPr>
          <w:rFonts w:cs="Times New Roman"/>
          <w:lang w:eastAsia="de-DE"/>
        </w:rPr>
        <w:t xml:space="preserve">Five trials </w:t>
      </w:r>
      <w:r w:rsidR="00FC4940">
        <w:rPr>
          <w:rFonts w:cs="Times New Roman"/>
          <w:lang w:eastAsia="de-DE"/>
        </w:rPr>
        <w:t>have been</w:t>
      </w:r>
      <w:r w:rsidR="00C21293">
        <w:rPr>
          <w:rFonts w:cs="Times New Roman"/>
          <w:lang w:eastAsia="de-DE"/>
        </w:rPr>
        <w:t xml:space="preserve"> performed</w:t>
      </w:r>
      <w:r w:rsidR="00637997" w:rsidRPr="005B0276">
        <w:rPr>
          <w:rFonts w:cs="Times New Roman"/>
          <w:lang w:eastAsia="de-DE"/>
        </w:rPr>
        <w:t xml:space="preserve"> in urban zone</w:t>
      </w:r>
      <w:r w:rsidR="00E0583A">
        <w:rPr>
          <w:rFonts w:cs="Times New Roman"/>
          <w:lang w:eastAsia="de-DE"/>
        </w:rPr>
        <w:t>s</w:t>
      </w:r>
      <w:r w:rsidRPr="005B0276">
        <w:rPr>
          <w:rFonts w:cs="Times New Roman"/>
          <w:lang w:eastAsia="de-DE"/>
        </w:rPr>
        <w:t xml:space="preserve"> in France</w:t>
      </w:r>
      <w:r w:rsidR="0074193E" w:rsidRPr="005B0276">
        <w:rPr>
          <w:rFonts w:cs="Times New Roman"/>
          <w:lang w:eastAsia="de-DE"/>
        </w:rPr>
        <w:t xml:space="preserve">. </w:t>
      </w:r>
    </w:p>
    <w:p w14:paraId="2AFAF4B9" w14:textId="77777777" w:rsidR="00C21293" w:rsidRDefault="00C21293" w:rsidP="0074193E">
      <w:pPr>
        <w:suppressAutoHyphens w:val="0"/>
        <w:jc w:val="both"/>
        <w:rPr>
          <w:rFonts w:cs="Times New Roman"/>
          <w:lang w:eastAsia="de-DE"/>
        </w:rPr>
      </w:pPr>
    </w:p>
    <w:p w14:paraId="299BD4A3" w14:textId="7EEB7BD7" w:rsidR="0074193E" w:rsidRPr="0074193E" w:rsidRDefault="0074193E" w:rsidP="0074193E">
      <w:pPr>
        <w:suppressAutoHyphens w:val="0"/>
        <w:jc w:val="both"/>
        <w:rPr>
          <w:rFonts w:cs="Times New Roman"/>
          <w:lang w:eastAsia="de-DE"/>
        </w:rPr>
      </w:pPr>
      <w:r w:rsidRPr="0074193E">
        <w:rPr>
          <w:rFonts w:cs="Times New Roman"/>
          <w:lang w:eastAsia="de-DE"/>
        </w:rPr>
        <w:t xml:space="preserve">The sites were selected on the basis of a history of </w:t>
      </w:r>
      <w:proofErr w:type="spellStart"/>
      <w:r w:rsidRPr="0074193E">
        <w:rPr>
          <w:rFonts w:cs="Times New Roman"/>
          <w:lang w:eastAsia="de-DE"/>
        </w:rPr>
        <w:t>lepidoptera</w:t>
      </w:r>
      <w:proofErr w:type="spellEnd"/>
      <w:r w:rsidRPr="0074193E">
        <w:rPr>
          <w:rFonts w:cs="Times New Roman"/>
          <w:lang w:eastAsia="de-DE"/>
        </w:rPr>
        <w:t xml:space="preserve"> defoliating pest infestation, in areas representative of typical forest and woodland. Trials were carried out to evaluate the efficacy of the product Pine T Pro Ball</w:t>
      </w:r>
      <w:r w:rsidR="00A3629D" w:rsidRPr="00A3629D">
        <w:rPr>
          <w:rFonts w:ascii="Arial" w:eastAsia="Calibri" w:hAnsi="Arial" w:cs="Arial"/>
          <w:lang w:val="sv-SE" w:eastAsia="sv-SE"/>
        </w:rPr>
        <w:t>/ Phero-Ball Pin</w:t>
      </w:r>
      <w:r w:rsidRPr="0074193E">
        <w:rPr>
          <w:rFonts w:cs="Times New Roman"/>
          <w:lang w:eastAsia="de-DE"/>
        </w:rPr>
        <w:t xml:space="preserve"> when applied directly on trees with a paintball gun against </w:t>
      </w:r>
      <w:proofErr w:type="spellStart"/>
      <w:r w:rsidRPr="0074193E">
        <w:rPr>
          <w:rFonts w:cs="Times New Roman"/>
          <w:i/>
          <w:lang w:eastAsia="de-DE"/>
        </w:rPr>
        <w:t>Thaumetopoea</w:t>
      </w:r>
      <w:proofErr w:type="spellEnd"/>
      <w:r w:rsidRPr="0074193E">
        <w:rPr>
          <w:rFonts w:cs="Times New Roman"/>
          <w:i/>
          <w:lang w:eastAsia="de-DE"/>
        </w:rPr>
        <w:t xml:space="preserve"> </w:t>
      </w:r>
      <w:proofErr w:type="spellStart"/>
      <w:r w:rsidRPr="0074193E">
        <w:rPr>
          <w:rFonts w:cs="Times New Roman"/>
          <w:i/>
          <w:lang w:eastAsia="de-DE"/>
        </w:rPr>
        <w:t>pityocampa</w:t>
      </w:r>
      <w:proofErr w:type="spellEnd"/>
      <w:r w:rsidR="005B3FA3">
        <w:rPr>
          <w:rFonts w:cs="Times New Roman"/>
          <w:lang w:eastAsia="de-DE"/>
        </w:rPr>
        <w:t>:</w:t>
      </w:r>
    </w:p>
    <w:p w14:paraId="5A3947E8" w14:textId="77777777" w:rsidR="0074193E" w:rsidRPr="0074193E" w:rsidRDefault="0074193E" w:rsidP="0074193E">
      <w:pPr>
        <w:suppressAutoHyphens w:val="0"/>
        <w:jc w:val="both"/>
        <w:rPr>
          <w:rFonts w:cs="Times New Roman"/>
          <w:lang w:eastAsia="de-DE"/>
        </w:rPr>
      </w:pPr>
    </w:p>
    <w:p w14:paraId="62886F30" w14:textId="5F999BF0" w:rsidR="0074193E" w:rsidRPr="005B3FA3" w:rsidRDefault="0074193E" w:rsidP="003F44DF">
      <w:pPr>
        <w:pStyle w:val="Paragraphedeliste"/>
        <w:numPr>
          <w:ilvl w:val="0"/>
          <w:numId w:val="21"/>
        </w:numPr>
        <w:suppressAutoHyphens w:val="0"/>
        <w:jc w:val="both"/>
        <w:rPr>
          <w:rFonts w:cs="Times New Roman"/>
          <w:lang w:eastAsia="de-DE"/>
        </w:rPr>
      </w:pPr>
      <w:r w:rsidRPr="005B3FA3">
        <w:rPr>
          <w:rFonts w:cs="Times New Roman"/>
          <w:lang w:eastAsia="de-DE"/>
        </w:rPr>
        <w:t xml:space="preserve">The trial conducted in 2015-2016 </w:t>
      </w:r>
      <w:r w:rsidR="001A658F">
        <w:rPr>
          <w:rFonts w:cs="Times New Roman"/>
          <w:lang w:eastAsia="de-DE"/>
        </w:rPr>
        <w:t>(</w:t>
      </w:r>
      <w:r w:rsidR="001A658F" w:rsidRPr="001B6E5E">
        <w:rPr>
          <w:rFonts w:cs="Times New Roman"/>
          <w:lang w:eastAsia="de-DE"/>
        </w:rPr>
        <w:t xml:space="preserve">Massif de la </w:t>
      </w:r>
      <w:proofErr w:type="spellStart"/>
      <w:r w:rsidR="001A658F" w:rsidRPr="001B6E5E">
        <w:rPr>
          <w:rFonts w:cs="Times New Roman"/>
          <w:lang w:eastAsia="de-DE"/>
        </w:rPr>
        <w:t>Montagnette</w:t>
      </w:r>
      <w:proofErr w:type="spellEnd"/>
      <w:r w:rsidR="001B6E5E">
        <w:rPr>
          <w:rFonts w:cs="Times New Roman"/>
          <w:lang w:eastAsia="de-DE"/>
        </w:rPr>
        <w:t xml:space="preserve"> - France</w:t>
      </w:r>
      <w:r w:rsidR="001A658F" w:rsidRPr="001B6E5E">
        <w:rPr>
          <w:rFonts w:cs="Times New Roman"/>
          <w:lang w:eastAsia="de-DE"/>
        </w:rPr>
        <w:t>)</w:t>
      </w:r>
      <w:r w:rsidR="001A658F" w:rsidRPr="001A658F">
        <w:t xml:space="preserve"> </w:t>
      </w:r>
      <w:r w:rsidRPr="005B3FA3">
        <w:rPr>
          <w:rFonts w:cs="Times New Roman"/>
          <w:lang w:eastAsia="de-DE"/>
        </w:rPr>
        <w:t xml:space="preserve">was considered as a pre-test because the aim was to optimize the diffusion regarding the </w:t>
      </w:r>
      <w:r w:rsidRPr="005B3FA3">
        <w:rPr>
          <w:rFonts w:cs="Times New Roman"/>
          <w:i/>
          <w:lang w:eastAsia="de-DE"/>
        </w:rPr>
        <w:t xml:space="preserve">T. </w:t>
      </w:r>
      <w:proofErr w:type="spellStart"/>
      <w:r w:rsidRPr="005B3FA3">
        <w:rPr>
          <w:rFonts w:cs="Times New Roman"/>
          <w:i/>
          <w:lang w:eastAsia="de-DE"/>
        </w:rPr>
        <w:t>pityocampa</w:t>
      </w:r>
      <w:proofErr w:type="spellEnd"/>
      <w:r w:rsidRPr="005B3FA3">
        <w:rPr>
          <w:rFonts w:cs="Times New Roman"/>
          <w:lang w:eastAsia="de-DE"/>
        </w:rPr>
        <w:t xml:space="preserve"> flight behaviour. </w:t>
      </w:r>
    </w:p>
    <w:p w14:paraId="271E7176" w14:textId="23C6DD30" w:rsidR="0074193E" w:rsidRPr="005B3FA3" w:rsidRDefault="0074193E" w:rsidP="003F44DF">
      <w:pPr>
        <w:pStyle w:val="Paragraphedeliste"/>
        <w:numPr>
          <w:ilvl w:val="0"/>
          <w:numId w:val="21"/>
        </w:numPr>
        <w:suppressAutoHyphens w:val="0"/>
        <w:jc w:val="both"/>
        <w:rPr>
          <w:rFonts w:cs="Times New Roman"/>
          <w:lang w:eastAsia="de-DE"/>
        </w:rPr>
      </w:pPr>
      <w:r w:rsidRPr="005B3FA3">
        <w:rPr>
          <w:rFonts w:cs="Times New Roman"/>
          <w:lang w:eastAsia="de-DE"/>
        </w:rPr>
        <w:t xml:space="preserve">The trial conducted in 2016-2017 </w:t>
      </w:r>
      <w:r w:rsidR="008D10D2">
        <w:rPr>
          <w:rFonts w:cs="Times New Roman"/>
          <w:lang w:eastAsia="de-DE"/>
        </w:rPr>
        <w:t xml:space="preserve">(Col </w:t>
      </w:r>
      <w:proofErr w:type="spellStart"/>
      <w:r w:rsidR="008D10D2">
        <w:rPr>
          <w:rFonts w:cs="Times New Roman"/>
          <w:lang w:eastAsia="de-DE"/>
        </w:rPr>
        <w:t>d’Eze</w:t>
      </w:r>
      <w:proofErr w:type="spellEnd"/>
      <w:r w:rsidR="001B6E5E">
        <w:rPr>
          <w:rFonts w:cs="Times New Roman"/>
          <w:lang w:eastAsia="de-DE"/>
        </w:rPr>
        <w:t xml:space="preserve"> - France</w:t>
      </w:r>
      <w:r w:rsidR="008D10D2">
        <w:rPr>
          <w:rFonts w:cs="Times New Roman"/>
          <w:lang w:eastAsia="de-DE"/>
        </w:rPr>
        <w:t xml:space="preserve">) </w:t>
      </w:r>
      <w:r w:rsidRPr="005B3FA3">
        <w:rPr>
          <w:rFonts w:cs="Times New Roman"/>
          <w:lang w:eastAsia="de-DE"/>
        </w:rPr>
        <w:t xml:space="preserve">aimed </w:t>
      </w:r>
      <w:r w:rsidR="00637997">
        <w:rPr>
          <w:rFonts w:cs="Times New Roman"/>
          <w:lang w:eastAsia="de-DE"/>
        </w:rPr>
        <w:t>to test</w:t>
      </w:r>
      <w:r w:rsidRPr="005B3FA3">
        <w:rPr>
          <w:rFonts w:cs="Times New Roman"/>
          <w:lang w:eastAsia="de-DE"/>
        </w:rPr>
        <w:t xml:space="preserve"> the dosage of 400 balls (40 g of </w:t>
      </w:r>
      <w:proofErr w:type="spellStart"/>
      <w:r w:rsidRPr="005B3FA3">
        <w:rPr>
          <w:rFonts w:cs="Times New Roman"/>
          <w:lang w:eastAsia="de-DE"/>
        </w:rPr>
        <w:t>a.s</w:t>
      </w:r>
      <w:proofErr w:type="spellEnd"/>
      <w:r w:rsidRPr="005B3FA3">
        <w:rPr>
          <w:rFonts w:cs="Times New Roman"/>
          <w:lang w:eastAsia="de-DE"/>
        </w:rPr>
        <w:t xml:space="preserve">.)/ha. </w:t>
      </w:r>
    </w:p>
    <w:p w14:paraId="7064D73F" w14:textId="11D10A49" w:rsidR="005F68C2" w:rsidRDefault="0074193E" w:rsidP="00103EA8">
      <w:pPr>
        <w:pStyle w:val="Paragraphedeliste"/>
        <w:numPr>
          <w:ilvl w:val="0"/>
          <w:numId w:val="21"/>
        </w:numPr>
        <w:jc w:val="both"/>
        <w:rPr>
          <w:rFonts w:cs="Times New Roman"/>
          <w:lang w:eastAsia="de-DE"/>
        </w:rPr>
      </w:pPr>
      <w:r w:rsidRPr="00CD6883">
        <w:rPr>
          <w:rFonts w:cs="Times New Roman"/>
          <w:lang w:eastAsia="de-DE"/>
        </w:rPr>
        <w:t>The trial</w:t>
      </w:r>
      <w:r w:rsidR="00A00B57" w:rsidRPr="00CD6883">
        <w:rPr>
          <w:rFonts w:cs="Times New Roman"/>
          <w:lang w:eastAsia="de-DE"/>
        </w:rPr>
        <w:t>s</w:t>
      </w:r>
      <w:r w:rsidRPr="00CD6883">
        <w:rPr>
          <w:rFonts w:cs="Times New Roman"/>
          <w:lang w:eastAsia="de-DE"/>
        </w:rPr>
        <w:t xml:space="preserve"> conducted </w:t>
      </w:r>
      <w:r w:rsidR="00A00B57" w:rsidRPr="00CD6883">
        <w:rPr>
          <w:rFonts w:cs="Times New Roman"/>
          <w:lang w:eastAsia="de-DE"/>
        </w:rPr>
        <w:t xml:space="preserve">from </w:t>
      </w:r>
      <w:r w:rsidRPr="00CD6883">
        <w:rPr>
          <w:rFonts w:cs="Times New Roman"/>
          <w:lang w:eastAsia="de-DE"/>
        </w:rPr>
        <w:t>2017</w:t>
      </w:r>
      <w:r w:rsidR="00A00B57" w:rsidRPr="00CD6883">
        <w:rPr>
          <w:rFonts w:cs="Times New Roman"/>
          <w:lang w:eastAsia="de-DE"/>
        </w:rPr>
        <w:t xml:space="preserve"> to 2020</w:t>
      </w:r>
      <w:r w:rsidR="008D10D2" w:rsidRPr="00CD6883">
        <w:rPr>
          <w:rFonts w:cs="Times New Roman"/>
          <w:lang w:eastAsia="de-DE"/>
        </w:rPr>
        <w:t xml:space="preserve"> (French and Spanish forests)</w:t>
      </w:r>
      <w:r w:rsidRPr="00CD6883">
        <w:rPr>
          <w:rFonts w:cs="Times New Roman"/>
          <w:lang w:eastAsia="de-DE"/>
        </w:rPr>
        <w:t xml:space="preserve"> aimed to confirm the efficacy of the dose of 400 balls (40 g </w:t>
      </w:r>
      <w:proofErr w:type="spellStart"/>
      <w:r w:rsidRPr="00CD6883">
        <w:rPr>
          <w:rFonts w:cs="Times New Roman"/>
          <w:lang w:eastAsia="de-DE"/>
        </w:rPr>
        <w:t>a.s</w:t>
      </w:r>
      <w:proofErr w:type="spellEnd"/>
      <w:r w:rsidRPr="00CD6883">
        <w:rPr>
          <w:rFonts w:cs="Times New Roman"/>
          <w:lang w:eastAsia="de-DE"/>
        </w:rPr>
        <w:t>)/ha.</w:t>
      </w:r>
    </w:p>
    <w:p w14:paraId="1B844D31" w14:textId="77777777" w:rsidR="00B84D07" w:rsidRDefault="00B84D07" w:rsidP="00103EA8">
      <w:pPr>
        <w:pStyle w:val="Paragraphedeliste"/>
        <w:jc w:val="both"/>
        <w:rPr>
          <w:rFonts w:cs="Times New Roman"/>
          <w:lang w:eastAsia="de-DE"/>
        </w:rPr>
      </w:pPr>
    </w:p>
    <w:p w14:paraId="5700E389" w14:textId="68047E03" w:rsidR="005F68C2" w:rsidRPr="005B3FA3" w:rsidRDefault="005F68C2" w:rsidP="003F44DF">
      <w:pPr>
        <w:pStyle w:val="Paragraphedeliste"/>
        <w:numPr>
          <w:ilvl w:val="0"/>
          <w:numId w:val="21"/>
        </w:numPr>
        <w:suppressAutoHyphens w:val="0"/>
        <w:jc w:val="both"/>
        <w:rPr>
          <w:rFonts w:cs="Times New Roman"/>
          <w:lang w:eastAsia="de-DE"/>
        </w:rPr>
      </w:pPr>
      <w:r>
        <w:rPr>
          <w:rFonts w:cs="Times New Roman"/>
          <w:lang w:eastAsia="de-DE"/>
        </w:rPr>
        <w:t>The</w:t>
      </w:r>
      <w:r w:rsidR="00111E9F">
        <w:rPr>
          <w:rFonts w:cs="Times New Roman"/>
          <w:lang w:eastAsia="de-DE"/>
        </w:rPr>
        <w:t xml:space="preserve"> </w:t>
      </w:r>
      <w:r>
        <w:rPr>
          <w:rFonts w:cs="Times New Roman"/>
          <w:lang w:eastAsia="de-DE"/>
        </w:rPr>
        <w:t>trial</w:t>
      </w:r>
      <w:r w:rsidR="008D10D2">
        <w:rPr>
          <w:rFonts w:cs="Times New Roman"/>
          <w:lang w:eastAsia="de-DE"/>
        </w:rPr>
        <w:t>s</w:t>
      </w:r>
      <w:r>
        <w:rPr>
          <w:rFonts w:cs="Times New Roman"/>
          <w:lang w:eastAsia="de-DE"/>
        </w:rPr>
        <w:t xml:space="preserve"> conducted </w:t>
      </w:r>
      <w:r w:rsidR="00637997">
        <w:rPr>
          <w:rFonts w:cs="Times New Roman"/>
          <w:lang w:eastAsia="de-DE"/>
        </w:rPr>
        <w:t>in urban zone</w:t>
      </w:r>
      <w:r w:rsidR="00FC4940">
        <w:rPr>
          <w:rFonts w:cs="Times New Roman"/>
          <w:lang w:eastAsia="de-DE"/>
        </w:rPr>
        <w:t>s</w:t>
      </w:r>
      <w:r w:rsidR="00111E9F">
        <w:rPr>
          <w:rFonts w:cs="Times New Roman"/>
          <w:lang w:eastAsia="de-DE"/>
        </w:rPr>
        <w:t xml:space="preserve"> </w:t>
      </w:r>
      <w:r>
        <w:rPr>
          <w:rFonts w:cs="Times New Roman"/>
          <w:lang w:eastAsia="de-DE"/>
        </w:rPr>
        <w:t xml:space="preserve">in France </w:t>
      </w:r>
      <w:r w:rsidR="008D10D2">
        <w:rPr>
          <w:rFonts w:cs="Times New Roman"/>
          <w:lang w:eastAsia="de-DE"/>
        </w:rPr>
        <w:t>from</w:t>
      </w:r>
      <w:r>
        <w:rPr>
          <w:rFonts w:cs="Times New Roman"/>
          <w:lang w:eastAsia="de-DE"/>
        </w:rPr>
        <w:t xml:space="preserve"> 2016</w:t>
      </w:r>
      <w:r w:rsidR="008D10D2">
        <w:rPr>
          <w:rFonts w:cs="Times New Roman"/>
          <w:lang w:eastAsia="de-DE"/>
        </w:rPr>
        <w:t xml:space="preserve"> to</w:t>
      </w:r>
      <w:r w:rsidR="00A00B57">
        <w:rPr>
          <w:rFonts w:cs="Times New Roman"/>
          <w:lang w:eastAsia="de-DE"/>
        </w:rPr>
        <w:t xml:space="preserve"> </w:t>
      </w:r>
      <w:r w:rsidR="001A658F">
        <w:rPr>
          <w:rFonts w:cs="Times New Roman"/>
          <w:lang w:eastAsia="de-DE"/>
        </w:rPr>
        <w:t>2020</w:t>
      </w:r>
      <w:r w:rsidR="00111E9F">
        <w:rPr>
          <w:rFonts w:cs="Times New Roman"/>
          <w:lang w:eastAsia="de-DE"/>
        </w:rPr>
        <w:t xml:space="preserve"> aimed to test the efficacy in urban zones (groves, narrow band of trees, isolated trees)</w:t>
      </w:r>
      <w:r w:rsidR="00111E9F" w:rsidRPr="00111E9F">
        <w:t xml:space="preserve"> </w:t>
      </w:r>
      <w:r>
        <w:rPr>
          <w:rFonts w:cs="Times New Roman"/>
          <w:lang w:eastAsia="de-DE"/>
        </w:rPr>
        <w:t xml:space="preserve">with </w:t>
      </w:r>
      <w:r w:rsidR="00C65D6A">
        <w:rPr>
          <w:rFonts w:cs="Times New Roman"/>
          <w:lang w:eastAsia="de-DE"/>
        </w:rPr>
        <w:t xml:space="preserve">range </w:t>
      </w:r>
      <w:r>
        <w:rPr>
          <w:rFonts w:cs="Times New Roman"/>
          <w:lang w:eastAsia="de-DE"/>
        </w:rPr>
        <w:t>dose</w:t>
      </w:r>
      <w:r w:rsidR="00C65D6A">
        <w:rPr>
          <w:rFonts w:cs="Times New Roman"/>
          <w:lang w:eastAsia="de-DE"/>
        </w:rPr>
        <w:t>s</w:t>
      </w:r>
      <w:r>
        <w:rPr>
          <w:rFonts w:cs="Times New Roman"/>
          <w:lang w:eastAsia="de-DE"/>
        </w:rPr>
        <w:t xml:space="preserve"> of </w:t>
      </w:r>
      <w:r w:rsidR="00DB4623">
        <w:rPr>
          <w:rFonts w:cs="Times New Roman"/>
          <w:lang w:eastAsia="de-DE"/>
        </w:rPr>
        <w:t>5</w:t>
      </w:r>
      <w:r>
        <w:rPr>
          <w:rFonts w:cs="Times New Roman"/>
          <w:lang w:eastAsia="de-DE"/>
        </w:rPr>
        <w:t xml:space="preserve"> to </w:t>
      </w:r>
      <w:r w:rsidR="00C65D6A">
        <w:rPr>
          <w:rFonts w:cs="Times New Roman"/>
          <w:lang w:eastAsia="de-DE"/>
        </w:rPr>
        <w:t>30</w:t>
      </w:r>
      <w:r w:rsidR="00DB4623">
        <w:rPr>
          <w:rFonts w:cs="Times New Roman"/>
          <w:lang w:eastAsia="de-DE"/>
        </w:rPr>
        <w:t xml:space="preserve"> </w:t>
      </w:r>
      <w:r>
        <w:rPr>
          <w:rFonts w:cs="Times New Roman"/>
          <w:lang w:eastAsia="de-DE"/>
        </w:rPr>
        <w:t>balls/tree.</w:t>
      </w:r>
    </w:p>
    <w:p w14:paraId="7D45361F" w14:textId="77777777" w:rsidR="0074193E" w:rsidRPr="0074193E" w:rsidRDefault="0074193E" w:rsidP="0074193E">
      <w:pPr>
        <w:suppressAutoHyphens w:val="0"/>
        <w:jc w:val="both"/>
        <w:rPr>
          <w:rFonts w:cs="Times New Roman"/>
          <w:lang w:eastAsia="de-DE"/>
        </w:rPr>
      </w:pPr>
    </w:p>
    <w:p w14:paraId="633A48C8" w14:textId="6F498C17" w:rsidR="0074193E" w:rsidRPr="0074193E" w:rsidRDefault="0074193E" w:rsidP="0074193E">
      <w:pPr>
        <w:suppressAutoHyphens w:val="0"/>
        <w:jc w:val="both"/>
        <w:rPr>
          <w:rFonts w:cs="Times New Roman"/>
          <w:lang w:eastAsia="de-DE"/>
        </w:rPr>
      </w:pPr>
      <w:r w:rsidRPr="0074193E">
        <w:rPr>
          <w:rFonts w:cs="Times New Roman"/>
          <w:lang w:eastAsia="de-DE"/>
        </w:rPr>
        <w:t>In all the fie</w:t>
      </w:r>
      <w:r>
        <w:rPr>
          <w:rFonts w:cs="Times New Roman"/>
          <w:lang w:eastAsia="de-DE"/>
        </w:rPr>
        <w:t>ld tests, efficacy was assessed</w:t>
      </w:r>
      <w:r w:rsidRPr="0074193E">
        <w:rPr>
          <w:rFonts w:cs="Times New Roman"/>
          <w:lang w:eastAsia="de-DE"/>
        </w:rPr>
        <w:t>:</w:t>
      </w:r>
    </w:p>
    <w:p w14:paraId="4E0714DF" w14:textId="6481B45A" w:rsidR="0074193E" w:rsidRPr="0074193E" w:rsidRDefault="0074193E" w:rsidP="0074193E">
      <w:pPr>
        <w:pStyle w:val="Paragraphedeliste"/>
        <w:numPr>
          <w:ilvl w:val="0"/>
          <w:numId w:val="20"/>
        </w:numPr>
        <w:suppressAutoHyphens w:val="0"/>
        <w:jc w:val="both"/>
        <w:rPr>
          <w:rFonts w:cs="Times New Roman"/>
          <w:lang w:eastAsia="de-DE"/>
        </w:rPr>
      </w:pPr>
      <w:r w:rsidRPr="0074193E">
        <w:rPr>
          <w:rFonts w:cs="Times New Roman"/>
          <w:lang w:eastAsia="de-DE"/>
        </w:rPr>
        <w:t xml:space="preserve">By counting the number of pine </w:t>
      </w:r>
      <w:proofErr w:type="spellStart"/>
      <w:r w:rsidRPr="0074193E">
        <w:rPr>
          <w:rFonts w:cs="Times New Roman"/>
          <w:lang w:eastAsia="de-DE"/>
        </w:rPr>
        <w:t>processionary</w:t>
      </w:r>
      <w:proofErr w:type="spellEnd"/>
      <w:r w:rsidRPr="0074193E">
        <w:rPr>
          <w:rFonts w:cs="Times New Roman"/>
          <w:lang w:eastAsia="de-DE"/>
        </w:rPr>
        <w:t xml:space="preserve"> moths trapped (adult males) and</w:t>
      </w:r>
      <w:r w:rsidR="00B84D07">
        <w:rPr>
          <w:rFonts w:cs="Times New Roman"/>
          <w:lang w:eastAsia="de-DE"/>
        </w:rPr>
        <w:t>,</w:t>
      </w:r>
    </w:p>
    <w:p w14:paraId="1E140A8A" w14:textId="76436188" w:rsidR="000F478B" w:rsidRPr="001B6E5E" w:rsidRDefault="0074193E" w:rsidP="001B6E5E">
      <w:pPr>
        <w:pStyle w:val="Paragraphedeliste"/>
        <w:numPr>
          <w:ilvl w:val="0"/>
          <w:numId w:val="20"/>
        </w:numPr>
        <w:suppressAutoHyphens w:val="0"/>
        <w:jc w:val="both"/>
        <w:rPr>
          <w:rFonts w:cs="Times New Roman"/>
          <w:lang w:eastAsia="de-DE"/>
        </w:rPr>
      </w:pPr>
      <w:r w:rsidRPr="00A00B57">
        <w:rPr>
          <w:rFonts w:cs="Times New Roman"/>
          <w:lang w:eastAsia="de-DE"/>
        </w:rPr>
        <w:t xml:space="preserve">By counting the winter nests (before and after the trial) to reveal the consequences of mating disruption in terms of population dynamics. </w:t>
      </w:r>
    </w:p>
    <w:p w14:paraId="40D1971A" w14:textId="77777777" w:rsidR="0074193E" w:rsidRPr="0074193E" w:rsidRDefault="0074193E" w:rsidP="0074193E">
      <w:pPr>
        <w:suppressAutoHyphens w:val="0"/>
        <w:jc w:val="both"/>
        <w:rPr>
          <w:rFonts w:cs="Times New Roman"/>
          <w:lang w:eastAsia="de-DE"/>
        </w:rPr>
      </w:pPr>
    </w:p>
    <w:p w14:paraId="5683FEB3" w14:textId="47AC9E34" w:rsidR="008E05D5" w:rsidRDefault="005B3FA3">
      <w:pPr>
        <w:spacing w:line="260" w:lineRule="atLeast"/>
        <w:ind w:left="360"/>
        <w:jc w:val="both"/>
        <w:rPr>
          <w:rFonts w:ascii="Times New Roman" w:eastAsia="Calibri" w:hAnsi="Times New Roman" w:cs="Arial"/>
          <w:bCs/>
          <w:i/>
          <w:caps/>
          <w:szCs w:val="28"/>
          <w:lang w:eastAsia="en-US"/>
        </w:rPr>
        <w:sectPr w:rsidR="008E05D5">
          <w:pgSz w:w="11906" w:h="16838"/>
          <w:pgMar w:top="1474" w:right="1247" w:bottom="2013" w:left="1446" w:header="850" w:footer="850" w:gutter="0"/>
          <w:cols w:space="720"/>
          <w:docGrid w:linePitch="272"/>
        </w:sectPr>
      </w:pPr>
      <w:r>
        <w:rPr>
          <w:rFonts w:cs="Times New Roman"/>
          <w:lang w:eastAsia="de-DE"/>
        </w:rPr>
        <w:t xml:space="preserve">It has to be noted </w:t>
      </w:r>
      <w:r w:rsidR="00C819CE">
        <w:rPr>
          <w:rFonts w:cs="Times New Roman"/>
          <w:lang w:eastAsia="de-DE"/>
        </w:rPr>
        <w:t>that t</w:t>
      </w:r>
      <w:r w:rsidR="0074193E" w:rsidRPr="0074193E">
        <w:rPr>
          <w:rFonts w:cs="Times New Roman"/>
          <w:lang w:eastAsia="de-DE"/>
        </w:rPr>
        <w:t xml:space="preserve">o correct the bias due to normal fluctuating population levels </w:t>
      </w:r>
      <w:proofErr w:type="spellStart"/>
      <w:r w:rsidR="0074193E" w:rsidRPr="0074193E">
        <w:rPr>
          <w:rFonts w:cs="Times New Roman"/>
          <w:lang w:eastAsia="de-DE"/>
        </w:rPr>
        <w:t>accross</w:t>
      </w:r>
      <w:proofErr w:type="spellEnd"/>
      <w:r w:rsidR="0074193E" w:rsidRPr="0074193E">
        <w:rPr>
          <w:rFonts w:cs="Times New Roman"/>
          <w:lang w:eastAsia="de-DE"/>
        </w:rPr>
        <w:t xml:space="preserve"> time, the average number</w:t>
      </w:r>
      <w:r w:rsidR="00514C4B">
        <w:rPr>
          <w:rFonts w:cs="Times New Roman"/>
          <w:lang w:eastAsia="de-DE"/>
        </w:rPr>
        <w:t xml:space="preserve"> of nests</w:t>
      </w:r>
      <w:r w:rsidR="0074193E" w:rsidRPr="0074193E">
        <w:rPr>
          <w:rFonts w:cs="Times New Roman"/>
          <w:lang w:eastAsia="de-DE"/>
        </w:rPr>
        <w:t xml:space="preserve"> has been calculated by the Henderson and Tilton formula and corrected taking into account the natural dynamics in the control plot over the 2 years. Indeed, the </w:t>
      </w:r>
      <w:proofErr w:type="spellStart"/>
      <w:r w:rsidR="0074193E" w:rsidRPr="0074193E">
        <w:rPr>
          <w:rFonts w:cs="Times New Roman"/>
          <w:i/>
          <w:lang w:eastAsia="de-DE"/>
        </w:rPr>
        <w:t>Thaumetopoea</w:t>
      </w:r>
      <w:proofErr w:type="spellEnd"/>
      <w:r w:rsidR="0074193E" w:rsidRPr="0074193E">
        <w:rPr>
          <w:rFonts w:cs="Times New Roman"/>
          <w:i/>
          <w:lang w:eastAsia="de-DE"/>
        </w:rPr>
        <w:t xml:space="preserve"> </w:t>
      </w:r>
      <w:proofErr w:type="spellStart"/>
      <w:r w:rsidR="0074193E" w:rsidRPr="0074193E">
        <w:rPr>
          <w:rFonts w:cs="Times New Roman"/>
          <w:i/>
          <w:lang w:eastAsia="de-DE"/>
        </w:rPr>
        <w:t>pityocampa</w:t>
      </w:r>
      <w:proofErr w:type="spellEnd"/>
      <w:r w:rsidR="0074193E" w:rsidRPr="0074193E">
        <w:rPr>
          <w:rFonts w:cs="Times New Roman"/>
          <w:lang w:eastAsia="de-DE"/>
        </w:rPr>
        <w:t xml:space="preserve"> population dynamic is very singular, relies on several factors such as climate suitability, active dispersal capabilities and habitat distribution/host trees density. Clearly the unit of measure, the number of nests per pine in the treated area, need to be connected and corrected according to the trends of the general pine </w:t>
      </w:r>
      <w:proofErr w:type="spellStart"/>
      <w:r w:rsidR="0074193E" w:rsidRPr="0074193E">
        <w:rPr>
          <w:rFonts w:cs="Times New Roman"/>
          <w:lang w:eastAsia="de-DE"/>
        </w:rPr>
        <w:t>processionary</w:t>
      </w:r>
      <w:proofErr w:type="spellEnd"/>
      <w:r w:rsidR="0074193E" w:rsidRPr="0074193E">
        <w:rPr>
          <w:rFonts w:cs="Times New Roman"/>
          <w:lang w:eastAsia="de-DE"/>
        </w:rPr>
        <w:t xml:space="preserve"> moth population dynamic in the local geographic area to expressed the fair </w:t>
      </w:r>
      <w:r w:rsidR="00222B66" w:rsidRPr="0074193E">
        <w:rPr>
          <w:rFonts w:cs="Times New Roman"/>
          <w:lang w:eastAsia="de-DE"/>
        </w:rPr>
        <w:t>efficienc</w:t>
      </w:r>
      <w:r w:rsidR="00222B66">
        <w:rPr>
          <w:rFonts w:cs="Times New Roman"/>
          <w:lang w:eastAsia="de-DE"/>
        </w:rPr>
        <w:t>y</w:t>
      </w:r>
      <w:r w:rsidR="00222B66" w:rsidRPr="0074193E">
        <w:rPr>
          <w:rFonts w:cs="Times New Roman"/>
          <w:lang w:eastAsia="de-DE"/>
        </w:rPr>
        <w:t xml:space="preserve"> </w:t>
      </w:r>
      <w:r w:rsidR="0074193E" w:rsidRPr="0074193E">
        <w:rPr>
          <w:rFonts w:cs="Times New Roman"/>
          <w:lang w:eastAsia="de-DE"/>
        </w:rPr>
        <w:t xml:space="preserve">of the mating disruption application as a sort of a </w:t>
      </w:r>
      <w:r w:rsidR="00837A99" w:rsidRPr="0074193E">
        <w:rPr>
          <w:rFonts w:cs="Times New Roman"/>
          <w:lang w:eastAsia="de-DE"/>
        </w:rPr>
        <w:t>non-treated</w:t>
      </w:r>
      <w:r w:rsidR="0074193E" w:rsidRPr="0074193E">
        <w:rPr>
          <w:rFonts w:cs="Times New Roman"/>
          <w:lang w:eastAsia="de-DE"/>
        </w:rPr>
        <w:t xml:space="preserve"> control.</w:t>
      </w:r>
    </w:p>
    <w:tbl>
      <w:tblPr>
        <w:tblW w:w="15160" w:type="dxa"/>
        <w:tblInd w:w="-5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10"/>
        <w:gridCol w:w="1134"/>
        <w:gridCol w:w="1559"/>
        <w:gridCol w:w="1701"/>
        <w:gridCol w:w="1559"/>
        <w:gridCol w:w="2977"/>
        <w:gridCol w:w="3402"/>
        <w:gridCol w:w="1418"/>
      </w:tblGrid>
      <w:tr w:rsidR="008A13BF" w:rsidRPr="008A13BF" w14:paraId="00E02AD6" w14:textId="77777777" w:rsidTr="001B4BCA">
        <w:trPr>
          <w:trHeight w:val="303"/>
        </w:trPr>
        <w:tc>
          <w:tcPr>
            <w:tcW w:w="15160" w:type="dxa"/>
            <w:gridSpan w:val="8"/>
            <w:shd w:val="clear" w:color="auto" w:fill="FFFFCC"/>
            <w:vAlign w:val="center"/>
          </w:tcPr>
          <w:p w14:paraId="139CC938" w14:textId="77777777" w:rsidR="008A13BF" w:rsidRPr="008A13BF" w:rsidRDefault="008A13BF" w:rsidP="008A13BF">
            <w:pPr>
              <w:suppressAutoHyphens w:val="0"/>
              <w:jc w:val="center"/>
              <w:rPr>
                <w:rFonts w:cs="Times New Roman"/>
                <w:b/>
                <w:color w:val="000000"/>
                <w:sz w:val="18"/>
                <w:szCs w:val="18"/>
                <w:lang w:eastAsia="de-DE"/>
              </w:rPr>
            </w:pPr>
            <w:r w:rsidRPr="008A13BF">
              <w:rPr>
                <w:rFonts w:cs="Times New Roman"/>
                <w:b/>
                <w:color w:val="000000"/>
                <w:sz w:val="18"/>
                <w:szCs w:val="18"/>
                <w:lang w:eastAsia="de-DE"/>
              </w:rPr>
              <w:lastRenderedPageBreak/>
              <w:t>Experimental data on the efficacy of the biocidal product against target organism(s)</w:t>
            </w:r>
          </w:p>
        </w:tc>
      </w:tr>
      <w:tr w:rsidR="008A13BF" w:rsidRPr="008A13BF" w14:paraId="4AFF1783" w14:textId="77777777" w:rsidTr="001B4BCA">
        <w:tc>
          <w:tcPr>
            <w:tcW w:w="1410" w:type="dxa"/>
            <w:shd w:val="clear" w:color="auto" w:fill="FFFFFF"/>
          </w:tcPr>
          <w:p w14:paraId="32D7FDC7" w14:textId="77777777" w:rsidR="008A13BF" w:rsidRPr="008A13BF" w:rsidRDefault="008A13BF" w:rsidP="008A13BF">
            <w:pPr>
              <w:suppressAutoHyphens w:val="0"/>
              <w:jc w:val="center"/>
              <w:rPr>
                <w:rFonts w:cs="Times New Roman"/>
                <w:b/>
                <w:color w:val="000000"/>
                <w:sz w:val="18"/>
                <w:szCs w:val="18"/>
                <w:lang w:eastAsia="de-DE"/>
              </w:rPr>
            </w:pPr>
            <w:r w:rsidRPr="008A13BF">
              <w:rPr>
                <w:rFonts w:cs="Times New Roman"/>
                <w:b/>
                <w:color w:val="000000"/>
                <w:sz w:val="18"/>
                <w:szCs w:val="18"/>
                <w:lang w:eastAsia="de-DE"/>
              </w:rPr>
              <w:t>Function</w:t>
            </w:r>
          </w:p>
        </w:tc>
        <w:tc>
          <w:tcPr>
            <w:tcW w:w="1134" w:type="dxa"/>
            <w:shd w:val="clear" w:color="auto" w:fill="FFFFFF"/>
          </w:tcPr>
          <w:p w14:paraId="232F9150" w14:textId="77777777" w:rsidR="008A13BF" w:rsidRPr="008A13BF" w:rsidRDefault="008A13BF" w:rsidP="008A13BF">
            <w:pPr>
              <w:suppressAutoHyphens w:val="0"/>
              <w:rPr>
                <w:rFonts w:cs="Times New Roman"/>
                <w:b/>
                <w:color w:val="000000"/>
                <w:sz w:val="18"/>
                <w:szCs w:val="18"/>
                <w:lang w:eastAsia="de-DE"/>
              </w:rPr>
            </w:pPr>
            <w:r w:rsidRPr="008A13BF">
              <w:rPr>
                <w:rFonts w:cs="Times New Roman"/>
                <w:b/>
                <w:color w:val="000000"/>
                <w:sz w:val="18"/>
                <w:szCs w:val="18"/>
                <w:lang w:eastAsia="de-DE"/>
              </w:rPr>
              <w:t>Field of use envisaged</w:t>
            </w:r>
          </w:p>
        </w:tc>
        <w:tc>
          <w:tcPr>
            <w:tcW w:w="1559" w:type="dxa"/>
            <w:shd w:val="clear" w:color="auto" w:fill="FFFFFF"/>
          </w:tcPr>
          <w:p w14:paraId="72E67D1E" w14:textId="77777777" w:rsidR="008A13BF" w:rsidRPr="008A13BF" w:rsidRDefault="008A13BF" w:rsidP="008A13BF">
            <w:pPr>
              <w:suppressAutoHyphens w:val="0"/>
              <w:rPr>
                <w:rFonts w:cs="Times New Roman"/>
                <w:b/>
                <w:i/>
                <w:color w:val="000000"/>
                <w:sz w:val="18"/>
                <w:szCs w:val="18"/>
                <w:lang w:eastAsia="de-DE"/>
              </w:rPr>
            </w:pPr>
            <w:r w:rsidRPr="008A13BF">
              <w:rPr>
                <w:rFonts w:cs="Times New Roman"/>
                <w:b/>
                <w:color w:val="000000"/>
                <w:sz w:val="18"/>
                <w:szCs w:val="18"/>
                <w:lang w:eastAsia="de-DE"/>
              </w:rPr>
              <w:t>Test substance</w:t>
            </w:r>
          </w:p>
        </w:tc>
        <w:tc>
          <w:tcPr>
            <w:tcW w:w="1701" w:type="dxa"/>
            <w:shd w:val="clear" w:color="auto" w:fill="FFFFFF"/>
          </w:tcPr>
          <w:p w14:paraId="0F5AE24C" w14:textId="77777777" w:rsidR="008A13BF" w:rsidRPr="008A13BF" w:rsidRDefault="008A13BF" w:rsidP="008A13BF">
            <w:pPr>
              <w:suppressAutoHyphens w:val="0"/>
              <w:rPr>
                <w:rFonts w:cs="Times New Roman"/>
                <w:b/>
                <w:i/>
                <w:color w:val="000000"/>
                <w:sz w:val="18"/>
                <w:szCs w:val="18"/>
                <w:lang w:eastAsia="de-DE"/>
              </w:rPr>
            </w:pPr>
            <w:r w:rsidRPr="008A13BF">
              <w:rPr>
                <w:rFonts w:cs="Times New Roman"/>
                <w:b/>
                <w:color w:val="000000"/>
                <w:sz w:val="18"/>
                <w:szCs w:val="18"/>
                <w:lang w:eastAsia="de-DE"/>
              </w:rPr>
              <w:t>Test organism(s)</w:t>
            </w:r>
          </w:p>
        </w:tc>
        <w:tc>
          <w:tcPr>
            <w:tcW w:w="1559" w:type="dxa"/>
            <w:shd w:val="clear" w:color="auto" w:fill="FFFFFF"/>
          </w:tcPr>
          <w:p w14:paraId="2CA8392E" w14:textId="77777777" w:rsidR="008A13BF" w:rsidRPr="008A13BF" w:rsidRDefault="008A13BF" w:rsidP="008A13BF">
            <w:pPr>
              <w:suppressAutoHyphens w:val="0"/>
              <w:rPr>
                <w:rFonts w:cs="Times New Roman"/>
                <w:b/>
                <w:color w:val="000000"/>
                <w:sz w:val="18"/>
                <w:szCs w:val="18"/>
                <w:lang w:eastAsia="de-DE"/>
              </w:rPr>
            </w:pPr>
            <w:r w:rsidRPr="008A13BF">
              <w:rPr>
                <w:rFonts w:cs="Times New Roman"/>
                <w:b/>
                <w:color w:val="000000"/>
                <w:sz w:val="18"/>
                <w:szCs w:val="18"/>
                <w:lang w:eastAsia="de-DE"/>
              </w:rPr>
              <w:t>Test method</w:t>
            </w:r>
          </w:p>
        </w:tc>
        <w:tc>
          <w:tcPr>
            <w:tcW w:w="2977" w:type="dxa"/>
            <w:shd w:val="clear" w:color="auto" w:fill="FFFFFF"/>
          </w:tcPr>
          <w:p w14:paraId="4CA65CB2" w14:textId="77777777" w:rsidR="008A13BF" w:rsidRPr="008A13BF" w:rsidRDefault="008A13BF" w:rsidP="008A13BF">
            <w:pPr>
              <w:suppressAutoHyphens w:val="0"/>
              <w:rPr>
                <w:rFonts w:cs="Times New Roman"/>
                <w:b/>
                <w:color w:val="000000"/>
                <w:sz w:val="18"/>
                <w:szCs w:val="18"/>
                <w:lang w:eastAsia="de-DE"/>
              </w:rPr>
            </w:pPr>
            <w:r w:rsidRPr="008A13BF">
              <w:rPr>
                <w:rFonts w:cs="Times New Roman"/>
                <w:b/>
                <w:color w:val="000000"/>
                <w:sz w:val="18"/>
                <w:szCs w:val="18"/>
                <w:lang w:eastAsia="de-DE"/>
              </w:rPr>
              <w:t>Test system / concentrations applied / exposure time</w:t>
            </w:r>
          </w:p>
        </w:tc>
        <w:tc>
          <w:tcPr>
            <w:tcW w:w="3402" w:type="dxa"/>
            <w:shd w:val="clear" w:color="auto" w:fill="FFFFFF"/>
          </w:tcPr>
          <w:p w14:paraId="253F0157" w14:textId="77777777" w:rsidR="008A13BF" w:rsidRPr="008A13BF" w:rsidRDefault="008A13BF" w:rsidP="008A13BF">
            <w:pPr>
              <w:suppressAutoHyphens w:val="0"/>
              <w:rPr>
                <w:rFonts w:cs="Times New Roman"/>
                <w:b/>
                <w:color w:val="000000"/>
                <w:sz w:val="18"/>
                <w:szCs w:val="18"/>
                <w:lang w:eastAsia="de-DE"/>
              </w:rPr>
            </w:pPr>
            <w:r w:rsidRPr="008A13BF">
              <w:rPr>
                <w:rFonts w:cs="Times New Roman"/>
                <w:b/>
                <w:color w:val="000000"/>
                <w:sz w:val="18"/>
                <w:szCs w:val="18"/>
                <w:lang w:eastAsia="de-DE"/>
              </w:rPr>
              <w:t>Test results: effects</w:t>
            </w:r>
          </w:p>
        </w:tc>
        <w:tc>
          <w:tcPr>
            <w:tcW w:w="1418" w:type="dxa"/>
            <w:shd w:val="clear" w:color="auto" w:fill="FFFFFF"/>
          </w:tcPr>
          <w:p w14:paraId="7D2336ED" w14:textId="77777777" w:rsidR="008A13BF" w:rsidRPr="008A13BF" w:rsidRDefault="008A13BF" w:rsidP="008A13BF">
            <w:pPr>
              <w:suppressAutoHyphens w:val="0"/>
              <w:rPr>
                <w:rFonts w:cs="Times New Roman"/>
                <w:b/>
                <w:color w:val="000000"/>
                <w:sz w:val="18"/>
                <w:szCs w:val="18"/>
                <w:lang w:eastAsia="de-DE"/>
              </w:rPr>
            </w:pPr>
            <w:r w:rsidRPr="008A13BF">
              <w:rPr>
                <w:rFonts w:cs="Times New Roman"/>
                <w:b/>
                <w:color w:val="000000"/>
                <w:sz w:val="18"/>
                <w:szCs w:val="18"/>
                <w:lang w:eastAsia="de-DE"/>
              </w:rPr>
              <w:t>Reference</w:t>
            </w:r>
          </w:p>
        </w:tc>
      </w:tr>
      <w:tr w:rsidR="008A13BF" w:rsidRPr="008A13BF" w14:paraId="7CBA6630" w14:textId="77777777" w:rsidTr="001B4BCA">
        <w:tc>
          <w:tcPr>
            <w:tcW w:w="1410" w:type="dxa"/>
            <w:vMerge w:val="restart"/>
          </w:tcPr>
          <w:p w14:paraId="3735C858"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PT 19- Attractant</w:t>
            </w:r>
          </w:p>
          <w:p w14:paraId="2553A3F3"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Reducing population of pine </w:t>
            </w:r>
            <w:proofErr w:type="spellStart"/>
            <w:r w:rsidRPr="008A13BF">
              <w:rPr>
                <w:rFonts w:cs="Times New Roman"/>
                <w:sz w:val="18"/>
                <w:szCs w:val="18"/>
                <w:lang w:eastAsia="de-DE"/>
              </w:rPr>
              <w:t>processionary</w:t>
            </w:r>
            <w:proofErr w:type="spellEnd"/>
            <w:r w:rsidRPr="008A13BF">
              <w:rPr>
                <w:rFonts w:cs="Times New Roman"/>
                <w:sz w:val="18"/>
                <w:szCs w:val="18"/>
                <w:lang w:eastAsia="de-DE"/>
              </w:rPr>
              <w:t xml:space="preserve"> caterpillars and nests in trees</w:t>
            </w:r>
          </w:p>
          <w:p w14:paraId="14C55BCD" w14:textId="77777777" w:rsidR="008A13BF" w:rsidRPr="008A13BF" w:rsidRDefault="008A13BF" w:rsidP="008A13BF">
            <w:pPr>
              <w:suppressAutoHyphens w:val="0"/>
              <w:rPr>
                <w:rFonts w:cs="Times New Roman"/>
                <w:sz w:val="18"/>
                <w:szCs w:val="18"/>
                <w:lang w:eastAsia="de-DE"/>
              </w:rPr>
            </w:pPr>
          </w:p>
          <w:p w14:paraId="725F75A0" w14:textId="77777777" w:rsidR="008A13BF" w:rsidRPr="008A13BF" w:rsidRDefault="008A13BF" w:rsidP="008A13BF">
            <w:pPr>
              <w:rPr>
                <w:rFonts w:cs="Times New Roman"/>
                <w:sz w:val="18"/>
                <w:szCs w:val="18"/>
                <w:lang w:eastAsia="de-DE"/>
              </w:rPr>
            </w:pPr>
          </w:p>
        </w:tc>
        <w:tc>
          <w:tcPr>
            <w:tcW w:w="1134" w:type="dxa"/>
          </w:tcPr>
          <w:p w14:paraId="53307721"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i/>
                <w:color w:val="000000"/>
                <w:sz w:val="18"/>
                <w:szCs w:val="18"/>
              </w:rPr>
              <w:t>Forest</w:t>
            </w:r>
            <w:r w:rsidRPr="008A13BF" w:rsidDel="00D27107">
              <w:rPr>
                <w:rFonts w:cs="Times New Roman"/>
                <w:sz w:val="18"/>
                <w:szCs w:val="18"/>
                <w:lang w:eastAsia="de-DE"/>
              </w:rPr>
              <w:t xml:space="preserve"> </w:t>
            </w:r>
          </w:p>
          <w:p w14:paraId="05571E82" w14:textId="77777777" w:rsidR="008A13BF" w:rsidRPr="008A13BF" w:rsidRDefault="008A13BF" w:rsidP="008A13BF">
            <w:pPr>
              <w:tabs>
                <w:tab w:val="left" w:pos="426"/>
              </w:tabs>
              <w:suppressAutoHyphens w:val="0"/>
              <w:spacing w:before="60" w:after="60"/>
              <w:rPr>
                <w:rFonts w:cs="Times New Roman"/>
                <w:lang w:eastAsia="de-DE"/>
              </w:rPr>
            </w:pPr>
            <w:proofErr w:type="spellStart"/>
            <w:r w:rsidRPr="008A13BF">
              <w:rPr>
                <w:rFonts w:cs="Times New Roman"/>
                <w:lang w:eastAsia="de-DE"/>
              </w:rPr>
              <w:t>Optim</w:t>
            </w:r>
            <w:proofErr w:type="spellEnd"/>
            <w:r w:rsidRPr="008A13BF">
              <w:rPr>
                <w:rFonts w:cs="Times New Roman"/>
                <w:lang w:eastAsia="de-DE"/>
              </w:rPr>
              <w:t>’</w:t>
            </w:r>
          </w:p>
          <w:p w14:paraId="7A3A1BD1" w14:textId="77777777" w:rsidR="008A13BF" w:rsidRPr="008A13BF" w:rsidRDefault="008A13BF" w:rsidP="008A13BF">
            <w:pPr>
              <w:tabs>
                <w:tab w:val="left" w:pos="426"/>
              </w:tabs>
              <w:suppressAutoHyphens w:val="0"/>
              <w:spacing w:before="60" w:after="60"/>
              <w:rPr>
                <w:rFonts w:cs="Times New Roman"/>
                <w:color w:val="0070C0"/>
                <w:sz w:val="18"/>
                <w:szCs w:val="18"/>
                <w:lang w:val="en-US" w:eastAsia="de-DE"/>
              </w:rPr>
            </w:pPr>
            <w:proofErr w:type="spellStart"/>
            <w:r w:rsidRPr="008A13BF">
              <w:rPr>
                <w:rFonts w:cs="Times New Roman"/>
                <w:lang w:eastAsia="de-DE"/>
              </w:rPr>
              <w:t>Phero</w:t>
            </w:r>
            <w:proofErr w:type="spellEnd"/>
            <w:r w:rsidRPr="008A13BF">
              <w:rPr>
                <w:rFonts w:cs="Times New Roman"/>
                <w:lang w:eastAsia="de-DE"/>
              </w:rPr>
              <w:t xml:space="preserve"> project</w:t>
            </w:r>
            <w:r w:rsidRPr="008A13BF" w:rsidDel="00D27107">
              <w:rPr>
                <w:rFonts w:cs="Times New Roman"/>
                <w:sz w:val="18"/>
                <w:szCs w:val="18"/>
                <w:lang w:eastAsia="de-DE"/>
              </w:rPr>
              <w:t xml:space="preserve"> </w:t>
            </w:r>
          </w:p>
        </w:tc>
        <w:tc>
          <w:tcPr>
            <w:tcW w:w="1559" w:type="dxa"/>
          </w:tcPr>
          <w:p w14:paraId="224A22C7"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T Pro Ball/ </w:t>
            </w:r>
            <w:proofErr w:type="spellStart"/>
            <w:r w:rsidRPr="008A13BF">
              <w:rPr>
                <w:rFonts w:cs="Times New Roman"/>
                <w:sz w:val="18"/>
                <w:szCs w:val="18"/>
                <w:lang w:eastAsia="de-DE"/>
              </w:rPr>
              <w:t>Phero</w:t>
            </w:r>
            <w:proofErr w:type="spellEnd"/>
            <w:r w:rsidRPr="008A13BF">
              <w:rPr>
                <w:rFonts w:cs="Times New Roman"/>
                <w:sz w:val="18"/>
                <w:szCs w:val="18"/>
                <w:lang w:eastAsia="de-DE"/>
              </w:rPr>
              <w:t>-Ball Pin</w:t>
            </w:r>
            <w:r w:rsidRPr="008A13BF">
              <w:rPr>
                <w:rFonts w:cs="Times New Roman"/>
                <w:lang w:eastAsia="de-DE"/>
              </w:rPr>
              <w:t xml:space="preserve"> </w:t>
            </w:r>
            <w:r w:rsidRPr="008A13BF">
              <w:rPr>
                <w:rFonts w:cs="Times New Roman"/>
                <w:sz w:val="18"/>
                <w:szCs w:val="18"/>
                <w:lang w:eastAsia="de-DE"/>
              </w:rPr>
              <w:t>((13Z)-Hexadec-13-en-11-yn-1 acetate)</w:t>
            </w:r>
          </w:p>
          <w:p w14:paraId="1124FDE5" w14:textId="77777777" w:rsidR="008A13BF" w:rsidRPr="008A13BF" w:rsidRDefault="008A13BF" w:rsidP="008A13BF">
            <w:pPr>
              <w:suppressAutoHyphens w:val="0"/>
              <w:rPr>
                <w:rFonts w:cs="Times New Roman"/>
                <w:sz w:val="18"/>
                <w:szCs w:val="18"/>
                <w:lang w:eastAsia="de-DE"/>
              </w:rPr>
            </w:pPr>
          </w:p>
          <w:p w14:paraId="532CE640"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p w14:paraId="7C89F798" w14:textId="77777777" w:rsidR="008A13BF" w:rsidRPr="008A13BF" w:rsidRDefault="008A13BF" w:rsidP="008A13BF">
            <w:pPr>
              <w:suppressAutoHyphens w:val="0"/>
              <w:rPr>
                <w:rFonts w:cs="Times New Roman"/>
                <w:sz w:val="18"/>
                <w:szCs w:val="18"/>
                <w:lang w:eastAsia="de-DE"/>
              </w:rPr>
            </w:pPr>
          </w:p>
          <w:p w14:paraId="53EC73F6" w14:textId="77777777" w:rsidR="008A13BF" w:rsidRPr="008A13BF" w:rsidRDefault="008A13BF" w:rsidP="008A13BF">
            <w:pPr>
              <w:suppressAutoHyphens w:val="0"/>
              <w:rPr>
                <w:rFonts w:cs="Times New Roman"/>
                <w:sz w:val="18"/>
                <w:szCs w:val="18"/>
                <w:lang w:eastAsia="de-DE"/>
              </w:rPr>
            </w:pPr>
          </w:p>
        </w:tc>
        <w:tc>
          <w:tcPr>
            <w:tcW w:w="1701" w:type="dxa"/>
          </w:tcPr>
          <w:p w14:paraId="31297404"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w:t>
            </w:r>
            <w:proofErr w:type="spellStart"/>
            <w:r w:rsidRPr="008A13BF">
              <w:rPr>
                <w:rFonts w:cs="Times New Roman"/>
                <w:sz w:val="18"/>
                <w:szCs w:val="18"/>
                <w:lang w:eastAsia="de-DE"/>
              </w:rPr>
              <w:t>processionary</w:t>
            </w:r>
            <w:proofErr w:type="spellEnd"/>
          </w:p>
          <w:p w14:paraId="1E549A84"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moth</w:t>
            </w:r>
          </w:p>
          <w:p w14:paraId="2EB8845C" w14:textId="77777777" w:rsidR="008A13BF" w:rsidRPr="008A13BF" w:rsidRDefault="008A13BF" w:rsidP="008A13BF">
            <w:pPr>
              <w:suppressAutoHyphens w:val="0"/>
              <w:rPr>
                <w:rFonts w:cs="Times New Roman"/>
                <w:sz w:val="18"/>
                <w:szCs w:val="18"/>
                <w:lang w:eastAsia="de-DE"/>
              </w:rPr>
            </w:pPr>
          </w:p>
          <w:p w14:paraId="77BA7F0E" w14:textId="77777777" w:rsidR="008A13BF" w:rsidRPr="008A13BF" w:rsidRDefault="008A13BF" w:rsidP="008A13BF">
            <w:pPr>
              <w:suppressAutoHyphens w:val="0"/>
              <w:rPr>
                <w:rFonts w:cs="Times New Roman"/>
                <w:sz w:val="18"/>
                <w:szCs w:val="18"/>
                <w:lang w:eastAsia="de-DE"/>
              </w:rPr>
            </w:pPr>
            <w:proofErr w:type="spellStart"/>
            <w:r w:rsidRPr="008A13BF">
              <w:rPr>
                <w:rFonts w:cs="Times New Roman"/>
                <w:i/>
                <w:sz w:val="18"/>
                <w:szCs w:val="18"/>
                <w:lang w:eastAsia="de-DE"/>
              </w:rPr>
              <w:t>Thaumetopoea</w:t>
            </w:r>
            <w:proofErr w:type="spellEnd"/>
            <w:r w:rsidRPr="008A13BF">
              <w:rPr>
                <w:rFonts w:cs="Times New Roman"/>
                <w:i/>
                <w:sz w:val="18"/>
                <w:szCs w:val="18"/>
                <w:lang w:eastAsia="de-DE"/>
              </w:rPr>
              <w:t xml:space="preserve"> </w:t>
            </w:r>
            <w:proofErr w:type="spellStart"/>
            <w:r w:rsidRPr="008A13BF">
              <w:rPr>
                <w:rFonts w:cs="Times New Roman"/>
                <w:i/>
                <w:sz w:val="18"/>
                <w:szCs w:val="18"/>
                <w:lang w:eastAsia="de-DE"/>
              </w:rPr>
              <w:t>pityocampa</w:t>
            </w:r>
            <w:proofErr w:type="spellEnd"/>
          </w:p>
          <w:p w14:paraId="48A940C9" w14:textId="77777777" w:rsidR="008A13BF" w:rsidRPr="008A13BF" w:rsidRDefault="008A13BF" w:rsidP="008A13BF">
            <w:pPr>
              <w:suppressAutoHyphens w:val="0"/>
              <w:rPr>
                <w:rFonts w:cs="Times New Roman"/>
                <w:sz w:val="18"/>
                <w:szCs w:val="18"/>
                <w:lang w:eastAsia="de-DE"/>
              </w:rPr>
            </w:pPr>
          </w:p>
          <w:p w14:paraId="20272CDF"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Adult, male</w:t>
            </w:r>
          </w:p>
        </w:tc>
        <w:tc>
          <w:tcPr>
            <w:tcW w:w="1559" w:type="dxa"/>
          </w:tcPr>
          <w:p w14:paraId="19F1364A"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Mating disruption by deposition of balls using a paintball</w:t>
            </w:r>
          </w:p>
          <w:p w14:paraId="55BC6F1A" w14:textId="77777777" w:rsidR="008A13BF" w:rsidRPr="008A13BF" w:rsidRDefault="008A13BF" w:rsidP="008A13BF">
            <w:pPr>
              <w:suppressAutoHyphens w:val="0"/>
              <w:rPr>
                <w:rFonts w:cs="Times New Roman"/>
                <w:sz w:val="18"/>
                <w:szCs w:val="18"/>
                <w:lang w:eastAsia="de-DE"/>
              </w:rPr>
            </w:pPr>
          </w:p>
          <w:p w14:paraId="38FF1775"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Field trial</w:t>
            </w:r>
          </w:p>
          <w:p w14:paraId="2D33A345" w14:textId="77777777" w:rsidR="008A13BF" w:rsidRPr="008A13BF" w:rsidRDefault="008A13BF" w:rsidP="008A13BF">
            <w:pPr>
              <w:suppressAutoHyphens w:val="0"/>
              <w:rPr>
                <w:rFonts w:cs="Times New Roman"/>
                <w:sz w:val="18"/>
                <w:szCs w:val="18"/>
                <w:lang w:eastAsia="de-DE"/>
              </w:rPr>
            </w:pPr>
          </w:p>
          <w:p w14:paraId="310B57A6"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Pre-test performed in the Massif of </w:t>
            </w:r>
            <w:proofErr w:type="spellStart"/>
            <w:r w:rsidRPr="008A13BF">
              <w:rPr>
                <w:rFonts w:cs="Times New Roman"/>
                <w:sz w:val="18"/>
                <w:szCs w:val="18"/>
                <w:lang w:eastAsia="de-DE"/>
              </w:rPr>
              <w:t>Montagnette</w:t>
            </w:r>
            <w:proofErr w:type="spellEnd"/>
            <w:r w:rsidRPr="008A13BF">
              <w:rPr>
                <w:rFonts w:cs="Times New Roman"/>
                <w:sz w:val="18"/>
                <w:szCs w:val="18"/>
                <w:lang w:eastAsia="de-DE"/>
              </w:rPr>
              <w:t xml:space="preserve"> (</w:t>
            </w:r>
            <w:proofErr w:type="spellStart"/>
            <w:r w:rsidRPr="008A13BF">
              <w:rPr>
                <w:rFonts w:cs="Times New Roman"/>
                <w:sz w:val="18"/>
                <w:szCs w:val="18"/>
                <w:lang w:eastAsia="de-DE"/>
              </w:rPr>
              <w:t>departement</w:t>
            </w:r>
            <w:proofErr w:type="spellEnd"/>
            <w:r w:rsidRPr="008A13BF">
              <w:rPr>
                <w:rFonts w:cs="Times New Roman"/>
                <w:sz w:val="18"/>
                <w:szCs w:val="18"/>
                <w:lang w:eastAsia="de-DE"/>
              </w:rPr>
              <w:t xml:space="preserve"> 13) in France.</w:t>
            </w:r>
          </w:p>
        </w:tc>
        <w:tc>
          <w:tcPr>
            <w:tcW w:w="2977" w:type="dxa"/>
          </w:tcPr>
          <w:p w14:paraId="1B2E3D05"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The experimental surface and the control area both of 6 hectares</w:t>
            </w:r>
          </w:p>
          <w:p w14:paraId="57E7A7C1" w14:textId="77777777" w:rsidR="008A13BF" w:rsidRPr="008A13BF" w:rsidRDefault="008A13BF" w:rsidP="008A13BF">
            <w:pPr>
              <w:suppressAutoHyphens w:val="0"/>
              <w:autoSpaceDE w:val="0"/>
              <w:autoSpaceDN w:val="0"/>
              <w:adjustRightInd w:val="0"/>
              <w:rPr>
                <w:rFonts w:cs="Times New Roman"/>
                <w:sz w:val="18"/>
                <w:szCs w:val="18"/>
                <w:lang w:eastAsia="de-DE"/>
              </w:rPr>
            </w:pPr>
            <w:r w:rsidRPr="008A13BF">
              <w:rPr>
                <w:rFonts w:cs="Times New Roman"/>
                <w:sz w:val="18"/>
                <w:szCs w:val="18"/>
                <w:lang w:eastAsia="de-DE"/>
              </w:rPr>
              <w:t>Each area is gridded to install the dispensers at each intersection of the mesh. Shooting is done</w:t>
            </w:r>
          </w:p>
          <w:p w14:paraId="6D1B8721" w14:textId="77777777" w:rsidR="008A13BF" w:rsidRPr="008A13BF" w:rsidRDefault="008A13BF" w:rsidP="008A13BF">
            <w:pPr>
              <w:suppressAutoHyphens w:val="0"/>
              <w:autoSpaceDE w:val="0"/>
              <w:autoSpaceDN w:val="0"/>
              <w:adjustRightInd w:val="0"/>
              <w:rPr>
                <w:rFonts w:cs="Times New Roman"/>
                <w:sz w:val="18"/>
                <w:szCs w:val="18"/>
                <w:lang w:eastAsia="de-DE"/>
              </w:rPr>
            </w:pPr>
            <w:proofErr w:type="gramStart"/>
            <w:r w:rsidRPr="008A13BF">
              <w:rPr>
                <w:rFonts w:cs="Times New Roman"/>
                <w:sz w:val="18"/>
                <w:szCs w:val="18"/>
                <w:lang w:eastAsia="de-DE"/>
              </w:rPr>
              <w:t>on</w:t>
            </w:r>
            <w:proofErr w:type="gramEnd"/>
            <w:r w:rsidRPr="008A13BF">
              <w:rPr>
                <w:rFonts w:cs="Times New Roman"/>
                <w:sz w:val="18"/>
                <w:szCs w:val="18"/>
                <w:lang w:eastAsia="de-DE"/>
              </w:rPr>
              <w:t xml:space="preserve"> the tallest trees in order to optimize the impact.</w:t>
            </w:r>
          </w:p>
          <w:p w14:paraId="541BEC08" w14:textId="77777777" w:rsidR="008A13BF" w:rsidRPr="008A13BF" w:rsidRDefault="008A13BF" w:rsidP="008A13BF">
            <w:pPr>
              <w:suppressAutoHyphens w:val="0"/>
              <w:autoSpaceDE w:val="0"/>
              <w:autoSpaceDN w:val="0"/>
              <w:adjustRightInd w:val="0"/>
              <w:rPr>
                <w:rFonts w:cs="Times New Roman"/>
                <w:sz w:val="18"/>
                <w:szCs w:val="18"/>
                <w:lang w:eastAsia="de-DE"/>
              </w:rPr>
            </w:pPr>
            <w:r w:rsidRPr="008A13BF">
              <w:rPr>
                <w:rFonts w:cs="Times New Roman"/>
                <w:sz w:val="18"/>
                <w:szCs w:val="18"/>
                <w:lang w:eastAsia="de-DE"/>
              </w:rPr>
              <w:t>In the test area, 5 pheromone traps were put in place. They were placed in the middle of the area along an alignment axis, along a path. Similarly, 6 pheromone traps are installed in the control area,</w:t>
            </w:r>
          </w:p>
          <w:p w14:paraId="4E3AD03D" w14:textId="77777777" w:rsidR="008A13BF" w:rsidRPr="008A13BF" w:rsidRDefault="008A13BF" w:rsidP="008A13BF">
            <w:pPr>
              <w:suppressAutoHyphens w:val="0"/>
              <w:autoSpaceDE w:val="0"/>
              <w:autoSpaceDN w:val="0"/>
              <w:adjustRightInd w:val="0"/>
              <w:rPr>
                <w:rFonts w:cs="Times New Roman"/>
                <w:sz w:val="18"/>
                <w:szCs w:val="18"/>
                <w:lang w:eastAsia="de-DE"/>
              </w:rPr>
            </w:pPr>
            <w:proofErr w:type="gramStart"/>
            <w:r w:rsidRPr="008A13BF">
              <w:rPr>
                <w:rFonts w:cs="Times New Roman"/>
                <w:sz w:val="18"/>
                <w:szCs w:val="18"/>
                <w:lang w:eastAsia="de-DE"/>
              </w:rPr>
              <w:t>located</w:t>
            </w:r>
            <w:proofErr w:type="gramEnd"/>
            <w:r w:rsidRPr="008A13BF">
              <w:rPr>
                <w:rFonts w:cs="Times New Roman"/>
                <w:sz w:val="18"/>
                <w:szCs w:val="18"/>
                <w:lang w:eastAsia="de-DE"/>
              </w:rPr>
              <w:t xml:space="preserve"> nearby the study site but over a larger area.</w:t>
            </w:r>
          </w:p>
          <w:p w14:paraId="41538C20" w14:textId="77777777" w:rsidR="008A13BF" w:rsidRPr="008A13BF" w:rsidRDefault="008A13BF" w:rsidP="008A13BF">
            <w:pPr>
              <w:suppressAutoHyphens w:val="0"/>
              <w:autoSpaceDE w:val="0"/>
              <w:autoSpaceDN w:val="0"/>
              <w:adjustRightInd w:val="0"/>
              <w:rPr>
                <w:rFonts w:cs="Times New Roman"/>
                <w:sz w:val="18"/>
                <w:szCs w:val="18"/>
                <w:lang w:eastAsia="de-DE"/>
              </w:rPr>
            </w:pPr>
            <w:r w:rsidRPr="008A13BF">
              <w:rPr>
                <w:rFonts w:cs="Times New Roman"/>
                <w:sz w:val="18"/>
                <w:szCs w:val="18"/>
                <w:lang w:eastAsia="de-DE"/>
              </w:rPr>
              <w:t xml:space="preserve">A total of 11 traps were set. </w:t>
            </w:r>
          </w:p>
          <w:p w14:paraId="3D338AE8" w14:textId="77777777" w:rsidR="008A13BF" w:rsidRPr="008A13BF" w:rsidRDefault="008A13BF" w:rsidP="008A13BF">
            <w:pPr>
              <w:suppressAutoHyphens w:val="0"/>
              <w:autoSpaceDE w:val="0"/>
              <w:autoSpaceDN w:val="0"/>
              <w:adjustRightInd w:val="0"/>
              <w:rPr>
                <w:rFonts w:cs="Times New Roman"/>
                <w:sz w:val="18"/>
                <w:szCs w:val="18"/>
                <w:lang w:eastAsia="de-DE"/>
              </w:rPr>
            </w:pPr>
            <w:r w:rsidRPr="008A13BF">
              <w:rPr>
                <w:rFonts w:cs="Times New Roman"/>
                <w:sz w:val="18"/>
                <w:szCs w:val="18"/>
                <w:lang w:eastAsia="de-DE"/>
              </w:rPr>
              <w:t>80 balls (0.12 g of pheromone/ball) were fired per hectare, i.e. one dose of 10 g/ha of pheromone.</w:t>
            </w:r>
          </w:p>
          <w:p w14:paraId="7D64B39B"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Sentinel traps (pheromone traps) were monitored every 2 weeks for the duration of the adults' flight.</w:t>
            </w:r>
          </w:p>
          <w:p w14:paraId="1B4B2C89" w14:textId="77777777" w:rsidR="008A13BF" w:rsidRPr="008A13BF" w:rsidRDefault="008A13BF" w:rsidP="008A13BF">
            <w:pPr>
              <w:suppressAutoHyphens w:val="0"/>
              <w:autoSpaceDE w:val="0"/>
              <w:autoSpaceDN w:val="0"/>
              <w:adjustRightInd w:val="0"/>
              <w:rPr>
                <w:rFonts w:cs="Times New Roman"/>
                <w:sz w:val="18"/>
                <w:szCs w:val="18"/>
                <w:lang w:eastAsia="de-DE"/>
              </w:rPr>
            </w:pPr>
            <w:r w:rsidRPr="008A13BF">
              <w:rPr>
                <w:rFonts w:cs="Times New Roman"/>
                <w:sz w:val="18"/>
                <w:szCs w:val="18"/>
                <w:lang w:eastAsia="de-DE"/>
              </w:rPr>
              <w:t xml:space="preserve">Sentinel traps are used to </w:t>
            </w:r>
            <w:proofErr w:type="gramStart"/>
            <w:r w:rsidRPr="008A13BF">
              <w:rPr>
                <w:rFonts w:cs="Times New Roman"/>
                <w:sz w:val="18"/>
                <w:szCs w:val="18"/>
                <w:lang w:eastAsia="de-DE"/>
              </w:rPr>
              <w:t>caught</w:t>
            </w:r>
            <w:proofErr w:type="gramEnd"/>
            <w:r w:rsidRPr="008A13BF">
              <w:rPr>
                <w:rFonts w:cs="Times New Roman"/>
                <w:sz w:val="18"/>
                <w:szCs w:val="18"/>
                <w:lang w:eastAsia="de-DE"/>
              </w:rPr>
              <w:t xml:space="preserve"> male butterflies. They are </w:t>
            </w:r>
            <w:proofErr w:type="spellStart"/>
            <w:r w:rsidRPr="008A13BF">
              <w:rPr>
                <w:rFonts w:cs="Times New Roman"/>
                <w:sz w:val="18"/>
                <w:szCs w:val="18"/>
                <w:lang w:eastAsia="de-DE"/>
              </w:rPr>
              <w:t>positionned</w:t>
            </w:r>
            <w:proofErr w:type="spellEnd"/>
            <w:r w:rsidRPr="008A13BF">
              <w:rPr>
                <w:rFonts w:cs="Times New Roman"/>
                <w:sz w:val="18"/>
                <w:szCs w:val="18"/>
                <w:lang w:eastAsia="de-DE"/>
              </w:rPr>
              <w:t xml:space="preserve"> in control and treated plots. These traps are designed to simulate the behaviour of adult females. Comparison between control and treated plots is performed.</w:t>
            </w:r>
          </w:p>
          <w:p w14:paraId="2DF8348D"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lastRenderedPageBreak/>
              <w:t xml:space="preserve">The assessment in the control and the mating disruption area is done by counting winter nests of the pine </w:t>
            </w:r>
            <w:proofErr w:type="spellStart"/>
            <w:r w:rsidRPr="008A13BF">
              <w:rPr>
                <w:rFonts w:cs="Times New Roman"/>
                <w:sz w:val="18"/>
                <w:szCs w:val="18"/>
                <w:lang w:eastAsia="de-DE"/>
              </w:rPr>
              <w:t>processionary</w:t>
            </w:r>
            <w:proofErr w:type="spellEnd"/>
            <w:r w:rsidRPr="008A13BF">
              <w:rPr>
                <w:rFonts w:cs="Times New Roman"/>
                <w:sz w:val="18"/>
                <w:szCs w:val="18"/>
                <w:lang w:eastAsia="de-DE"/>
              </w:rPr>
              <w:t xml:space="preserve"> in 5 sub areas (A, B, C, D, E) of 10 trees each, both in February 2015 (before treatment) and February 2016 (after treatment).</w:t>
            </w:r>
          </w:p>
        </w:tc>
        <w:tc>
          <w:tcPr>
            <w:tcW w:w="3402" w:type="dxa"/>
          </w:tcPr>
          <w:p w14:paraId="2604C237"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lastRenderedPageBreak/>
              <w:t xml:space="preserve">Results for the number of male pine </w:t>
            </w:r>
            <w:proofErr w:type="spellStart"/>
            <w:r w:rsidRPr="008A13BF">
              <w:rPr>
                <w:rFonts w:cs="Times New Roman"/>
                <w:sz w:val="18"/>
                <w:szCs w:val="18"/>
                <w:lang w:eastAsia="de-DE"/>
              </w:rPr>
              <w:t>processionary</w:t>
            </w:r>
            <w:proofErr w:type="spellEnd"/>
            <w:r w:rsidRPr="008A13BF">
              <w:rPr>
                <w:rFonts w:cs="Times New Roman"/>
                <w:sz w:val="18"/>
                <w:szCs w:val="18"/>
                <w:lang w:eastAsia="de-DE"/>
              </w:rPr>
              <w:t xml:space="preserve"> moths captures: </w:t>
            </w:r>
          </w:p>
          <w:tbl>
            <w:tblPr>
              <w:tblStyle w:val="Grilledutableau"/>
              <w:tblW w:w="0" w:type="auto"/>
              <w:tblLayout w:type="fixed"/>
              <w:tblLook w:val="04A0" w:firstRow="1" w:lastRow="0" w:firstColumn="1" w:lastColumn="0" w:noHBand="0" w:noVBand="1"/>
            </w:tblPr>
            <w:tblGrid>
              <w:gridCol w:w="1340"/>
              <w:gridCol w:w="1559"/>
            </w:tblGrid>
            <w:tr w:rsidR="008A13BF" w:rsidRPr="008A13BF" w14:paraId="06F578DA" w14:textId="77777777" w:rsidTr="001B4BCA">
              <w:trPr>
                <w:trHeight w:val="556"/>
              </w:trPr>
              <w:tc>
                <w:tcPr>
                  <w:tcW w:w="1340" w:type="dxa"/>
                </w:tcPr>
                <w:p w14:paraId="1F9B8C47" w14:textId="77777777" w:rsidR="008A13BF" w:rsidRPr="008A13BF" w:rsidRDefault="008A13BF" w:rsidP="008A13BF">
                  <w:pPr>
                    <w:tabs>
                      <w:tab w:val="left" w:pos="426"/>
                    </w:tabs>
                    <w:suppressAutoHyphens w:val="0"/>
                    <w:spacing w:before="60" w:after="60"/>
                    <w:rPr>
                      <w:rFonts w:cs="Times New Roman"/>
                      <w:sz w:val="16"/>
                      <w:szCs w:val="16"/>
                      <w:lang w:eastAsia="de-DE"/>
                    </w:rPr>
                  </w:pPr>
                </w:p>
              </w:tc>
              <w:tc>
                <w:tcPr>
                  <w:tcW w:w="1559" w:type="dxa"/>
                </w:tcPr>
                <w:p w14:paraId="2D614088"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 xml:space="preserve">Number of pine </w:t>
                  </w:r>
                  <w:proofErr w:type="spellStart"/>
                  <w:r w:rsidRPr="008A13BF">
                    <w:rPr>
                      <w:rFonts w:cs="Times New Roman"/>
                      <w:sz w:val="16"/>
                      <w:szCs w:val="16"/>
                      <w:lang w:eastAsia="de-DE"/>
                    </w:rPr>
                    <w:t>processionary</w:t>
                  </w:r>
                  <w:proofErr w:type="spellEnd"/>
                  <w:r w:rsidRPr="008A13BF">
                    <w:rPr>
                      <w:rFonts w:cs="Times New Roman"/>
                      <w:sz w:val="16"/>
                      <w:szCs w:val="16"/>
                      <w:lang w:eastAsia="de-DE"/>
                    </w:rPr>
                    <w:t xml:space="preserve"> trapped</w:t>
                  </w:r>
                </w:p>
              </w:tc>
            </w:tr>
            <w:tr w:rsidR="008A13BF" w:rsidRPr="008A13BF" w14:paraId="60A4D557" w14:textId="77777777" w:rsidTr="001B4BCA">
              <w:trPr>
                <w:trHeight w:val="291"/>
              </w:trPr>
              <w:tc>
                <w:tcPr>
                  <w:tcW w:w="1340" w:type="dxa"/>
                </w:tcPr>
                <w:p w14:paraId="1229F5B3"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Control</w:t>
                  </w:r>
                </w:p>
              </w:tc>
              <w:tc>
                <w:tcPr>
                  <w:tcW w:w="1559" w:type="dxa"/>
                </w:tcPr>
                <w:p w14:paraId="6EC397D6"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739</w:t>
                  </w:r>
                </w:p>
              </w:tc>
            </w:tr>
            <w:tr w:rsidR="008A13BF" w:rsidRPr="008A13BF" w14:paraId="27123C75" w14:textId="77777777" w:rsidTr="001B4BCA">
              <w:trPr>
                <w:trHeight w:val="271"/>
              </w:trPr>
              <w:tc>
                <w:tcPr>
                  <w:tcW w:w="1340" w:type="dxa"/>
                </w:tcPr>
                <w:p w14:paraId="2E995A53"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Treated area</w:t>
                  </w:r>
                </w:p>
              </w:tc>
              <w:tc>
                <w:tcPr>
                  <w:tcW w:w="1559" w:type="dxa"/>
                </w:tcPr>
                <w:p w14:paraId="4C2AF553"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166</w:t>
                  </w:r>
                </w:p>
              </w:tc>
            </w:tr>
          </w:tbl>
          <w:p w14:paraId="01A61D0A" w14:textId="77777777" w:rsidR="008A13BF" w:rsidRPr="008A13BF" w:rsidRDefault="008A13BF" w:rsidP="008A13BF">
            <w:pPr>
              <w:tabs>
                <w:tab w:val="left" w:pos="426"/>
              </w:tabs>
              <w:suppressAutoHyphens w:val="0"/>
              <w:spacing w:before="60" w:after="60"/>
              <w:rPr>
                <w:rFonts w:cs="Times New Roman"/>
                <w:lang w:eastAsia="de-DE"/>
              </w:rPr>
            </w:pPr>
          </w:p>
          <w:p w14:paraId="5CB4B583" w14:textId="44C6BF87" w:rsidR="008A13BF" w:rsidRPr="008A13BF" w:rsidRDefault="008A13BF" w:rsidP="008A13BF">
            <w:pPr>
              <w:tabs>
                <w:tab w:val="left" w:pos="426"/>
              </w:tabs>
              <w:suppressAutoHyphens w:val="0"/>
              <w:spacing w:before="60" w:after="60"/>
              <w:rPr>
                <w:rFonts w:cs="Times New Roman"/>
                <w:b/>
                <w:sz w:val="18"/>
                <w:szCs w:val="18"/>
                <w:lang w:eastAsia="de-DE"/>
              </w:rPr>
            </w:pPr>
            <w:r w:rsidRPr="008A13BF">
              <w:rPr>
                <w:rFonts w:cs="Times New Roman"/>
                <w:sz w:val="18"/>
                <w:szCs w:val="18"/>
                <w:lang w:eastAsia="de-DE"/>
              </w:rPr>
              <w:t>=&gt;Only 22.5% of the catches came from the Pine T Pro Ball</w:t>
            </w:r>
            <w:r w:rsidRPr="008A13BF">
              <w:rPr>
                <w:rFonts w:ascii="Arial" w:eastAsia="Calibri" w:hAnsi="Arial" w:cs="Arial"/>
                <w:lang w:val="sv-SE" w:eastAsia="sv-SE"/>
              </w:rPr>
              <w:t xml:space="preserve">/ Phero-Ball </w:t>
            </w:r>
            <w:r w:rsidR="003D0535">
              <w:rPr>
                <w:rFonts w:ascii="Arial" w:eastAsia="Calibri" w:hAnsi="Arial" w:cs="Arial"/>
                <w:lang w:val="sv-SE" w:eastAsia="sv-SE"/>
              </w:rPr>
              <w:t>p</w:t>
            </w:r>
            <w:r w:rsidRPr="008A13BF">
              <w:rPr>
                <w:rFonts w:ascii="Arial" w:eastAsia="Calibri" w:hAnsi="Arial" w:cs="Arial"/>
                <w:lang w:val="sv-SE" w:eastAsia="sv-SE"/>
              </w:rPr>
              <w:t>in</w:t>
            </w:r>
            <w:r w:rsidRPr="008A13BF">
              <w:rPr>
                <w:rFonts w:cs="Times New Roman"/>
                <w:sz w:val="18"/>
                <w:szCs w:val="18"/>
                <w:lang w:eastAsia="de-DE"/>
              </w:rPr>
              <w:t xml:space="preserve"> </w:t>
            </w:r>
            <w:proofErr w:type="gramStart"/>
            <w:r w:rsidRPr="008A13BF">
              <w:rPr>
                <w:rFonts w:cs="Times New Roman"/>
                <w:sz w:val="18"/>
                <w:szCs w:val="18"/>
                <w:lang w:eastAsia="de-DE"/>
              </w:rPr>
              <w:t>area,</w:t>
            </w:r>
            <w:r w:rsidR="003D0535">
              <w:rPr>
                <w:rFonts w:cs="Times New Roman"/>
                <w:sz w:val="18"/>
                <w:szCs w:val="18"/>
                <w:lang w:eastAsia="de-DE"/>
              </w:rPr>
              <w:t xml:space="preserve"> </w:t>
            </w:r>
            <w:r w:rsidRPr="008A13BF">
              <w:rPr>
                <w:rFonts w:cs="Times New Roman"/>
                <w:sz w:val="18"/>
                <w:szCs w:val="18"/>
                <w:lang w:eastAsia="de-DE"/>
              </w:rPr>
              <w:t>that</w:t>
            </w:r>
            <w:proofErr w:type="gramEnd"/>
            <w:r w:rsidRPr="008A13BF">
              <w:rPr>
                <w:rFonts w:cs="Times New Roman"/>
                <w:sz w:val="18"/>
                <w:szCs w:val="18"/>
                <w:lang w:eastAsia="de-DE"/>
              </w:rPr>
              <w:t xml:space="preserve"> demonstrate the effect of the mating disruption treatment and the slowdown density of the </w:t>
            </w:r>
            <w:r w:rsidRPr="008A13BF">
              <w:rPr>
                <w:rFonts w:cs="Times New Roman"/>
                <w:i/>
                <w:sz w:val="18"/>
                <w:szCs w:val="18"/>
                <w:lang w:eastAsia="de-DE"/>
              </w:rPr>
              <w:t xml:space="preserve">T. </w:t>
            </w:r>
            <w:proofErr w:type="spellStart"/>
            <w:r w:rsidRPr="008A13BF">
              <w:rPr>
                <w:rFonts w:cs="Times New Roman"/>
                <w:i/>
                <w:sz w:val="18"/>
                <w:szCs w:val="18"/>
                <w:lang w:eastAsia="de-DE"/>
              </w:rPr>
              <w:t>pityocampa</w:t>
            </w:r>
            <w:proofErr w:type="spellEnd"/>
            <w:r w:rsidRPr="008A13BF">
              <w:rPr>
                <w:rFonts w:cs="Times New Roman"/>
                <w:i/>
                <w:sz w:val="18"/>
                <w:szCs w:val="18"/>
                <w:lang w:eastAsia="de-DE"/>
              </w:rPr>
              <w:t xml:space="preserve"> </w:t>
            </w:r>
            <w:r w:rsidRPr="008A13BF">
              <w:rPr>
                <w:rFonts w:cs="Times New Roman"/>
                <w:sz w:val="18"/>
                <w:szCs w:val="18"/>
                <w:lang w:eastAsia="de-DE"/>
              </w:rPr>
              <w:t>population inside.</w:t>
            </w:r>
          </w:p>
          <w:p w14:paraId="1BA45B3A" w14:textId="77777777" w:rsidR="008A13BF" w:rsidRPr="008A13BF" w:rsidRDefault="008A13BF" w:rsidP="008A13BF">
            <w:pPr>
              <w:tabs>
                <w:tab w:val="left" w:pos="426"/>
              </w:tabs>
              <w:suppressAutoHyphens w:val="0"/>
              <w:spacing w:before="60" w:after="60"/>
              <w:ind w:right="-67"/>
              <w:rPr>
                <w:rFonts w:cs="Times New Roman"/>
                <w:sz w:val="18"/>
                <w:szCs w:val="18"/>
                <w:lang w:eastAsia="de-DE"/>
              </w:rPr>
            </w:pPr>
          </w:p>
          <w:p w14:paraId="0B4C8FF3" w14:textId="77777777" w:rsidR="008A13BF" w:rsidRPr="008A13BF" w:rsidRDefault="008A13BF" w:rsidP="008A13BF">
            <w:pPr>
              <w:tabs>
                <w:tab w:val="left" w:pos="426"/>
              </w:tabs>
              <w:suppressAutoHyphens w:val="0"/>
              <w:spacing w:before="60" w:after="60"/>
              <w:ind w:right="-67"/>
              <w:rPr>
                <w:rFonts w:cs="Times New Roman"/>
                <w:lang w:eastAsia="de-DE"/>
              </w:rPr>
            </w:pPr>
            <w:r w:rsidRPr="008A13BF">
              <w:rPr>
                <w:rFonts w:cs="Times New Roman"/>
                <w:sz w:val="18"/>
                <w:szCs w:val="18"/>
                <w:lang w:eastAsia="de-DE"/>
              </w:rPr>
              <w:t>Results for the number of winter nests:</w:t>
            </w:r>
          </w:p>
          <w:tbl>
            <w:tblPr>
              <w:tblW w:w="3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1134"/>
              <w:gridCol w:w="1134"/>
            </w:tblGrid>
            <w:tr w:rsidR="008A13BF" w:rsidRPr="008A13BF" w14:paraId="43DAD0D8" w14:textId="77777777" w:rsidTr="001B4BCA">
              <w:tc>
                <w:tcPr>
                  <w:tcW w:w="914" w:type="dxa"/>
                </w:tcPr>
                <w:p w14:paraId="133B0285" w14:textId="77777777" w:rsidR="008A13BF" w:rsidRPr="008A13BF" w:rsidRDefault="008A13BF" w:rsidP="008A13BF">
                  <w:pPr>
                    <w:tabs>
                      <w:tab w:val="left" w:pos="426"/>
                    </w:tabs>
                    <w:suppressAutoHyphens w:val="0"/>
                    <w:spacing w:before="60" w:after="60"/>
                    <w:rPr>
                      <w:rFonts w:cs="Times New Roman"/>
                      <w:sz w:val="16"/>
                      <w:szCs w:val="16"/>
                      <w:lang w:eastAsia="de-DE"/>
                    </w:rPr>
                  </w:pPr>
                </w:p>
              </w:tc>
              <w:tc>
                <w:tcPr>
                  <w:tcW w:w="1134" w:type="dxa"/>
                </w:tcPr>
                <w:p w14:paraId="59DC665B" w14:textId="77777777" w:rsidR="008A13BF" w:rsidRPr="008A13BF" w:rsidRDefault="008A13BF" w:rsidP="008A13BF">
                  <w:pPr>
                    <w:tabs>
                      <w:tab w:val="left" w:pos="426"/>
                    </w:tabs>
                    <w:suppressAutoHyphens w:val="0"/>
                    <w:spacing w:before="60" w:after="60"/>
                    <w:rPr>
                      <w:rFonts w:cs="Times New Roman"/>
                      <w:sz w:val="16"/>
                      <w:szCs w:val="16"/>
                      <w:lang w:eastAsia="de-DE"/>
                    </w:rPr>
                  </w:pPr>
                  <w:proofErr w:type="spellStart"/>
                  <w:r w:rsidRPr="008A13BF">
                    <w:rPr>
                      <w:rFonts w:cs="Times New Roman"/>
                      <w:sz w:val="16"/>
                      <w:szCs w:val="16"/>
                      <w:lang w:eastAsia="de-DE"/>
                    </w:rPr>
                    <w:t>Nb</w:t>
                  </w:r>
                  <w:proofErr w:type="spellEnd"/>
                  <w:r w:rsidRPr="008A13BF">
                    <w:rPr>
                      <w:rFonts w:cs="Times New Roman"/>
                      <w:sz w:val="16"/>
                      <w:szCs w:val="16"/>
                      <w:lang w:eastAsia="de-DE"/>
                    </w:rPr>
                    <w:t xml:space="preserve"> winter nest Feb 2015 (before treatment)</w:t>
                  </w:r>
                </w:p>
              </w:tc>
              <w:tc>
                <w:tcPr>
                  <w:tcW w:w="1134" w:type="dxa"/>
                </w:tcPr>
                <w:p w14:paraId="774F9A2E" w14:textId="77777777" w:rsidR="008A13BF" w:rsidRPr="008A13BF" w:rsidRDefault="008A13BF" w:rsidP="008A13BF">
                  <w:pPr>
                    <w:tabs>
                      <w:tab w:val="left" w:pos="426"/>
                    </w:tabs>
                    <w:suppressAutoHyphens w:val="0"/>
                    <w:spacing w:before="60" w:after="60"/>
                    <w:rPr>
                      <w:rFonts w:cs="Times New Roman"/>
                      <w:sz w:val="16"/>
                      <w:szCs w:val="16"/>
                      <w:lang w:eastAsia="de-DE"/>
                    </w:rPr>
                  </w:pPr>
                  <w:proofErr w:type="spellStart"/>
                  <w:r w:rsidRPr="008A13BF">
                    <w:rPr>
                      <w:rFonts w:cs="Times New Roman"/>
                      <w:sz w:val="16"/>
                      <w:szCs w:val="16"/>
                      <w:lang w:eastAsia="de-DE"/>
                    </w:rPr>
                    <w:t>Nb</w:t>
                  </w:r>
                  <w:proofErr w:type="spellEnd"/>
                  <w:r w:rsidRPr="008A13BF">
                    <w:rPr>
                      <w:rFonts w:cs="Times New Roman"/>
                      <w:sz w:val="16"/>
                      <w:szCs w:val="16"/>
                      <w:lang w:eastAsia="de-DE"/>
                    </w:rPr>
                    <w:t xml:space="preserve"> winter nest Feb 2016 (after treatment)</w:t>
                  </w:r>
                </w:p>
              </w:tc>
            </w:tr>
            <w:tr w:rsidR="008A13BF" w:rsidRPr="008A13BF" w14:paraId="426A6541" w14:textId="77777777" w:rsidTr="001B4BCA">
              <w:tc>
                <w:tcPr>
                  <w:tcW w:w="914" w:type="dxa"/>
                </w:tcPr>
                <w:p w14:paraId="3C8ACB4E"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Control</w:t>
                  </w:r>
                </w:p>
              </w:tc>
              <w:tc>
                <w:tcPr>
                  <w:tcW w:w="1134" w:type="dxa"/>
                </w:tcPr>
                <w:p w14:paraId="33A64B33"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12.2</w:t>
                  </w:r>
                </w:p>
              </w:tc>
              <w:tc>
                <w:tcPr>
                  <w:tcW w:w="1134" w:type="dxa"/>
                </w:tcPr>
                <w:p w14:paraId="0D9FB188"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14.2</w:t>
                  </w:r>
                </w:p>
              </w:tc>
            </w:tr>
            <w:tr w:rsidR="008A13BF" w:rsidRPr="008A13BF" w14:paraId="2E1601D0" w14:textId="77777777" w:rsidTr="001B4BCA">
              <w:tc>
                <w:tcPr>
                  <w:tcW w:w="914" w:type="dxa"/>
                </w:tcPr>
                <w:p w14:paraId="06BB46F5"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Treated area</w:t>
                  </w:r>
                </w:p>
              </w:tc>
              <w:tc>
                <w:tcPr>
                  <w:tcW w:w="1134" w:type="dxa"/>
                </w:tcPr>
                <w:p w14:paraId="599DDE66"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8.2</w:t>
                  </w:r>
                </w:p>
              </w:tc>
              <w:tc>
                <w:tcPr>
                  <w:tcW w:w="1134" w:type="dxa"/>
                </w:tcPr>
                <w:p w14:paraId="1869CE24"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9.8</w:t>
                  </w:r>
                </w:p>
              </w:tc>
            </w:tr>
          </w:tbl>
          <w:p w14:paraId="1D504E06"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 xml:space="preserve">=&gt;The Pine T Pro Ball/ </w:t>
            </w:r>
            <w:proofErr w:type="spellStart"/>
            <w:r w:rsidRPr="008A13BF">
              <w:rPr>
                <w:rFonts w:cs="Times New Roman"/>
                <w:sz w:val="18"/>
                <w:szCs w:val="18"/>
                <w:lang w:eastAsia="de-DE"/>
              </w:rPr>
              <w:t>Phero</w:t>
            </w:r>
            <w:proofErr w:type="spellEnd"/>
            <w:r w:rsidRPr="008A13BF">
              <w:rPr>
                <w:rFonts w:cs="Times New Roman"/>
                <w:sz w:val="18"/>
                <w:szCs w:val="18"/>
                <w:lang w:eastAsia="de-DE"/>
              </w:rPr>
              <w:t xml:space="preserve">-Ball Pin treatment has allowed to decrease the pine </w:t>
            </w:r>
            <w:proofErr w:type="spellStart"/>
            <w:r w:rsidRPr="008A13BF">
              <w:rPr>
                <w:rFonts w:cs="Times New Roman"/>
                <w:sz w:val="18"/>
                <w:szCs w:val="18"/>
                <w:lang w:eastAsia="de-DE"/>
              </w:rPr>
              <w:t>processionary</w:t>
            </w:r>
            <w:proofErr w:type="spellEnd"/>
            <w:r w:rsidRPr="008A13BF">
              <w:rPr>
                <w:rFonts w:cs="Times New Roman"/>
                <w:sz w:val="18"/>
                <w:szCs w:val="18"/>
                <w:lang w:eastAsia="de-DE"/>
              </w:rPr>
              <w:t xml:space="preserve"> population by 2.68%. </w:t>
            </w:r>
          </w:p>
          <w:p w14:paraId="2CCDFE45" w14:textId="77777777" w:rsidR="008A13BF" w:rsidRPr="008A13BF" w:rsidRDefault="008A13BF" w:rsidP="008A13BF">
            <w:pPr>
              <w:tabs>
                <w:tab w:val="left" w:pos="426"/>
              </w:tabs>
              <w:suppressAutoHyphens w:val="0"/>
              <w:spacing w:before="60" w:after="60"/>
              <w:rPr>
                <w:rFonts w:cs="Times New Roman"/>
                <w:lang w:eastAsia="de-DE"/>
              </w:rPr>
            </w:pPr>
            <w:r w:rsidRPr="008A13BF">
              <w:rPr>
                <w:rFonts w:cs="Times New Roman"/>
                <w:sz w:val="18"/>
                <w:szCs w:val="18"/>
                <w:lang w:eastAsia="de-DE"/>
              </w:rPr>
              <w:lastRenderedPageBreak/>
              <w:t>This trial demonstrate that the rate of 10 g/ha is not sufficient.</w:t>
            </w:r>
          </w:p>
        </w:tc>
        <w:tc>
          <w:tcPr>
            <w:tcW w:w="1418" w:type="dxa"/>
          </w:tcPr>
          <w:p w14:paraId="75A0587B"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lastRenderedPageBreak/>
              <w:t>VI.2 Proof of concept trial (site Montagnette-2015-2016)</w:t>
            </w:r>
          </w:p>
          <w:p w14:paraId="236F6876" w14:textId="77777777" w:rsidR="008A13BF" w:rsidRPr="008A13BF" w:rsidRDefault="008A13BF" w:rsidP="008A13BF">
            <w:pPr>
              <w:suppressAutoHyphens w:val="0"/>
              <w:rPr>
                <w:rFonts w:cs="Times New Roman"/>
                <w:sz w:val="18"/>
                <w:szCs w:val="18"/>
                <w:lang w:eastAsia="de-DE"/>
              </w:rPr>
            </w:pPr>
          </w:p>
          <w:p w14:paraId="0407416D"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EFFICACY DATA and RELEVANT INFORMATIONS </w:t>
            </w:r>
          </w:p>
          <w:p w14:paraId="25659BCF" w14:textId="77777777" w:rsidR="008A13BF" w:rsidRPr="008A13BF" w:rsidRDefault="008A13BF" w:rsidP="008A13BF">
            <w:pPr>
              <w:suppressAutoHyphens w:val="0"/>
              <w:rPr>
                <w:rFonts w:cs="Times New Roman"/>
                <w:sz w:val="18"/>
                <w:szCs w:val="18"/>
                <w:lang w:eastAsia="de-DE"/>
              </w:rPr>
            </w:pPr>
          </w:p>
          <w:p w14:paraId="46172A4B" w14:textId="77777777" w:rsidR="008A13BF" w:rsidRPr="008A13BF" w:rsidRDefault="008A13BF" w:rsidP="008A13BF">
            <w:pPr>
              <w:suppressAutoHyphens w:val="0"/>
              <w:rPr>
                <w:rFonts w:cs="Times New Roman"/>
                <w:lang w:eastAsia="de-DE"/>
              </w:rPr>
            </w:pPr>
            <w:r w:rsidRPr="008A13BF">
              <w:rPr>
                <w:rFonts w:cs="Times New Roman"/>
                <w:sz w:val="18"/>
                <w:szCs w:val="18"/>
                <w:lang w:eastAsia="de-DE"/>
              </w:rPr>
              <w:t>R.I = 2</w:t>
            </w:r>
            <w:r w:rsidRPr="008A13BF">
              <w:rPr>
                <w:rFonts w:cs="Times New Roman"/>
                <w:lang w:eastAsia="de-DE"/>
              </w:rPr>
              <w:t xml:space="preserve"> </w:t>
            </w:r>
          </w:p>
          <w:p w14:paraId="01BE4DC6" w14:textId="77777777" w:rsidR="008A13BF" w:rsidRPr="008A13BF" w:rsidRDefault="008A13BF" w:rsidP="008A13BF">
            <w:pPr>
              <w:suppressAutoHyphens w:val="0"/>
              <w:rPr>
                <w:rFonts w:cs="Times New Roman"/>
                <w:lang w:eastAsia="de-DE"/>
              </w:rPr>
            </w:pPr>
            <w:r w:rsidRPr="008A13BF">
              <w:rPr>
                <w:rFonts w:cs="Times New Roman"/>
                <w:sz w:val="18"/>
                <w:szCs w:val="18"/>
                <w:lang w:eastAsia="de-DE"/>
              </w:rPr>
              <w:t>Supportive data</w:t>
            </w:r>
          </w:p>
        </w:tc>
      </w:tr>
      <w:tr w:rsidR="008A13BF" w:rsidRPr="008A13BF" w14:paraId="0D514F8F" w14:textId="77777777" w:rsidTr="001B4BCA">
        <w:tc>
          <w:tcPr>
            <w:tcW w:w="1410" w:type="dxa"/>
            <w:vMerge/>
          </w:tcPr>
          <w:p w14:paraId="15EF47AA" w14:textId="77777777" w:rsidR="008A13BF" w:rsidRPr="008A13BF" w:rsidRDefault="008A13BF" w:rsidP="008A13BF">
            <w:pPr>
              <w:rPr>
                <w:rFonts w:cs="Times New Roman"/>
                <w:sz w:val="18"/>
                <w:szCs w:val="18"/>
                <w:lang w:eastAsia="de-DE"/>
              </w:rPr>
            </w:pPr>
          </w:p>
        </w:tc>
        <w:tc>
          <w:tcPr>
            <w:tcW w:w="1134" w:type="dxa"/>
          </w:tcPr>
          <w:p w14:paraId="179CF17E" w14:textId="77777777" w:rsidR="008A13BF" w:rsidRPr="008A13BF" w:rsidRDefault="008A13BF" w:rsidP="008A13BF">
            <w:pPr>
              <w:suppressAutoHyphens w:val="0"/>
              <w:rPr>
                <w:rFonts w:cs="Times New Roman"/>
                <w:sz w:val="18"/>
                <w:szCs w:val="18"/>
                <w:lang w:eastAsia="de-DE"/>
              </w:rPr>
            </w:pPr>
            <w:r w:rsidRPr="008A13BF">
              <w:rPr>
                <w:i/>
                <w:color w:val="000000"/>
                <w:sz w:val="18"/>
                <w:szCs w:val="18"/>
              </w:rPr>
              <w:t>Forest</w:t>
            </w:r>
            <w:r w:rsidRPr="008A13BF" w:rsidDel="00D27107">
              <w:rPr>
                <w:rFonts w:cs="Times New Roman"/>
                <w:sz w:val="18"/>
                <w:szCs w:val="18"/>
                <w:lang w:eastAsia="de-DE"/>
              </w:rPr>
              <w:t xml:space="preserve"> </w:t>
            </w:r>
          </w:p>
        </w:tc>
        <w:tc>
          <w:tcPr>
            <w:tcW w:w="1559" w:type="dxa"/>
          </w:tcPr>
          <w:p w14:paraId="7AE9331B"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T Pro Ball/ </w:t>
            </w:r>
            <w:proofErr w:type="spellStart"/>
            <w:r w:rsidRPr="008A13BF">
              <w:rPr>
                <w:rFonts w:cs="Times New Roman"/>
                <w:sz w:val="18"/>
                <w:szCs w:val="18"/>
                <w:lang w:eastAsia="de-DE"/>
              </w:rPr>
              <w:t>Phero</w:t>
            </w:r>
            <w:proofErr w:type="spellEnd"/>
            <w:r w:rsidRPr="008A13BF">
              <w:rPr>
                <w:rFonts w:cs="Times New Roman"/>
                <w:sz w:val="18"/>
                <w:szCs w:val="18"/>
                <w:lang w:eastAsia="de-DE"/>
              </w:rPr>
              <w:t>-Ball Pin</w:t>
            </w:r>
            <w:r w:rsidRPr="008A13BF">
              <w:rPr>
                <w:rFonts w:cs="Times New Roman"/>
                <w:lang w:eastAsia="de-DE"/>
              </w:rPr>
              <w:t xml:space="preserve"> </w:t>
            </w:r>
            <w:r w:rsidRPr="008A13BF">
              <w:rPr>
                <w:rFonts w:cs="Times New Roman"/>
                <w:sz w:val="18"/>
                <w:szCs w:val="18"/>
                <w:lang w:eastAsia="de-DE"/>
              </w:rPr>
              <w:t>((13Z)-Hexadec-13-en-11-yn-1 acetate)</w:t>
            </w:r>
          </w:p>
          <w:p w14:paraId="5F5A85D2" w14:textId="77777777" w:rsidR="008A13BF" w:rsidRPr="008A13BF" w:rsidRDefault="008A13BF" w:rsidP="008A13BF">
            <w:pPr>
              <w:suppressAutoHyphens w:val="0"/>
              <w:rPr>
                <w:rFonts w:cs="Times New Roman"/>
                <w:sz w:val="18"/>
                <w:szCs w:val="18"/>
                <w:lang w:eastAsia="de-DE"/>
              </w:rPr>
            </w:pPr>
          </w:p>
          <w:p w14:paraId="2ECCC299"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Pr>
          <w:p w14:paraId="00524459"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w:t>
            </w:r>
            <w:proofErr w:type="spellStart"/>
            <w:r w:rsidRPr="008A13BF">
              <w:rPr>
                <w:rFonts w:cs="Times New Roman"/>
                <w:sz w:val="18"/>
                <w:szCs w:val="18"/>
                <w:lang w:eastAsia="de-DE"/>
              </w:rPr>
              <w:t>processionary</w:t>
            </w:r>
            <w:proofErr w:type="spellEnd"/>
          </w:p>
          <w:p w14:paraId="6F14B8DC" w14:textId="77777777" w:rsidR="008A13BF" w:rsidRPr="008A13BF" w:rsidRDefault="008A13BF" w:rsidP="008A13BF">
            <w:pPr>
              <w:suppressAutoHyphens w:val="0"/>
              <w:rPr>
                <w:rFonts w:cs="Times New Roman"/>
                <w:i/>
                <w:sz w:val="18"/>
                <w:szCs w:val="18"/>
                <w:lang w:eastAsia="de-DE"/>
              </w:rPr>
            </w:pPr>
            <w:proofErr w:type="spellStart"/>
            <w:r w:rsidRPr="008A13BF">
              <w:rPr>
                <w:rFonts w:cs="Times New Roman"/>
                <w:i/>
                <w:sz w:val="18"/>
                <w:szCs w:val="18"/>
                <w:lang w:eastAsia="de-DE"/>
              </w:rPr>
              <w:t>Thaumetopoea</w:t>
            </w:r>
            <w:proofErr w:type="spellEnd"/>
            <w:r w:rsidRPr="008A13BF">
              <w:rPr>
                <w:rFonts w:cs="Times New Roman"/>
                <w:i/>
                <w:sz w:val="18"/>
                <w:szCs w:val="18"/>
                <w:lang w:eastAsia="de-DE"/>
              </w:rPr>
              <w:t xml:space="preserve"> </w:t>
            </w:r>
            <w:proofErr w:type="spellStart"/>
            <w:r w:rsidRPr="008A13BF">
              <w:rPr>
                <w:rFonts w:cs="Times New Roman"/>
                <w:i/>
                <w:sz w:val="18"/>
                <w:szCs w:val="18"/>
                <w:lang w:eastAsia="de-DE"/>
              </w:rPr>
              <w:t>pityocampa</w:t>
            </w:r>
            <w:proofErr w:type="spellEnd"/>
          </w:p>
        </w:tc>
        <w:tc>
          <w:tcPr>
            <w:tcW w:w="1559" w:type="dxa"/>
          </w:tcPr>
          <w:p w14:paraId="0904C869"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Mating disruption by deposition of balls using a paintball </w:t>
            </w:r>
          </w:p>
        </w:tc>
        <w:tc>
          <w:tcPr>
            <w:tcW w:w="2977" w:type="dxa"/>
          </w:tcPr>
          <w:p w14:paraId="17892902"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 xml:space="preserve">The trial was conducted at Col </w:t>
            </w:r>
            <w:proofErr w:type="spellStart"/>
            <w:r w:rsidRPr="008A13BF">
              <w:rPr>
                <w:rFonts w:cs="Times New Roman"/>
                <w:sz w:val="18"/>
                <w:szCs w:val="18"/>
                <w:lang w:eastAsia="de-DE"/>
              </w:rPr>
              <w:t>d’Eze</w:t>
            </w:r>
            <w:proofErr w:type="spellEnd"/>
            <w:r w:rsidRPr="008A13BF">
              <w:rPr>
                <w:rFonts w:cs="Times New Roman"/>
                <w:sz w:val="18"/>
                <w:szCs w:val="18"/>
                <w:lang w:eastAsia="de-DE"/>
              </w:rPr>
              <w:t xml:space="preserve"> in the Grande </w:t>
            </w:r>
            <w:proofErr w:type="spellStart"/>
            <w:r w:rsidRPr="008A13BF">
              <w:rPr>
                <w:rFonts w:cs="Times New Roman"/>
                <w:sz w:val="18"/>
                <w:szCs w:val="18"/>
                <w:lang w:eastAsia="de-DE"/>
              </w:rPr>
              <w:t>Corniche</w:t>
            </w:r>
            <w:proofErr w:type="spellEnd"/>
            <w:r w:rsidRPr="008A13BF">
              <w:rPr>
                <w:rFonts w:cs="Times New Roman"/>
                <w:sz w:val="18"/>
                <w:szCs w:val="18"/>
                <w:lang w:eastAsia="de-DE"/>
              </w:rPr>
              <w:t xml:space="preserve"> departmental park in France.</w:t>
            </w:r>
          </w:p>
          <w:p w14:paraId="03F6E26F" w14:textId="53957C9D" w:rsidR="008A13BF" w:rsidRPr="008A13BF" w:rsidRDefault="008A13BF" w:rsidP="008A13BF">
            <w:pPr>
              <w:suppressAutoHyphens w:val="0"/>
              <w:autoSpaceDE w:val="0"/>
              <w:autoSpaceDN w:val="0"/>
              <w:adjustRightInd w:val="0"/>
              <w:rPr>
                <w:rFonts w:cs="Times New Roman"/>
                <w:sz w:val="18"/>
                <w:szCs w:val="18"/>
                <w:lang w:eastAsia="de-DE"/>
              </w:rPr>
            </w:pPr>
            <w:r w:rsidRPr="008A13BF">
              <w:rPr>
                <w:rFonts w:cs="Times New Roman"/>
                <w:sz w:val="18"/>
                <w:szCs w:val="18"/>
                <w:lang w:eastAsia="de-DE"/>
              </w:rPr>
              <w:t>Four different numbers of balls/ha (100</w:t>
            </w:r>
            <w:proofErr w:type="gramStart"/>
            <w:r w:rsidRPr="008A13BF">
              <w:rPr>
                <w:rFonts w:cs="Times New Roman"/>
                <w:sz w:val="18"/>
                <w:szCs w:val="18"/>
                <w:lang w:eastAsia="de-DE"/>
              </w:rPr>
              <w:t>;200</w:t>
            </w:r>
            <w:proofErr w:type="gramEnd"/>
            <w:r w:rsidRPr="008A13BF">
              <w:rPr>
                <w:rFonts w:cs="Times New Roman"/>
                <w:sz w:val="18"/>
                <w:szCs w:val="18"/>
                <w:lang w:eastAsia="de-DE"/>
              </w:rPr>
              <w:t>;400;1000) were tested in 2 forest plots of 4 hectares each (except the 400 balls/ha modality and the 100 balls/ha modality which have been tested on one plot of 4 ha only) and even an application in two times (100 + 100), the first 100 balls/ha before the flight and the second application (100 balls/ha) in the middle of the pest flight curve. This doubling of the dose is intended to verify both the double-dose effect on the capture of male butterflies and the persistence of action of the microencapsulated pheromone used in the balls.</w:t>
            </w:r>
          </w:p>
          <w:p w14:paraId="31597259" w14:textId="77777777" w:rsidR="008A13BF" w:rsidRPr="008A13BF" w:rsidRDefault="008A13BF" w:rsidP="008A13BF">
            <w:pPr>
              <w:suppressAutoHyphens w:val="0"/>
              <w:autoSpaceDE w:val="0"/>
              <w:autoSpaceDN w:val="0"/>
              <w:adjustRightInd w:val="0"/>
              <w:rPr>
                <w:rFonts w:cs="Times New Roman"/>
                <w:sz w:val="18"/>
                <w:szCs w:val="18"/>
                <w:lang w:eastAsia="de-DE"/>
              </w:rPr>
            </w:pPr>
            <w:r w:rsidRPr="008A13BF">
              <w:rPr>
                <w:rFonts w:cs="Times New Roman"/>
                <w:sz w:val="18"/>
                <w:szCs w:val="18"/>
                <w:lang w:eastAsia="de-DE"/>
              </w:rPr>
              <w:t xml:space="preserve">It has been included in the protocol the installation of 5 sentinel traps per control and mating disruption plots, checked every 15 days in order to follow the population dynamics on both sides and to </w:t>
            </w:r>
            <w:r w:rsidRPr="008A13BF">
              <w:rPr>
                <w:rFonts w:cs="Times New Roman"/>
                <w:sz w:val="18"/>
                <w:szCs w:val="18"/>
                <w:lang w:eastAsia="de-DE"/>
              </w:rPr>
              <w:lastRenderedPageBreak/>
              <w:t>control the effectiveness of the disruption treatment too.</w:t>
            </w:r>
            <w:r w:rsidRPr="008A13BF">
              <w:rPr>
                <w:rFonts w:cs="Times New Roman"/>
                <w:sz w:val="18"/>
                <w:szCs w:val="18"/>
                <w:lang w:eastAsia="de-DE"/>
              </w:rPr>
              <w:br/>
              <w:t xml:space="preserve">Outside plots five additional traps were suspended every 25 meters at a distance of 100 meters from the edge of the plots. Thus, two control areas were selected to follow, throughout the adult flight period, the natural fluctuations of the pine </w:t>
            </w:r>
            <w:proofErr w:type="spellStart"/>
            <w:r w:rsidRPr="008A13BF">
              <w:rPr>
                <w:rFonts w:cs="Times New Roman"/>
                <w:sz w:val="18"/>
                <w:szCs w:val="18"/>
                <w:lang w:eastAsia="de-DE"/>
              </w:rPr>
              <w:t>processionary</w:t>
            </w:r>
            <w:proofErr w:type="spellEnd"/>
            <w:r w:rsidRPr="008A13BF">
              <w:rPr>
                <w:rFonts w:cs="Times New Roman"/>
                <w:sz w:val="18"/>
                <w:szCs w:val="18"/>
                <w:lang w:eastAsia="de-DE"/>
              </w:rPr>
              <w:t xml:space="preserve"> moth population.</w:t>
            </w:r>
            <w:r w:rsidRPr="008A13BF">
              <w:rPr>
                <w:rFonts w:cs="Times New Roman"/>
                <w:sz w:val="18"/>
                <w:szCs w:val="18"/>
                <w:lang w:eastAsia="de-DE"/>
              </w:rPr>
              <w:br/>
              <w:t>Caterpillar nest counts were performed in January 2016 before the Pine T Pro Ball treatment and were replicated the following winter in January 2017. This enumeration has been carried out in the 3 plots</w:t>
            </w:r>
            <w:r w:rsidRPr="008A13BF">
              <w:rPr>
                <w:rFonts w:cs="Times New Roman"/>
                <w:sz w:val="18"/>
                <w:szCs w:val="18"/>
                <w:lang w:eastAsia="de-DE"/>
              </w:rPr>
              <w:br/>
              <w:t>sampled of 30 trees each.</w:t>
            </w:r>
          </w:p>
        </w:tc>
        <w:tc>
          <w:tcPr>
            <w:tcW w:w="3402" w:type="dxa"/>
          </w:tcPr>
          <w:p w14:paraId="4F8498BF" w14:textId="77777777" w:rsidR="008A13BF" w:rsidRPr="008A13BF" w:rsidRDefault="008A13BF" w:rsidP="008A13BF">
            <w:pPr>
              <w:snapToGrid w:val="0"/>
              <w:rPr>
                <w:rFonts w:cs="Times New Roman"/>
                <w:sz w:val="18"/>
                <w:szCs w:val="18"/>
                <w:lang w:eastAsia="de-DE"/>
              </w:rPr>
            </w:pPr>
            <w:r w:rsidRPr="008A13BF">
              <w:rPr>
                <w:color w:val="000000"/>
                <w:sz w:val="18"/>
                <w:szCs w:val="18"/>
              </w:rPr>
              <w:lastRenderedPageBreak/>
              <w:t>Results of moths capture counting:</w:t>
            </w:r>
          </w:p>
          <w:tbl>
            <w:tblPr>
              <w:tblStyle w:val="Grilledutableau"/>
              <w:tblW w:w="0" w:type="auto"/>
              <w:tblLayout w:type="fixed"/>
              <w:tblLook w:val="04A0" w:firstRow="1" w:lastRow="0" w:firstColumn="1" w:lastColumn="0" w:noHBand="0" w:noVBand="1"/>
            </w:tblPr>
            <w:tblGrid>
              <w:gridCol w:w="1159"/>
              <w:gridCol w:w="1882"/>
            </w:tblGrid>
            <w:tr w:rsidR="008A13BF" w:rsidRPr="008A13BF" w14:paraId="5FD0AA9B" w14:textId="77777777" w:rsidTr="001B4BCA">
              <w:tc>
                <w:tcPr>
                  <w:tcW w:w="1159" w:type="dxa"/>
                </w:tcPr>
                <w:p w14:paraId="2CE4BE1D" w14:textId="77777777" w:rsidR="008A13BF" w:rsidRPr="008A13BF" w:rsidRDefault="008A13BF" w:rsidP="008A13BF">
                  <w:pPr>
                    <w:snapToGrid w:val="0"/>
                    <w:rPr>
                      <w:color w:val="000000"/>
                      <w:sz w:val="18"/>
                      <w:szCs w:val="18"/>
                    </w:rPr>
                  </w:pPr>
                </w:p>
              </w:tc>
              <w:tc>
                <w:tcPr>
                  <w:tcW w:w="1882" w:type="dxa"/>
                </w:tcPr>
                <w:p w14:paraId="5E5E397F" w14:textId="77777777" w:rsidR="008A13BF" w:rsidRPr="008A13BF" w:rsidRDefault="008A13BF" w:rsidP="008A13BF">
                  <w:pPr>
                    <w:snapToGrid w:val="0"/>
                    <w:rPr>
                      <w:color w:val="000000"/>
                      <w:sz w:val="18"/>
                      <w:szCs w:val="18"/>
                    </w:rPr>
                  </w:pPr>
                  <w:proofErr w:type="spellStart"/>
                  <w:r w:rsidRPr="008A13BF">
                    <w:rPr>
                      <w:color w:val="000000"/>
                      <w:sz w:val="18"/>
                      <w:szCs w:val="18"/>
                    </w:rPr>
                    <w:t>Nb</w:t>
                  </w:r>
                  <w:proofErr w:type="spellEnd"/>
                  <w:r w:rsidRPr="008A13BF">
                    <w:rPr>
                      <w:color w:val="000000"/>
                      <w:sz w:val="18"/>
                      <w:szCs w:val="18"/>
                    </w:rPr>
                    <w:t xml:space="preserve"> moths caught</w:t>
                  </w:r>
                </w:p>
              </w:tc>
            </w:tr>
            <w:tr w:rsidR="008A13BF" w:rsidRPr="008A13BF" w14:paraId="335B939C" w14:textId="77777777" w:rsidTr="001B4BCA">
              <w:tc>
                <w:tcPr>
                  <w:tcW w:w="1159" w:type="dxa"/>
                </w:tcPr>
                <w:p w14:paraId="632DE49B" w14:textId="77777777" w:rsidR="008A13BF" w:rsidRPr="008A13BF" w:rsidRDefault="008A13BF" w:rsidP="008A13BF">
                  <w:pPr>
                    <w:snapToGrid w:val="0"/>
                    <w:rPr>
                      <w:color w:val="000000"/>
                      <w:sz w:val="18"/>
                      <w:szCs w:val="18"/>
                    </w:rPr>
                  </w:pPr>
                  <w:r w:rsidRPr="008A13BF">
                    <w:rPr>
                      <w:color w:val="000000"/>
                      <w:sz w:val="18"/>
                      <w:szCs w:val="18"/>
                    </w:rPr>
                    <w:t>Untreated area</w:t>
                  </w:r>
                </w:p>
              </w:tc>
              <w:tc>
                <w:tcPr>
                  <w:tcW w:w="1882" w:type="dxa"/>
                </w:tcPr>
                <w:p w14:paraId="72A80884" w14:textId="77777777" w:rsidR="008A13BF" w:rsidRPr="008A13BF" w:rsidRDefault="008A13BF" w:rsidP="008A13BF">
                  <w:pPr>
                    <w:snapToGrid w:val="0"/>
                    <w:rPr>
                      <w:color w:val="000000"/>
                      <w:sz w:val="18"/>
                      <w:szCs w:val="18"/>
                    </w:rPr>
                  </w:pPr>
                  <w:r w:rsidRPr="008A13BF">
                    <w:rPr>
                      <w:color w:val="000000"/>
                      <w:sz w:val="18"/>
                      <w:szCs w:val="18"/>
                    </w:rPr>
                    <w:t>49.6</w:t>
                  </w:r>
                </w:p>
              </w:tc>
            </w:tr>
            <w:tr w:rsidR="008A13BF" w:rsidRPr="008A13BF" w14:paraId="7D8862E8" w14:textId="77777777" w:rsidTr="001B4BCA">
              <w:tc>
                <w:tcPr>
                  <w:tcW w:w="1159" w:type="dxa"/>
                </w:tcPr>
                <w:p w14:paraId="5B3A91A0" w14:textId="77777777" w:rsidR="008A13BF" w:rsidRPr="008A13BF" w:rsidRDefault="008A13BF" w:rsidP="008A13BF">
                  <w:pPr>
                    <w:snapToGrid w:val="0"/>
                    <w:rPr>
                      <w:color w:val="000000"/>
                      <w:sz w:val="18"/>
                      <w:szCs w:val="18"/>
                    </w:rPr>
                  </w:pPr>
                  <w:r w:rsidRPr="008A13BF">
                    <w:rPr>
                      <w:color w:val="000000"/>
                      <w:sz w:val="18"/>
                      <w:szCs w:val="18"/>
                    </w:rPr>
                    <w:t>Treated area</w:t>
                  </w:r>
                </w:p>
              </w:tc>
              <w:tc>
                <w:tcPr>
                  <w:tcW w:w="1882" w:type="dxa"/>
                </w:tcPr>
                <w:p w14:paraId="70F18BAD" w14:textId="77777777" w:rsidR="008A13BF" w:rsidRPr="008A13BF" w:rsidRDefault="008A13BF" w:rsidP="008A13BF">
                  <w:pPr>
                    <w:snapToGrid w:val="0"/>
                    <w:rPr>
                      <w:color w:val="000000"/>
                      <w:sz w:val="18"/>
                      <w:szCs w:val="18"/>
                    </w:rPr>
                  </w:pPr>
                  <w:r w:rsidRPr="008A13BF">
                    <w:rPr>
                      <w:color w:val="000000"/>
                      <w:sz w:val="18"/>
                      <w:szCs w:val="18"/>
                    </w:rPr>
                    <w:t>7.6</w:t>
                  </w:r>
                </w:p>
              </w:tc>
            </w:tr>
          </w:tbl>
          <w:p w14:paraId="7447503F" w14:textId="77777777" w:rsidR="008A13BF" w:rsidRPr="008A13BF" w:rsidRDefault="008A13BF" w:rsidP="008A13BF">
            <w:pPr>
              <w:tabs>
                <w:tab w:val="left" w:pos="426"/>
              </w:tabs>
              <w:suppressAutoHyphens w:val="0"/>
              <w:spacing w:before="60" w:after="60"/>
              <w:rPr>
                <w:rFonts w:cs="Times New Roman"/>
                <w:sz w:val="18"/>
                <w:szCs w:val="18"/>
                <w:lang w:eastAsia="de-DE"/>
              </w:rPr>
            </w:pPr>
          </w:p>
          <w:p w14:paraId="6EDE655D" w14:textId="77777777" w:rsidR="008A13BF" w:rsidRPr="008A13BF" w:rsidRDefault="008A13BF" w:rsidP="008A13BF">
            <w:pPr>
              <w:snapToGrid w:val="0"/>
              <w:rPr>
                <w:rFonts w:cs="Times New Roman"/>
                <w:sz w:val="18"/>
                <w:szCs w:val="18"/>
                <w:lang w:eastAsia="de-DE"/>
              </w:rPr>
            </w:pPr>
            <w:r w:rsidRPr="008A13BF">
              <w:rPr>
                <w:color w:val="000000"/>
                <w:sz w:val="18"/>
                <w:szCs w:val="18"/>
              </w:rPr>
              <w:t>Results of nests counting:</w:t>
            </w:r>
          </w:p>
          <w:tbl>
            <w:tblPr>
              <w:tblStyle w:val="Grilledutableau"/>
              <w:tblW w:w="0" w:type="auto"/>
              <w:tblLayout w:type="fixed"/>
              <w:tblLook w:val="04A0" w:firstRow="1" w:lastRow="0" w:firstColumn="1" w:lastColumn="0" w:noHBand="0" w:noVBand="1"/>
            </w:tblPr>
            <w:tblGrid>
              <w:gridCol w:w="1159"/>
              <w:gridCol w:w="1085"/>
              <w:gridCol w:w="1085"/>
            </w:tblGrid>
            <w:tr w:rsidR="008A13BF" w:rsidRPr="008A13BF" w14:paraId="5D67670A" w14:textId="77777777" w:rsidTr="001B4BCA">
              <w:tc>
                <w:tcPr>
                  <w:tcW w:w="1159" w:type="dxa"/>
                </w:tcPr>
                <w:p w14:paraId="64E390F3" w14:textId="77777777" w:rsidR="008A13BF" w:rsidRPr="008A13BF" w:rsidRDefault="008A13BF" w:rsidP="008A13BF">
                  <w:pPr>
                    <w:snapToGrid w:val="0"/>
                    <w:rPr>
                      <w:color w:val="000000"/>
                      <w:sz w:val="16"/>
                      <w:szCs w:val="16"/>
                    </w:rPr>
                  </w:pPr>
                </w:p>
              </w:tc>
              <w:tc>
                <w:tcPr>
                  <w:tcW w:w="1085" w:type="dxa"/>
                </w:tcPr>
                <w:p w14:paraId="093CB756" w14:textId="77777777" w:rsidR="008A13BF" w:rsidRPr="008A13BF" w:rsidRDefault="008A13BF" w:rsidP="008A13BF">
                  <w:pPr>
                    <w:snapToGrid w:val="0"/>
                    <w:rPr>
                      <w:color w:val="000000"/>
                      <w:sz w:val="16"/>
                      <w:szCs w:val="16"/>
                    </w:rPr>
                  </w:pPr>
                  <w:r w:rsidRPr="008A13BF">
                    <w:rPr>
                      <w:color w:val="000000"/>
                      <w:sz w:val="16"/>
                      <w:szCs w:val="16"/>
                    </w:rPr>
                    <w:t>Before treatment</w:t>
                  </w:r>
                </w:p>
              </w:tc>
              <w:tc>
                <w:tcPr>
                  <w:tcW w:w="1085" w:type="dxa"/>
                </w:tcPr>
                <w:p w14:paraId="795217C9" w14:textId="77777777" w:rsidR="008A13BF" w:rsidRPr="008A13BF" w:rsidRDefault="008A13BF" w:rsidP="008A13BF">
                  <w:pPr>
                    <w:snapToGrid w:val="0"/>
                    <w:rPr>
                      <w:color w:val="000000"/>
                      <w:sz w:val="16"/>
                      <w:szCs w:val="16"/>
                    </w:rPr>
                  </w:pPr>
                  <w:r w:rsidRPr="008A13BF">
                    <w:rPr>
                      <w:color w:val="000000"/>
                      <w:sz w:val="16"/>
                      <w:szCs w:val="16"/>
                    </w:rPr>
                    <w:t>After treatment</w:t>
                  </w:r>
                </w:p>
              </w:tc>
            </w:tr>
            <w:tr w:rsidR="008A13BF" w:rsidRPr="008A13BF" w14:paraId="2210F7FA" w14:textId="77777777" w:rsidTr="001B4BCA">
              <w:tc>
                <w:tcPr>
                  <w:tcW w:w="1159" w:type="dxa"/>
                </w:tcPr>
                <w:p w14:paraId="62E8CF8F" w14:textId="77777777" w:rsidR="008A13BF" w:rsidRPr="008A13BF" w:rsidRDefault="008A13BF" w:rsidP="008A13BF">
                  <w:pPr>
                    <w:snapToGrid w:val="0"/>
                    <w:rPr>
                      <w:color w:val="000000"/>
                      <w:sz w:val="16"/>
                      <w:szCs w:val="16"/>
                    </w:rPr>
                  </w:pPr>
                  <w:r w:rsidRPr="008A13BF">
                    <w:rPr>
                      <w:color w:val="000000"/>
                      <w:sz w:val="16"/>
                      <w:szCs w:val="16"/>
                    </w:rPr>
                    <w:t>Untreated area</w:t>
                  </w:r>
                </w:p>
              </w:tc>
              <w:tc>
                <w:tcPr>
                  <w:tcW w:w="1085" w:type="dxa"/>
                </w:tcPr>
                <w:p w14:paraId="186F947E" w14:textId="77777777" w:rsidR="008A13BF" w:rsidRPr="008A13BF" w:rsidRDefault="008A13BF" w:rsidP="008A13BF">
                  <w:pPr>
                    <w:snapToGrid w:val="0"/>
                    <w:rPr>
                      <w:color w:val="000000"/>
                      <w:sz w:val="16"/>
                      <w:szCs w:val="16"/>
                    </w:rPr>
                  </w:pPr>
                  <w:r w:rsidRPr="008A13BF">
                    <w:rPr>
                      <w:color w:val="000000"/>
                      <w:sz w:val="16"/>
                      <w:szCs w:val="16"/>
                    </w:rPr>
                    <w:t>7</w:t>
                  </w:r>
                </w:p>
              </w:tc>
              <w:tc>
                <w:tcPr>
                  <w:tcW w:w="1085" w:type="dxa"/>
                </w:tcPr>
                <w:p w14:paraId="0BA05CB3" w14:textId="77777777" w:rsidR="008A13BF" w:rsidRPr="008A13BF" w:rsidRDefault="008A13BF" w:rsidP="008A13BF">
                  <w:pPr>
                    <w:snapToGrid w:val="0"/>
                    <w:rPr>
                      <w:color w:val="000000"/>
                      <w:sz w:val="16"/>
                      <w:szCs w:val="16"/>
                    </w:rPr>
                  </w:pPr>
                  <w:r w:rsidRPr="008A13BF">
                    <w:rPr>
                      <w:color w:val="000000"/>
                      <w:sz w:val="16"/>
                      <w:szCs w:val="16"/>
                    </w:rPr>
                    <w:t>5.5</w:t>
                  </w:r>
                </w:p>
              </w:tc>
            </w:tr>
            <w:tr w:rsidR="008A13BF" w:rsidRPr="008A13BF" w14:paraId="4E39A8D0" w14:textId="77777777" w:rsidTr="001B4BCA">
              <w:tc>
                <w:tcPr>
                  <w:tcW w:w="1159" w:type="dxa"/>
                </w:tcPr>
                <w:p w14:paraId="0005E719" w14:textId="77777777" w:rsidR="008A13BF" w:rsidRPr="008A13BF" w:rsidRDefault="008A13BF" w:rsidP="008A13BF">
                  <w:pPr>
                    <w:snapToGrid w:val="0"/>
                    <w:rPr>
                      <w:color w:val="000000"/>
                      <w:sz w:val="16"/>
                      <w:szCs w:val="16"/>
                    </w:rPr>
                  </w:pPr>
                  <w:r w:rsidRPr="008A13BF">
                    <w:rPr>
                      <w:color w:val="000000"/>
                      <w:sz w:val="16"/>
                      <w:szCs w:val="16"/>
                    </w:rPr>
                    <w:t>Treated area</w:t>
                  </w:r>
                </w:p>
              </w:tc>
              <w:tc>
                <w:tcPr>
                  <w:tcW w:w="1085" w:type="dxa"/>
                </w:tcPr>
                <w:p w14:paraId="7D7F632D" w14:textId="77777777" w:rsidR="008A13BF" w:rsidRPr="008A13BF" w:rsidRDefault="008A13BF" w:rsidP="008A13BF">
                  <w:pPr>
                    <w:snapToGrid w:val="0"/>
                    <w:rPr>
                      <w:color w:val="000000"/>
                      <w:sz w:val="16"/>
                      <w:szCs w:val="16"/>
                    </w:rPr>
                  </w:pPr>
                  <w:r w:rsidRPr="008A13BF">
                    <w:rPr>
                      <w:color w:val="000000"/>
                      <w:sz w:val="16"/>
                      <w:szCs w:val="16"/>
                    </w:rPr>
                    <w:t>54</w:t>
                  </w:r>
                </w:p>
              </w:tc>
              <w:tc>
                <w:tcPr>
                  <w:tcW w:w="1085" w:type="dxa"/>
                </w:tcPr>
                <w:p w14:paraId="1B0C9EED" w14:textId="77777777" w:rsidR="008A13BF" w:rsidRPr="008A13BF" w:rsidRDefault="008A13BF" w:rsidP="008A13BF">
                  <w:pPr>
                    <w:snapToGrid w:val="0"/>
                    <w:rPr>
                      <w:color w:val="000000"/>
                      <w:sz w:val="16"/>
                      <w:szCs w:val="16"/>
                    </w:rPr>
                  </w:pPr>
                  <w:r w:rsidRPr="008A13BF">
                    <w:rPr>
                      <w:color w:val="000000"/>
                      <w:sz w:val="16"/>
                      <w:szCs w:val="16"/>
                    </w:rPr>
                    <w:t>14</w:t>
                  </w:r>
                </w:p>
              </w:tc>
            </w:tr>
          </w:tbl>
          <w:p w14:paraId="150E0EAE" w14:textId="77777777" w:rsidR="008A13BF" w:rsidRPr="008A13BF" w:rsidRDefault="008A13BF" w:rsidP="008A13BF">
            <w:pPr>
              <w:snapToGrid w:val="0"/>
              <w:rPr>
                <w:color w:val="000000"/>
                <w:sz w:val="12"/>
                <w:szCs w:val="12"/>
              </w:rPr>
            </w:pPr>
          </w:p>
          <w:p w14:paraId="5755D7E4" w14:textId="77777777" w:rsidR="008A13BF" w:rsidRPr="008A13BF" w:rsidRDefault="008A13BF" w:rsidP="008A13BF">
            <w:pPr>
              <w:snapToGrid w:val="0"/>
              <w:rPr>
                <w:color w:val="000000"/>
                <w:sz w:val="18"/>
                <w:szCs w:val="18"/>
              </w:rPr>
            </w:pPr>
            <w:r w:rsidRPr="008A13BF">
              <w:rPr>
                <w:color w:val="000000"/>
                <w:sz w:val="18"/>
                <w:szCs w:val="18"/>
              </w:rPr>
              <w:t>=&gt; Reduction up to 85% of moths capture and 74% of nests number in pine trees of the treated area at the dose of 400 balls/ha.</w:t>
            </w:r>
          </w:p>
          <w:p w14:paraId="134825E4" w14:textId="77777777" w:rsidR="008A13BF" w:rsidRPr="008A13BF" w:rsidRDefault="008A13BF" w:rsidP="008A13BF">
            <w:pPr>
              <w:tabs>
                <w:tab w:val="left" w:pos="426"/>
              </w:tabs>
              <w:suppressAutoHyphens w:val="0"/>
              <w:spacing w:before="60" w:after="60"/>
              <w:rPr>
                <w:rFonts w:cs="Times New Roman"/>
                <w:lang w:eastAsia="de-DE"/>
              </w:rPr>
            </w:pPr>
          </w:p>
        </w:tc>
        <w:tc>
          <w:tcPr>
            <w:tcW w:w="1418" w:type="dxa"/>
          </w:tcPr>
          <w:p w14:paraId="51E24A0F"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VI.3 Minimum effective dose tests: forest areas (site Col </w:t>
            </w:r>
            <w:proofErr w:type="spellStart"/>
            <w:r w:rsidRPr="008A13BF">
              <w:rPr>
                <w:rFonts w:cs="Times New Roman"/>
                <w:sz w:val="18"/>
                <w:szCs w:val="18"/>
                <w:lang w:eastAsia="de-DE"/>
              </w:rPr>
              <w:t>d’Eze</w:t>
            </w:r>
            <w:proofErr w:type="spellEnd"/>
            <w:r w:rsidRPr="008A13BF">
              <w:rPr>
                <w:rFonts w:cs="Times New Roman"/>
                <w:sz w:val="18"/>
                <w:szCs w:val="18"/>
                <w:lang w:eastAsia="de-DE"/>
              </w:rPr>
              <w:t>, 2016-2017)</w:t>
            </w:r>
          </w:p>
          <w:p w14:paraId="713FFE0F" w14:textId="77777777" w:rsidR="008A13BF" w:rsidRPr="008A13BF" w:rsidRDefault="008A13BF" w:rsidP="008A13BF">
            <w:pPr>
              <w:suppressAutoHyphens w:val="0"/>
              <w:rPr>
                <w:rFonts w:cs="Times New Roman"/>
                <w:sz w:val="18"/>
                <w:szCs w:val="18"/>
                <w:lang w:eastAsia="de-DE"/>
              </w:rPr>
            </w:pPr>
          </w:p>
          <w:p w14:paraId="3F0272C5"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EFFICACY DATA and RELEVANT INFORMATIONS </w:t>
            </w:r>
          </w:p>
          <w:p w14:paraId="5BF9CA01" w14:textId="77777777" w:rsidR="008A13BF" w:rsidRPr="008A13BF" w:rsidRDefault="008A13BF" w:rsidP="008A13BF">
            <w:pPr>
              <w:suppressAutoHyphens w:val="0"/>
              <w:rPr>
                <w:rFonts w:cs="Times New Roman"/>
                <w:sz w:val="18"/>
                <w:szCs w:val="18"/>
                <w:lang w:eastAsia="de-DE"/>
              </w:rPr>
            </w:pPr>
          </w:p>
          <w:p w14:paraId="18C76B6C" w14:textId="77777777" w:rsidR="008A13BF" w:rsidRPr="008A13BF" w:rsidRDefault="008A13BF" w:rsidP="008A13BF">
            <w:pPr>
              <w:suppressAutoHyphens w:val="0"/>
              <w:rPr>
                <w:rFonts w:cs="Times New Roman"/>
                <w:b/>
                <w:sz w:val="18"/>
                <w:szCs w:val="18"/>
                <w:lang w:eastAsia="de-DE"/>
              </w:rPr>
            </w:pPr>
            <w:r w:rsidRPr="008A13BF">
              <w:rPr>
                <w:rFonts w:cs="Times New Roman"/>
                <w:sz w:val="18"/>
                <w:szCs w:val="18"/>
                <w:lang w:eastAsia="de-DE"/>
              </w:rPr>
              <w:t>RI=2</w:t>
            </w:r>
            <w:r w:rsidRPr="008A13BF">
              <w:rPr>
                <w:rFonts w:cs="Times New Roman"/>
                <w:b/>
                <w:sz w:val="18"/>
                <w:szCs w:val="18"/>
                <w:lang w:eastAsia="de-DE"/>
              </w:rPr>
              <w:t xml:space="preserve"> </w:t>
            </w:r>
          </w:p>
          <w:p w14:paraId="3570C6A8" w14:textId="77777777" w:rsidR="008A13BF" w:rsidRPr="008A13BF" w:rsidRDefault="008A13BF" w:rsidP="008A13BF">
            <w:pPr>
              <w:suppressAutoHyphens w:val="0"/>
              <w:rPr>
                <w:rFonts w:cs="Times New Roman"/>
                <w:sz w:val="18"/>
                <w:szCs w:val="18"/>
                <w:lang w:eastAsia="de-DE"/>
              </w:rPr>
            </w:pPr>
          </w:p>
          <w:p w14:paraId="4281EC41" w14:textId="77777777" w:rsidR="008A13BF" w:rsidRPr="008A13BF" w:rsidRDefault="008A13BF" w:rsidP="008A13BF">
            <w:pPr>
              <w:suppressAutoHyphens w:val="0"/>
              <w:rPr>
                <w:rFonts w:cs="Times New Roman"/>
                <w:lang w:eastAsia="de-DE"/>
              </w:rPr>
            </w:pPr>
          </w:p>
        </w:tc>
      </w:tr>
      <w:tr w:rsidR="008A13BF" w:rsidRPr="008A13BF" w14:paraId="2F6D1DF3" w14:textId="77777777" w:rsidTr="001B4BCA">
        <w:tc>
          <w:tcPr>
            <w:tcW w:w="1410" w:type="dxa"/>
            <w:vMerge/>
          </w:tcPr>
          <w:p w14:paraId="0365E18B" w14:textId="77777777" w:rsidR="008A13BF" w:rsidRPr="008A13BF" w:rsidRDefault="008A13BF" w:rsidP="008A13BF">
            <w:pPr>
              <w:rPr>
                <w:rFonts w:cs="Times New Roman"/>
                <w:sz w:val="18"/>
                <w:szCs w:val="18"/>
                <w:lang w:eastAsia="de-DE"/>
              </w:rPr>
            </w:pPr>
          </w:p>
        </w:tc>
        <w:tc>
          <w:tcPr>
            <w:tcW w:w="1134" w:type="dxa"/>
          </w:tcPr>
          <w:p w14:paraId="768A34A2"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i/>
                <w:color w:val="000000"/>
                <w:sz w:val="18"/>
                <w:szCs w:val="18"/>
              </w:rPr>
              <w:t>Forest</w:t>
            </w:r>
            <w:r w:rsidRPr="008A13BF">
              <w:rPr>
                <w:rFonts w:cs="Times New Roman"/>
                <w:sz w:val="18"/>
                <w:szCs w:val="18"/>
                <w:lang w:eastAsia="de-DE"/>
              </w:rPr>
              <w:t xml:space="preserve"> </w:t>
            </w:r>
          </w:p>
          <w:p w14:paraId="2F123253" w14:textId="77777777" w:rsidR="008A13BF" w:rsidRPr="008A13BF" w:rsidRDefault="008A13BF" w:rsidP="008A13BF">
            <w:pPr>
              <w:tabs>
                <w:tab w:val="left" w:pos="426"/>
              </w:tabs>
              <w:suppressAutoHyphens w:val="0"/>
              <w:spacing w:before="60" w:after="60"/>
              <w:rPr>
                <w:rFonts w:cs="Times New Roman"/>
                <w:sz w:val="18"/>
                <w:szCs w:val="18"/>
                <w:lang w:eastAsia="de-DE"/>
              </w:rPr>
            </w:pPr>
          </w:p>
        </w:tc>
        <w:tc>
          <w:tcPr>
            <w:tcW w:w="1559" w:type="dxa"/>
          </w:tcPr>
          <w:p w14:paraId="68215D36"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T Pro Ball/ </w:t>
            </w:r>
            <w:proofErr w:type="spellStart"/>
            <w:r w:rsidRPr="008A13BF">
              <w:rPr>
                <w:rFonts w:cs="Times New Roman"/>
                <w:sz w:val="18"/>
                <w:szCs w:val="18"/>
                <w:lang w:eastAsia="de-DE"/>
              </w:rPr>
              <w:t>Phero</w:t>
            </w:r>
            <w:proofErr w:type="spellEnd"/>
            <w:r w:rsidRPr="008A13BF">
              <w:rPr>
                <w:rFonts w:cs="Times New Roman"/>
                <w:sz w:val="18"/>
                <w:szCs w:val="18"/>
                <w:lang w:eastAsia="de-DE"/>
              </w:rPr>
              <w:t>-Ball Pin ((13Z)-Hexadec-13-en-11-yn-1 acetate)</w:t>
            </w:r>
          </w:p>
          <w:p w14:paraId="6301D042" w14:textId="77777777" w:rsidR="008A13BF" w:rsidRPr="008A13BF" w:rsidRDefault="008A13BF" w:rsidP="008A13BF">
            <w:pPr>
              <w:suppressAutoHyphens w:val="0"/>
              <w:rPr>
                <w:rFonts w:cs="Times New Roman"/>
                <w:sz w:val="18"/>
                <w:szCs w:val="18"/>
                <w:lang w:eastAsia="de-DE"/>
              </w:rPr>
            </w:pPr>
          </w:p>
          <w:p w14:paraId="579F668A" w14:textId="77777777" w:rsidR="008A13BF" w:rsidRPr="008A13BF" w:rsidDel="001C7B8D"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Pr>
          <w:p w14:paraId="192DB1EC"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w:t>
            </w:r>
            <w:proofErr w:type="spellStart"/>
            <w:r w:rsidRPr="008A13BF">
              <w:rPr>
                <w:rFonts w:cs="Times New Roman"/>
                <w:sz w:val="18"/>
                <w:szCs w:val="18"/>
                <w:lang w:eastAsia="de-DE"/>
              </w:rPr>
              <w:t>processionary</w:t>
            </w:r>
            <w:proofErr w:type="spellEnd"/>
          </w:p>
          <w:p w14:paraId="090F72E5" w14:textId="77777777" w:rsidR="008A13BF" w:rsidRPr="008A13BF" w:rsidDel="00B700AB" w:rsidRDefault="008A13BF" w:rsidP="008A13BF">
            <w:pPr>
              <w:suppressAutoHyphens w:val="0"/>
              <w:rPr>
                <w:rFonts w:cs="Times New Roman"/>
                <w:sz w:val="18"/>
                <w:szCs w:val="18"/>
                <w:lang w:eastAsia="de-DE"/>
              </w:rPr>
            </w:pPr>
            <w:proofErr w:type="spellStart"/>
            <w:r w:rsidRPr="008A13BF">
              <w:rPr>
                <w:rFonts w:cs="Times New Roman"/>
                <w:i/>
                <w:sz w:val="18"/>
                <w:szCs w:val="18"/>
                <w:lang w:eastAsia="de-DE"/>
              </w:rPr>
              <w:t>Thaumetopoea</w:t>
            </w:r>
            <w:proofErr w:type="spellEnd"/>
            <w:r w:rsidRPr="008A13BF">
              <w:rPr>
                <w:rFonts w:cs="Times New Roman"/>
                <w:i/>
                <w:sz w:val="18"/>
                <w:szCs w:val="18"/>
                <w:lang w:eastAsia="de-DE"/>
              </w:rPr>
              <w:t xml:space="preserve"> </w:t>
            </w:r>
            <w:proofErr w:type="spellStart"/>
            <w:r w:rsidRPr="008A13BF">
              <w:rPr>
                <w:rFonts w:cs="Times New Roman"/>
                <w:i/>
                <w:sz w:val="18"/>
                <w:szCs w:val="18"/>
                <w:lang w:eastAsia="de-DE"/>
              </w:rPr>
              <w:t>pityocampa</w:t>
            </w:r>
            <w:proofErr w:type="spellEnd"/>
          </w:p>
        </w:tc>
        <w:tc>
          <w:tcPr>
            <w:tcW w:w="1559" w:type="dxa"/>
          </w:tcPr>
          <w:p w14:paraId="30B76B99"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Mating disruption by deposition of balls using a paintball </w:t>
            </w:r>
          </w:p>
        </w:tc>
        <w:tc>
          <w:tcPr>
            <w:tcW w:w="2977" w:type="dxa"/>
          </w:tcPr>
          <w:p w14:paraId="07A78D19"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 xml:space="preserve">The trial was conducted at Col </w:t>
            </w:r>
            <w:proofErr w:type="spellStart"/>
            <w:r w:rsidRPr="008A13BF">
              <w:rPr>
                <w:rFonts w:cs="Times New Roman"/>
                <w:sz w:val="18"/>
                <w:szCs w:val="18"/>
                <w:lang w:eastAsia="de-DE"/>
              </w:rPr>
              <w:t>d’Eze</w:t>
            </w:r>
            <w:proofErr w:type="spellEnd"/>
            <w:r w:rsidRPr="008A13BF">
              <w:rPr>
                <w:rFonts w:cs="Times New Roman"/>
                <w:sz w:val="18"/>
                <w:szCs w:val="18"/>
                <w:lang w:eastAsia="de-DE"/>
              </w:rPr>
              <w:t xml:space="preserve"> in the Grande </w:t>
            </w:r>
            <w:proofErr w:type="spellStart"/>
            <w:r w:rsidRPr="008A13BF">
              <w:rPr>
                <w:rFonts w:cs="Times New Roman"/>
                <w:sz w:val="18"/>
                <w:szCs w:val="18"/>
                <w:lang w:eastAsia="de-DE"/>
              </w:rPr>
              <w:t>Corniche</w:t>
            </w:r>
            <w:proofErr w:type="spellEnd"/>
            <w:r w:rsidRPr="008A13BF">
              <w:rPr>
                <w:rFonts w:cs="Times New Roman"/>
                <w:sz w:val="18"/>
                <w:szCs w:val="18"/>
                <w:lang w:eastAsia="de-DE"/>
              </w:rPr>
              <w:t xml:space="preserve"> departmental park in France. </w:t>
            </w:r>
          </w:p>
          <w:p w14:paraId="41DCBA9E"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300 balls/ha and 400 balls/ha have been tested in two plots as a replication. At last, three control plots were</w:t>
            </w:r>
            <w:r w:rsidRPr="008A13BF">
              <w:rPr>
                <w:rFonts w:cs="Times New Roman"/>
                <w:sz w:val="18"/>
                <w:szCs w:val="18"/>
                <w:lang w:eastAsia="de-DE"/>
              </w:rPr>
              <w:br/>
              <w:t>defined. On each experimental plots selected for the study, a 10x10m square mesh was constructed by SIG (Geographic Information System) in order to better distribute the Pine T Pro Ball</w:t>
            </w:r>
            <w:r w:rsidRPr="008A13BF">
              <w:rPr>
                <w:rFonts w:ascii="Arial" w:eastAsia="Calibri" w:hAnsi="Arial" w:cs="Arial"/>
                <w:lang w:val="sv-SE" w:eastAsia="sv-SE"/>
              </w:rPr>
              <w:t>/ Phero-Ball Pin</w:t>
            </w:r>
            <w:r w:rsidRPr="008A13BF">
              <w:rPr>
                <w:rFonts w:cs="Times New Roman"/>
                <w:sz w:val="18"/>
                <w:szCs w:val="18"/>
                <w:lang w:eastAsia="de-DE"/>
              </w:rPr>
              <w:t xml:space="preserve"> balls over the 4 hectares area. Treatments have been performed before the adults started flying (last week of June).</w:t>
            </w:r>
          </w:p>
          <w:p w14:paraId="4BF024A0"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lastRenderedPageBreak/>
              <w:t>The protocol included five sentinel traps (</w:t>
            </w:r>
            <w:proofErr w:type="spellStart"/>
            <w:r w:rsidRPr="008A13BF">
              <w:rPr>
                <w:rFonts w:cs="Times New Roman"/>
                <w:sz w:val="18"/>
                <w:szCs w:val="18"/>
                <w:lang w:eastAsia="de-DE"/>
              </w:rPr>
              <w:t>Cameratrap</w:t>
            </w:r>
            <w:proofErr w:type="spellEnd"/>
            <w:r w:rsidRPr="008A13BF">
              <w:rPr>
                <w:rFonts w:cs="Times New Roman"/>
                <w:sz w:val="18"/>
                <w:szCs w:val="18"/>
                <w:lang w:eastAsia="de-DE"/>
              </w:rPr>
              <w:t>®</w:t>
            </w:r>
            <w:r w:rsidRPr="008A13BF">
              <w:rPr>
                <w:rFonts w:cs="Times New Roman"/>
                <w:sz w:val="18"/>
                <w:szCs w:val="18"/>
                <w:lang w:eastAsia="de-DE"/>
              </w:rPr>
              <w:br/>
              <w:t xml:space="preserve">model loaded with </w:t>
            </w:r>
            <w:proofErr w:type="spellStart"/>
            <w:r w:rsidRPr="008A13BF">
              <w:rPr>
                <w:rFonts w:cs="Times New Roman"/>
                <w:sz w:val="18"/>
                <w:szCs w:val="18"/>
                <w:lang w:eastAsia="de-DE"/>
              </w:rPr>
              <w:t>Process'Attract</w:t>
            </w:r>
            <w:proofErr w:type="spellEnd"/>
            <w:r w:rsidRPr="008A13BF">
              <w:rPr>
                <w:rFonts w:cs="Times New Roman"/>
                <w:sz w:val="18"/>
                <w:szCs w:val="18"/>
                <w:lang w:eastAsia="de-DE"/>
              </w:rPr>
              <w:t xml:space="preserve"> pheromone diffuser) distributed in the middle of each plot in order to monitor the pine </w:t>
            </w:r>
            <w:proofErr w:type="spellStart"/>
            <w:r w:rsidRPr="008A13BF">
              <w:rPr>
                <w:rFonts w:cs="Times New Roman"/>
                <w:sz w:val="18"/>
                <w:szCs w:val="18"/>
                <w:lang w:eastAsia="de-DE"/>
              </w:rPr>
              <w:t>processionary</w:t>
            </w:r>
            <w:proofErr w:type="spellEnd"/>
            <w:r w:rsidRPr="008A13BF">
              <w:rPr>
                <w:rFonts w:cs="Times New Roman"/>
                <w:sz w:val="18"/>
                <w:szCs w:val="18"/>
                <w:lang w:eastAsia="de-DE"/>
              </w:rPr>
              <w:t xml:space="preserve"> moth every 15 days until the end of the T. </w:t>
            </w:r>
            <w:proofErr w:type="spellStart"/>
            <w:r w:rsidRPr="008A13BF">
              <w:rPr>
                <w:rFonts w:cs="Times New Roman"/>
                <w:sz w:val="18"/>
                <w:szCs w:val="18"/>
                <w:lang w:eastAsia="de-DE"/>
              </w:rPr>
              <w:t>pityocampa</w:t>
            </w:r>
            <w:proofErr w:type="spellEnd"/>
            <w:r w:rsidRPr="008A13BF">
              <w:rPr>
                <w:rFonts w:cs="Times New Roman"/>
                <w:sz w:val="18"/>
                <w:szCs w:val="18"/>
                <w:lang w:eastAsia="de-DE"/>
              </w:rPr>
              <w:t xml:space="preserve"> flight and to control the "disruption effect on the males present in the "mating disruption" plots compared to the controls</w:t>
            </w:r>
          </w:p>
        </w:tc>
        <w:tc>
          <w:tcPr>
            <w:tcW w:w="3402" w:type="dxa"/>
          </w:tcPr>
          <w:p w14:paraId="56B9F72C"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lastRenderedPageBreak/>
              <w:t xml:space="preserve">Results for the number of males pine </w:t>
            </w:r>
            <w:proofErr w:type="spellStart"/>
            <w:r w:rsidRPr="008A13BF">
              <w:rPr>
                <w:rFonts w:cs="Times New Roman"/>
                <w:sz w:val="18"/>
                <w:szCs w:val="18"/>
                <w:lang w:eastAsia="de-DE"/>
              </w:rPr>
              <w:t>processionary</w:t>
            </w:r>
            <w:proofErr w:type="spellEnd"/>
            <w:r w:rsidRPr="008A13BF">
              <w:rPr>
                <w:rFonts w:cs="Times New Roman"/>
                <w:sz w:val="18"/>
                <w:szCs w:val="18"/>
                <w:lang w:eastAsia="de-DE"/>
              </w:rPr>
              <w:t xml:space="preserve"> moths captures: </w:t>
            </w:r>
          </w:p>
          <w:tbl>
            <w:tblPr>
              <w:tblStyle w:val="Grilledutableau"/>
              <w:tblW w:w="0" w:type="auto"/>
              <w:tblLayout w:type="fixed"/>
              <w:tblLook w:val="04A0" w:firstRow="1" w:lastRow="0" w:firstColumn="1" w:lastColumn="0" w:noHBand="0" w:noVBand="1"/>
            </w:tblPr>
            <w:tblGrid>
              <w:gridCol w:w="1447"/>
              <w:gridCol w:w="1701"/>
            </w:tblGrid>
            <w:tr w:rsidR="008A13BF" w:rsidRPr="008A13BF" w14:paraId="27205496" w14:textId="77777777" w:rsidTr="001B4BCA">
              <w:trPr>
                <w:trHeight w:val="556"/>
              </w:trPr>
              <w:tc>
                <w:tcPr>
                  <w:tcW w:w="1447" w:type="dxa"/>
                </w:tcPr>
                <w:p w14:paraId="374C4626" w14:textId="77777777" w:rsidR="008A13BF" w:rsidRPr="008A13BF" w:rsidRDefault="008A13BF" w:rsidP="008A13BF">
                  <w:pPr>
                    <w:tabs>
                      <w:tab w:val="left" w:pos="426"/>
                    </w:tabs>
                    <w:suppressAutoHyphens w:val="0"/>
                    <w:spacing w:before="60" w:after="60"/>
                    <w:rPr>
                      <w:rFonts w:cs="Times New Roman"/>
                      <w:sz w:val="16"/>
                      <w:szCs w:val="16"/>
                      <w:lang w:eastAsia="de-DE"/>
                    </w:rPr>
                  </w:pPr>
                </w:p>
              </w:tc>
              <w:tc>
                <w:tcPr>
                  <w:tcW w:w="1701" w:type="dxa"/>
                </w:tcPr>
                <w:p w14:paraId="042C009E"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 xml:space="preserve">Number of pine </w:t>
                  </w:r>
                  <w:proofErr w:type="spellStart"/>
                  <w:r w:rsidRPr="008A13BF">
                    <w:rPr>
                      <w:rFonts w:cs="Times New Roman"/>
                      <w:sz w:val="16"/>
                      <w:szCs w:val="16"/>
                      <w:lang w:eastAsia="de-DE"/>
                    </w:rPr>
                    <w:t>processionary</w:t>
                  </w:r>
                  <w:proofErr w:type="spellEnd"/>
                  <w:r w:rsidRPr="008A13BF">
                    <w:rPr>
                      <w:rFonts w:cs="Times New Roman"/>
                      <w:sz w:val="16"/>
                      <w:szCs w:val="16"/>
                      <w:lang w:eastAsia="de-DE"/>
                    </w:rPr>
                    <w:t xml:space="preserve"> trapped</w:t>
                  </w:r>
                </w:p>
              </w:tc>
            </w:tr>
            <w:tr w:rsidR="008A13BF" w:rsidRPr="008A13BF" w14:paraId="213ABEB9" w14:textId="77777777" w:rsidTr="001B4BCA">
              <w:trPr>
                <w:trHeight w:val="263"/>
              </w:trPr>
              <w:tc>
                <w:tcPr>
                  <w:tcW w:w="1447" w:type="dxa"/>
                </w:tcPr>
                <w:p w14:paraId="1E59D842"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Control</w:t>
                  </w:r>
                </w:p>
              </w:tc>
              <w:tc>
                <w:tcPr>
                  <w:tcW w:w="1701" w:type="dxa"/>
                </w:tcPr>
                <w:p w14:paraId="77CA26AD"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28.5</w:t>
                  </w:r>
                </w:p>
              </w:tc>
            </w:tr>
            <w:tr w:rsidR="008A13BF" w:rsidRPr="008A13BF" w14:paraId="47C764CA" w14:textId="77777777" w:rsidTr="001B4BCA">
              <w:trPr>
                <w:trHeight w:val="311"/>
              </w:trPr>
              <w:tc>
                <w:tcPr>
                  <w:tcW w:w="1447" w:type="dxa"/>
                </w:tcPr>
                <w:p w14:paraId="65B38D0E"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300 balls/ha</w:t>
                  </w:r>
                </w:p>
              </w:tc>
              <w:tc>
                <w:tcPr>
                  <w:tcW w:w="1701" w:type="dxa"/>
                </w:tcPr>
                <w:p w14:paraId="343747B9"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26.8</w:t>
                  </w:r>
                </w:p>
              </w:tc>
            </w:tr>
            <w:tr w:rsidR="008A13BF" w:rsidRPr="008A13BF" w14:paraId="3B43A416" w14:textId="77777777" w:rsidTr="001B4BCA">
              <w:trPr>
                <w:trHeight w:val="112"/>
              </w:trPr>
              <w:tc>
                <w:tcPr>
                  <w:tcW w:w="1447" w:type="dxa"/>
                </w:tcPr>
                <w:p w14:paraId="47727864"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400 balls/ha</w:t>
                  </w:r>
                </w:p>
              </w:tc>
              <w:tc>
                <w:tcPr>
                  <w:tcW w:w="1701" w:type="dxa"/>
                </w:tcPr>
                <w:p w14:paraId="0D817A75"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16.3</w:t>
                  </w:r>
                </w:p>
              </w:tc>
            </w:tr>
          </w:tbl>
          <w:p w14:paraId="2CFAA1B5" w14:textId="77777777" w:rsidR="008A13BF" w:rsidRPr="008A13BF" w:rsidRDefault="008A13BF" w:rsidP="008A13BF">
            <w:pPr>
              <w:numPr>
                <w:ilvl w:val="0"/>
                <w:numId w:val="18"/>
              </w:numPr>
              <w:tabs>
                <w:tab w:val="left" w:pos="426"/>
              </w:tabs>
              <w:suppressAutoHyphens w:val="0"/>
              <w:spacing w:before="60" w:after="60"/>
              <w:ind w:left="178" w:hanging="142"/>
              <w:rPr>
                <w:rFonts w:cs="Times New Roman"/>
                <w:sz w:val="18"/>
                <w:szCs w:val="18"/>
                <w:lang w:eastAsia="de-DE"/>
              </w:rPr>
            </w:pPr>
            <w:r w:rsidRPr="008A13BF">
              <w:rPr>
                <w:rFonts w:cs="Times New Roman"/>
                <w:sz w:val="18"/>
                <w:szCs w:val="18"/>
                <w:lang w:eastAsia="de-DE"/>
              </w:rPr>
              <w:t>no statistically difference were highlighted in the different numbers of male moths</w:t>
            </w:r>
            <w:r w:rsidRPr="008A13BF">
              <w:rPr>
                <w:rFonts w:cs="Times New Roman"/>
                <w:sz w:val="18"/>
                <w:szCs w:val="18"/>
                <w:lang w:eastAsia="de-DE"/>
              </w:rPr>
              <w:br/>
              <w:t xml:space="preserve">captured between treated plots and those non-treated analysed in an ANOVA test followed by a </w:t>
            </w:r>
            <w:proofErr w:type="spellStart"/>
            <w:r w:rsidRPr="008A13BF">
              <w:rPr>
                <w:rFonts w:cs="Times New Roman"/>
                <w:sz w:val="18"/>
                <w:szCs w:val="18"/>
                <w:lang w:eastAsia="de-DE"/>
              </w:rPr>
              <w:t>posthoc</w:t>
            </w:r>
            <w:proofErr w:type="spellEnd"/>
            <w:r w:rsidRPr="008A13BF">
              <w:rPr>
                <w:rFonts w:cs="Times New Roman"/>
                <w:sz w:val="18"/>
                <w:szCs w:val="18"/>
                <w:lang w:eastAsia="de-DE"/>
              </w:rPr>
              <w:t xml:space="preserve"> Tukey test) ;</w:t>
            </w:r>
            <w:r w:rsidRPr="008A13BF">
              <w:rPr>
                <w:rFonts w:cs="Calibri"/>
                <w:color w:val="000000"/>
                <w:sz w:val="18"/>
                <w:szCs w:val="18"/>
                <w:lang w:eastAsia="de-DE"/>
              </w:rPr>
              <w:t xml:space="preserve"> </w:t>
            </w:r>
            <w:r w:rsidRPr="008A13BF">
              <w:rPr>
                <w:rFonts w:cs="Times New Roman"/>
                <w:sz w:val="18"/>
                <w:szCs w:val="18"/>
                <w:lang w:eastAsia="de-DE"/>
              </w:rPr>
              <w:t xml:space="preserve">Nonetheless, there is evidence that the sentinel traps from the 400 balls/ha treated plots tend to catch consistently less pine </w:t>
            </w:r>
            <w:proofErr w:type="spellStart"/>
            <w:r w:rsidRPr="008A13BF">
              <w:rPr>
                <w:rFonts w:cs="Times New Roman"/>
                <w:sz w:val="18"/>
                <w:szCs w:val="18"/>
                <w:lang w:eastAsia="de-DE"/>
              </w:rPr>
              <w:lastRenderedPageBreak/>
              <w:t>processionary</w:t>
            </w:r>
            <w:proofErr w:type="spellEnd"/>
            <w:r w:rsidRPr="008A13BF">
              <w:rPr>
                <w:rFonts w:cs="Times New Roman"/>
                <w:sz w:val="18"/>
                <w:szCs w:val="18"/>
                <w:lang w:eastAsia="de-DE"/>
              </w:rPr>
              <w:t xml:space="preserve"> moths than the rest of the test system</w:t>
            </w:r>
          </w:p>
          <w:p w14:paraId="261A5BB2" w14:textId="77777777" w:rsidR="008A13BF" w:rsidRPr="008A13BF" w:rsidRDefault="008A13BF" w:rsidP="008A13BF">
            <w:pPr>
              <w:tabs>
                <w:tab w:val="left" w:pos="426"/>
              </w:tabs>
              <w:suppressAutoHyphens w:val="0"/>
              <w:spacing w:before="60" w:after="60"/>
              <w:rPr>
                <w:rFonts w:cs="Times New Roman"/>
                <w:sz w:val="18"/>
                <w:szCs w:val="18"/>
                <w:lang w:eastAsia="de-DE"/>
              </w:rPr>
            </w:pPr>
          </w:p>
          <w:p w14:paraId="5C3C8551"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 xml:space="preserve">Results for the number of winter nests before and after treatment: </w:t>
            </w:r>
          </w:p>
          <w:tbl>
            <w:tblPr>
              <w:tblStyle w:val="Grilledutableau"/>
              <w:tblW w:w="0" w:type="auto"/>
              <w:tblLayout w:type="fixed"/>
              <w:tblLook w:val="04A0" w:firstRow="1" w:lastRow="0" w:firstColumn="1" w:lastColumn="0" w:noHBand="0" w:noVBand="1"/>
            </w:tblPr>
            <w:tblGrid>
              <w:gridCol w:w="1036"/>
              <w:gridCol w:w="1037"/>
              <w:gridCol w:w="1037"/>
            </w:tblGrid>
            <w:tr w:rsidR="008A13BF" w:rsidRPr="008A13BF" w14:paraId="3EDB8C50" w14:textId="77777777" w:rsidTr="001B4BCA">
              <w:tc>
                <w:tcPr>
                  <w:tcW w:w="1036" w:type="dxa"/>
                </w:tcPr>
                <w:p w14:paraId="18D36379" w14:textId="77777777" w:rsidR="008A13BF" w:rsidRPr="008A13BF" w:rsidRDefault="008A13BF" w:rsidP="008A13BF">
                  <w:pPr>
                    <w:tabs>
                      <w:tab w:val="left" w:pos="426"/>
                    </w:tabs>
                    <w:suppressAutoHyphens w:val="0"/>
                    <w:spacing w:before="60" w:after="60"/>
                    <w:rPr>
                      <w:rFonts w:cs="Times New Roman"/>
                      <w:sz w:val="16"/>
                      <w:szCs w:val="16"/>
                      <w:lang w:eastAsia="de-DE"/>
                    </w:rPr>
                  </w:pPr>
                </w:p>
              </w:tc>
              <w:tc>
                <w:tcPr>
                  <w:tcW w:w="1037" w:type="dxa"/>
                </w:tcPr>
                <w:p w14:paraId="009BD3C8"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Before treatment</w:t>
                  </w:r>
                </w:p>
              </w:tc>
              <w:tc>
                <w:tcPr>
                  <w:tcW w:w="1037" w:type="dxa"/>
                </w:tcPr>
                <w:p w14:paraId="75184352"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After treatment</w:t>
                  </w:r>
                </w:p>
              </w:tc>
            </w:tr>
            <w:tr w:rsidR="008A13BF" w:rsidRPr="008A13BF" w14:paraId="17F54DA7" w14:textId="77777777" w:rsidTr="001B4BCA">
              <w:tc>
                <w:tcPr>
                  <w:tcW w:w="1036" w:type="dxa"/>
                </w:tcPr>
                <w:p w14:paraId="07A2B142"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control</w:t>
                  </w:r>
                </w:p>
              </w:tc>
              <w:tc>
                <w:tcPr>
                  <w:tcW w:w="1037" w:type="dxa"/>
                </w:tcPr>
                <w:p w14:paraId="0776DC70"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22</w:t>
                  </w:r>
                </w:p>
              </w:tc>
              <w:tc>
                <w:tcPr>
                  <w:tcW w:w="1037" w:type="dxa"/>
                </w:tcPr>
                <w:p w14:paraId="75F375A6"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18</w:t>
                  </w:r>
                </w:p>
              </w:tc>
            </w:tr>
            <w:tr w:rsidR="008A13BF" w:rsidRPr="008A13BF" w14:paraId="353DE787" w14:textId="77777777" w:rsidTr="001B4BCA">
              <w:tc>
                <w:tcPr>
                  <w:tcW w:w="1036" w:type="dxa"/>
                </w:tcPr>
                <w:p w14:paraId="38B0CC52"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300 balls/ha</w:t>
                  </w:r>
                </w:p>
              </w:tc>
              <w:tc>
                <w:tcPr>
                  <w:tcW w:w="1037" w:type="dxa"/>
                </w:tcPr>
                <w:p w14:paraId="719B38A8"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65</w:t>
                  </w:r>
                </w:p>
              </w:tc>
              <w:tc>
                <w:tcPr>
                  <w:tcW w:w="1037" w:type="dxa"/>
                </w:tcPr>
                <w:p w14:paraId="6AD9812F"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37</w:t>
                  </w:r>
                </w:p>
              </w:tc>
            </w:tr>
            <w:tr w:rsidR="008A13BF" w:rsidRPr="008A13BF" w14:paraId="15B7682E" w14:textId="77777777" w:rsidTr="001B4BCA">
              <w:tc>
                <w:tcPr>
                  <w:tcW w:w="1036" w:type="dxa"/>
                </w:tcPr>
                <w:p w14:paraId="22E7FED6"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400 balls/ha</w:t>
                  </w:r>
                </w:p>
              </w:tc>
              <w:tc>
                <w:tcPr>
                  <w:tcW w:w="1037" w:type="dxa"/>
                </w:tcPr>
                <w:p w14:paraId="39281496"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77</w:t>
                  </w:r>
                </w:p>
              </w:tc>
              <w:tc>
                <w:tcPr>
                  <w:tcW w:w="1037" w:type="dxa"/>
                </w:tcPr>
                <w:p w14:paraId="51AA84D9"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41</w:t>
                  </w:r>
                </w:p>
              </w:tc>
            </w:tr>
          </w:tbl>
          <w:p w14:paraId="38245D0A" w14:textId="77777777" w:rsidR="008A13BF" w:rsidRPr="008A13BF" w:rsidRDefault="008A13BF" w:rsidP="008A13BF">
            <w:pPr>
              <w:tabs>
                <w:tab w:val="left" w:pos="426"/>
              </w:tabs>
              <w:suppressAutoHyphens w:val="0"/>
              <w:spacing w:before="60" w:after="60"/>
              <w:rPr>
                <w:rFonts w:cs="Times New Roman"/>
                <w:sz w:val="18"/>
                <w:szCs w:val="18"/>
                <w:lang w:eastAsia="de-DE"/>
              </w:rPr>
            </w:pPr>
          </w:p>
          <w:p w14:paraId="6612288A"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 reduction (readjusted in relation to natural dynamics)</w:t>
            </w:r>
          </w:p>
          <w:p w14:paraId="61AA2327"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300 balls/Ha : 29 %</w:t>
            </w:r>
          </w:p>
          <w:p w14:paraId="57137405"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 xml:space="preserve">400 balls/Ha : 35.9 % </w:t>
            </w:r>
          </w:p>
          <w:p w14:paraId="2056D064" w14:textId="77777777" w:rsidR="008A13BF" w:rsidRPr="008A13BF" w:rsidRDefault="008A13BF" w:rsidP="008A13BF">
            <w:pPr>
              <w:tabs>
                <w:tab w:val="left" w:pos="426"/>
              </w:tabs>
              <w:suppressAutoHyphens w:val="0"/>
              <w:spacing w:before="60" w:after="60"/>
              <w:rPr>
                <w:rFonts w:cs="Times New Roman"/>
                <w:sz w:val="18"/>
                <w:szCs w:val="18"/>
                <w:lang w:eastAsia="de-DE"/>
              </w:rPr>
            </w:pPr>
          </w:p>
          <w:p w14:paraId="3D85475F" w14:textId="77777777" w:rsidR="008A13BF" w:rsidRPr="008A13BF" w:rsidDel="001A09C4" w:rsidRDefault="008A13BF" w:rsidP="008A13BF">
            <w:pPr>
              <w:tabs>
                <w:tab w:val="left" w:pos="426"/>
              </w:tabs>
              <w:spacing w:before="60" w:after="60"/>
              <w:rPr>
                <w:rFonts w:cs="Times New Roman"/>
                <w:sz w:val="18"/>
                <w:szCs w:val="18"/>
                <w:lang w:eastAsia="de-DE"/>
              </w:rPr>
            </w:pPr>
            <w:r w:rsidRPr="008A13BF">
              <w:rPr>
                <w:rFonts w:cs="Times New Roman"/>
                <w:sz w:val="18"/>
                <w:szCs w:val="18"/>
                <w:lang w:eastAsia="de-DE"/>
              </w:rPr>
              <w:t xml:space="preserve">Results of this trial showed </w:t>
            </w:r>
            <w:r w:rsidRPr="008A13BF">
              <w:rPr>
                <w:lang w:val="en-US"/>
              </w:rPr>
              <w:t xml:space="preserve">low </w:t>
            </w:r>
            <w:r w:rsidRPr="008A13BF">
              <w:rPr>
                <w:rFonts w:cs="Times New Roman"/>
                <w:sz w:val="18"/>
                <w:szCs w:val="18"/>
                <w:lang w:eastAsia="de-DE"/>
              </w:rPr>
              <w:t>reduction of the number of nests, between 29 and 36 % for 300 and 400 balls/ha respectively in winter 2018</w:t>
            </w:r>
          </w:p>
        </w:tc>
        <w:tc>
          <w:tcPr>
            <w:tcW w:w="1418" w:type="dxa"/>
          </w:tcPr>
          <w:p w14:paraId="3D0FE672" w14:textId="77777777" w:rsidR="008A13BF" w:rsidRPr="008A13BF" w:rsidRDefault="008A13BF" w:rsidP="008A13BF">
            <w:pPr>
              <w:suppressAutoHyphens w:val="0"/>
              <w:rPr>
                <w:rFonts w:cs="Times New Roman"/>
                <w:sz w:val="18"/>
                <w:szCs w:val="18"/>
                <w:lang w:eastAsia="de-DE"/>
              </w:rPr>
            </w:pPr>
          </w:p>
          <w:p w14:paraId="26088293"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VI.5 a-1 Efficacy trials in forest area</w:t>
            </w:r>
          </w:p>
          <w:p w14:paraId="2F860F1B"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a-1 Col </w:t>
            </w:r>
            <w:proofErr w:type="spellStart"/>
            <w:r w:rsidRPr="008A13BF">
              <w:rPr>
                <w:rFonts w:cs="Times New Roman"/>
                <w:sz w:val="18"/>
                <w:szCs w:val="18"/>
                <w:lang w:eastAsia="de-DE"/>
              </w:rPr>
              <w:t>d’Eze</w:t>
            </w:r>
            <w:proofErr w:type="spellEnd"/>
            <w:r w:rsidRPr="008A13BF">
              <w:rPr>
                <w:rFonts w:cs="Times New Roman"/>
                <w:sz w:val="18"/>
                <w:szCs w:val="18"/>
                <w:lang w:eastAsia="de-DE"/>
              </w:rPr>
              <w:t xml:space="preserve"> (France)</w:t>
            </w:r>
          </w:p>
          <w:p w14:paraId="44FE4025"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 (2017-2018) </w:t>
            </w:r>
          </w:p>
          <w:p w14:paraId="68EFB444" w14:textId="77777777" w:rsidR="008A13BF" w:rsidRPr="008A13BF" w:rsidRDefault="008A13BF" w:rsidP="008A13BF">
            <w:pPr>
              <w:suppressAutoHyphens w:val="0"/>
              <w:rPr>
                <w:rFonts w:cs="Times New Roman"/>
                <w:sz w:val="18"/>
                <w:szCs w:val="18"/>
                <w:lang w:eastAsia="de-DE"/>
              </w:rPr>
            </w:pPr>
          </w:p>
          <w:p w14:paraId="4EE372F6"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EFFICACY DATA and RELEVANT INFORMATIONS </w:t>
            </w:r>
          </w:p>
          <w:p w14:paraId="06BE348B" w14:textId="77777777" w:rsidR="008A13BF" w:rsidRPr="008A13BF" w:rsidRDefault="008A13BF" w:rsidP="008A13BF">
            <w:pPr>
              <w:suppressAutoHyphens w:val="0"/>
              <w:rPr>
                <w:rFonts w:cs="Times New Roman"/>
                <w:sz w:val="18"/>
                <w:szCs w:val="18"/>
                <w:lang w:eastAsia="de-DE"/>
              </w:rPr>
            </w:pPr>
          </w:p>
          <w:p w14:paraId="49F25E8F"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RI = 2</w:t>
            </w:r>
          </w:p>
          <w:p w14:paraId="72227847" w14:textId="77777777" w:rsidR="008A13BF" w:rsidRPr="008A13BF" w:rsidRDefault="008A13BF" w:rsidP="008A13BF">
            <w:pPr>
              <w:suppressAutoHyphens w:val="0"/>
              <w:rPr>
                <w:rFonts w:cs="Times New Roman"/>
                <w:sz w:val="18"/>
                <w:szCs w:val="18"/>
                <w:lang w:eastAsia="de-DE"/>
              </w:rPr>
            </w:pPr>
          </w:p>
        </w:tc>
      </w:tr>
      <w:tr w:rsidR="008A13BF" w:rsidRPr="008A13BF" w14:paraId="1CAAEF9C" w14:textId="77777777" w:rsidTr="001B4BCA">
        <w:tc>
          <w:tcPr>
            <w:tcW w:w="1410" w:type="dxa"/>
            <w:vMerge/>
          </w:tcPr>
          <w:p w14:paraId="0822CB52" w14:textId="77777777" w:rsidR="008A13BF" w:rsidRPr="008A13BF" w:rsidRDefault="008A13BF" w:rsidP="008A13BF">
            <w:pPr>
              <w:rPr>
                <w:rFonts w:cs="Times New Roman"/>
                <w:sz w:val="18"/>
                <w:szCs w:val="18"/>
                <w:lang w:eastAsia="de-DE"/>
              </w:rPr>
            </w:pPr>
          </w:p>
        </w:tc>
        <w:tc>
          <w:tcPr>
            <w:tcW w:w="1134" w:type="dxa"/>
          </w:tcPr>
          <w:p w14:paraId="39DECCAD"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i/>
                <w:color w:val="000000"/>
                <w:sz w:val="18"/>
                <w:szCs w:val="18"/>
              </w:rPr>
              <w:t>Forest</w:t>
            </w:r>
            <w:r w:rsidRPr="008A13BF">
              <w:rPr>
                <w:rFonts w:cs="Times New Roman"/>
                <w:sz w:val="18"/>
                <w:szCs w:val="18"/>
                <w:lang w:eastAsia="de-DE"/>
              </w:rPr>
              <w:t xml:space="preserve"> </w:t>
            </w:r>
          </w:p>
          <w:p w14:paraId="335ED20E" w14:textId="77777777" w:rsidR="008A13BF" w:rsidRPr="008A13BF" w:rsidRDefault="008A13BF" w:rsidP="008A13BF">
            <w:pPr>
              <w:tabs>
                <w:tab w:val="left" w:pos="426"/>
              </w:tabs>
              <w:suppressAutoHyphens w:val="0"/>
              <w:spacing w:before="60" w:after="60"/>
              <w:rPr>
                <w:rFonts w:cs="Times New Roman"/>
                <w:sz w:val="18"/>
                <w:szCs w:val="18"/>
                <w:lang w:eastAsia="de-DE"/>
              </w:rPr>
            </w:pPr>
          </w:p>
        </w:tc>
        <w:tc>
          <w:tcPr>
            <w:tcW w:w="1559" w:type="dxa"/>
          </w:tcPr>
          <w:p w14:paraId="57AD2852"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T Pro Ball/ </w:t>
            </w:r>
            <w:proofErr w:type="spellStart"/>
            <w:r w:rsidRPr="008A13BF">
              <w:rPr>
                <w:rFonts w:cs="Times New Roman"/>
                <w:sz w:val="18"/>
                <w:szCs w:val="18"/>
                <w:lang w:eastAsia="de-DE"/>
              </w:rPr>
              <w:t>Phero</w:t>
            </w:r>
            <w:proofErr w:type="spellEnd"/>
            <w:r w:rsidRPr="008A13BF">
              <w:rPr>
                <w:rFonts w:cs="Times New Roman"/>
                <w:sz w:val="18"/>
                <w:szCs w:val="18"/>
                <w:lang w:eastAsia="de-DE"/>
              </w:rPr>
              <w:t>-Ball Pin</w:t>
            </w:r>
            <w:r w:rsidRPr="008A13BF">
              <w:rPr>
                <w:rFonts w:cs="Times New Roman"/>
                <w:lang w:eastAsia="de-DE"/>
              </w:rPr>
              <w:t xml:space="preserve"> </w:t>
            </w:r>
            <w:r w:rsidRPr="008A13BF">
              <w:rPr>
                <w:rFonts w:cs="Times New Roman"/>
                <w:sz w:val="18"/>
                <w:szCs w:val="18"/>
                <w:lang w:eastAsia="de-DE"/>
              </w:rPr>
              <w:t>((13Z)-Hexadec-13-en-11-yn-1 acetate)</w:t>
            </w:r>
          </w:p>
          <w:p w14:paraId="28F0A556" w14:textId="77777777" w:rsidR="008A13BF" w:rsidRPr="008A13BF" w:rsidRDefault="008A13BF" w:rsidP="008A13BF">
            <w:pPr>
              <w:suppressAutoHyphens w:val="0"/>
              <w:rPr>
                <w:rFonts w:cs="Times New Roman"/>
                <w:sz w:val="18"/>
                <w:szCs w:val="18"/>
                <w:lang w:eastAsia="de-DE"/>
              </w:rPr>
            </w:pPr>
          </w:p>
          <w:p w14:paraId="33039C06"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Pr>
          <w:p w14:paraId="2C856C78"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w:t>
            </w:r>
            <w:proofErr w:type="spellStart"/>
            <w:r w:rsidRPr="008A13BF">
              <w:rPr>
                <w:rFonts w:cs="Times New Roman"/>
                <w:sz w:val="18"/>
                <w:szCs w:val="18"/>
                <w:lang w:eastAsia="de-DE"/>
              </w:rPr>
              <w:t>processionary</w:t>
            </w:r>
            <w:proofErr w:type="spellEnd"/>
          </w:p>
          <w:p w14:paraId="159F0CB7" w14:textId="77777777" w:rsidR="008A13BF" w:rsidRPr="008A13BF" w:rsidDel="00B700AB" w:rsidRDefault="008A13BF" w:rsidP="008A13BF">
            <w:pPr>
              <w:suppressAutoHyphens w:val="0"/>
              <w:rPr>
                <w:rFonts w:cs="Times New Roman"/>
                <w:sz w:val="18"/>
                <w:szCs w:val="18"/>
                <w:lang w:eastAsia="de-DE"/>
              </w:rPr>
            </w:pPr>
            <w:proofErr w:type="spellStart"/>
            <w:r w:rsidRPr="008A13BF">
              <w:rPr>
                <w:rFonts w:cs="Times New Roman"/>
                <w:i/>
                <w:sz w:val="18"/>
                <w:szCs w:val="18"/>
                <w:lang w:eastAsia="de-DE"/>
              </w:rPr>
              <w:t>Thaumetopoea</w:t>
            </w:r>
            <w:proofErr w:type="spellEnd"/>
            <w:r w:rsidRPr="008A13BF">
              <w:rPr>
                <w:rFonts w:cs="Times New Roman"/>
                <w:i/>
                <w:sz w:val="18"/>
                <w:szCs w:val="18"/>
                <w:lang w:eastAsia="de-DE"/>
              </w:rPr>
              <w:t xml:space="preserve"> </w:t>
            </w:r>
            <w:proofErr w:type="spellStart"/>
            <w:r w:rsidRPr="008A13BF">
              <w:rPr>
                <w:rFonts w:cs="Times New Roman"/>
                <w:i/>
                <w:sz w:val="18"/>
                <w:szCs w:val="18"/>
                <w:lang w:eastAsia="de-DE"/>
              </w:rPr>
              <w:t>pityocampa</w:t>
            </w:r>
            <w:proofErr w:type="spellEnd"/>
          </w:p>
        </w:tc>
        <w:tc>
          <w:tcPr>
            <w:tcW w:w="1559" w:type="dxa"/>
          </w:tcPr>
          <w:p w14:paraId="11B78926"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Mating disruption by deposition of balls using a paintball </w:t>
            </w:r>
          </w:p>
        </w:tc>
        <w:tc>
          <w:tcPr>
            <w:tcW w:w="2977" w:type="dxa"/>
          </w:tcPr>
          <w:p w14:paraId="491520EA"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Mating disruption treatments took place within three Pine planted forests in the northern Negev, with</w:t>
            </w:r>
            <w:r w:rsidRPr="008A13BF">
              <w:rPr>
                <w:rFonts w:cs="Times New Roman"/>
                <w:i/>
                <w:sz w:val="18"/>
                <w:szCs w:val="18"/>
                <w:lang w:eastAsia="de-DE"/>
              </w:rPr>
              <w:t xml:space="preserve"> T. </w:t>
            </w:r>
            <w:proofErr w:type="spellStart"/>
            <w:r w:rsidRPr="008A13BF">
              <w:rPr>
                <w:rFonts w:cs="Times New Roman"/>
                <w:i/>
                <w:sz w:val="18"/>
                <w:szCs w:val="18"/>
                <w:lang w:eastAsia="de-DE"/>
              </w:rPr>
              <w:t>pityocampa</w:t>
            </w:r>
            <w:proofErr w:type="spellEnd"/>
            <w:r w:rsidRPr="008A13BF">
              <w:rPr>
                <w:rFonts w:cs="Times New Roman"/>
                <w:sz w:val="18"/>
                <w:szCs w:val="18"/>
                <w:lang w:eastAsia="de-DE"/>
              </w:rPr>
              <w:t xml:space="preserve"> pine cultivar. The sites «</w:t>
            </w:r>
            <w:proofErr w:type="spellStart"/>
            <w:r w:rsidRPr="008A13BF">
              <w:rPr>
                <w:rFonts w:cs="Times New Roman"/>
                <w:sz w:val="18"/>
                <w:szCs w:val="18"/>
                <w:lang w:eastAsia="de-DE"/>
              </w:rPr>
              <w:t>Ovira</w:t>
            </w:r>
            <w:proofErr w:type="spellEnd"/>
            <w:r w:rsidRPr="008A13BF">
              <w:rPr>
                <w:rFonts w:cs="Times New Roman"/>
                <w:sz w:val="18"/>
                <w:szCs w:val="18"/>
                <w:lang w:eastAsia="de-DE"/>
              </w:rPr>
              <w:t xml:space="preserve"> or </w:t>
            </w:r>
            <w:proofErr w:type="spellStart"/>
            <w:r w:rsidRPr="008A13BF">
              <w:rPr>
                <w:rFonts w:cs="Times New Roman"/>
                <w:sz w:val="18"/>
                <w:szCs w:val="18"/>
                <w:lang w:eastAsia="de-DE"/>
              </w:rPr>
              <w:t>Driva</w:t>
            </w:r>
            <w:proofErr w:type="spellEnd"/>
            <w:r w:rsidRPr="008A13BF">
              <w:rPr>
                <w:rFonts w:cs="Times New Roman"/>
                <w:sz w:val="18"/>
                <w:szCs w:val="18"/>
                <w:lang w:eastAsia="de-DE"/>
              </w:rPr>
              <w:t>” and “</w:t>
            </w:r>
            <w:proofErr w:type="spellStart"/>
            <w:r w:rsidRPr="008A13BF">
              <w:rPr>
                <w:rFonts w:cs="Times New Roman"/>
                <w:sz w:val="18"/>
                <w:szCs w:val="18"/>
                <w:lang w:eastAsia="de-DE"/>
              </w:rPr>
              <w:t>Lashich</w:t>
            </w:r>
            <w:proofErr w:type="spellEnd"/>
            <w:r w:rsidRPr="008A13BF">
              <w:rPr>
                <w:rFonts w:cs="Times New Roman"/>
                <w:sz w:val="18"/>
                <w:szCs w:val="18"/>
                <w:lang w:eastAsia="de-DE"/>
              </w:rPr>
              <w:t xml:space="preserve"> or </w:t>
            </w:r>
            <w:proofErr w:type="spellStart"/>
            <w:r w:rsidRPr="008A13BF">
              <w:rPr>
                <w:rFonts w:cs="Times New Roman"/>
                <w:sz w:val="18"/>
                <w:szCs w:val="18"/>
                <w:lang w:eastAsia="de-DE"/>
              </w:rPr>
              <w:t>Shachariya</w:t>
            </w:r>
            <w:proofErr w:type="spellEnd"/>
            <w:r w:rsidRPr="008A13BF">
              <w:rPr>
                <w:rFonts w:cs="Times New Roman"/>
                <w:sz w:val="18"/>
                <w:szCs w:val="18"/>
                <w:lang w:eastAsia="de-DE"/>
              </w:rPr>
              <w:t>” were treated with 300 balls/ha of Pine T Pro Ball while a third site “</w:t>
            </w:r>
            <w:proofErr w:type="spellStart"/>
            <w:r w:rsidRPr="008A13BF">
              <w:rPr>
                <w:rFonts w:cs="Times New Roman"/>
                <w:sz w:val="18"/>
                <w:szCs w:val="18"/>
                <w:lang w:eastAsia="de-DE"/>
              </w:rPr>
              <w:t>Tsafit</w:t>
            </w:r>
            <w:proofErr w:type="spellEnd"/>
            <w:r w:rsidRPr="008A13BF">
              <w:rPr>
                <w:rFonts w:cs="Times New Roman"/>
                <w:sz w:val="18"/>
                <w:szCs w:val="18"/>
                <w:lang w:eastAsia="de-DE"/>
              </w:rPr>
              <w:t xml:space="preserve"> or </w:t>
            </w:r>
            <w:proofErr w:type="spellStart"/>
            <w:r w:rsidRPr="008A13BF">
              <w:rPr>
                <w:rFonts w:cs="Times New Roman"/>
                <w:sz w:val="18"/>
                <w:szCs w:val="18"/>
                <w:lang w:eastAsia="de-DE"/>
              </w:rPr>
              <w:t>Tzafit</w:t>
            </w:r>
            <w:proofErr w:type="spellEnd"/>
            <w:r w:rsidRPr="008A13BF">
              <w:rPr>
                <w:rFonts w:cs="Times New Roman"/>
                <w:sz w:val="18"/>
                <w:szCs w:val="18"/>
                <w:lang w:eastAsia="de-DE"/>
              </w:rPr>
              <w:t>” was treated with a dose rate of 400 ball/ha of Pine T Pro Ball</w:t>
            </w:r>
            <w:r w:rsidRPr="008A13BF">
              <w:rPr>
                <w:rFonts w:ascii="Arial" w:eastAsia="Calibri" w:hAnsi="Arial" w:cs="Arial"/>
                <w:lang w:val="sv-SE" w:eastAsia="sv-SE"/>
              </w:rPr>
              <w:t xml:space="preserve">/ </w:t>
            </w:r>
            <w:proofErr w:type="spellStart"/>
            <w:r w:rsidRPr="008A13BF">
              <w:rPr>
                <w:rFonts w:cs="Times New Roman"/>
                <w:sz w:val="18"/>
                <w:szCs w:val="18"/>
                <w:lang w:eastAsia="de-DE"/>
              </w:rPr>
              <w:t>Phero</w:t>
            </w:r>
            <w:proofErr w:type="spellEnd"/>
            <w:r w:rsidRPr="008A13BF">
              <w:rPr>
                <w:rFonts w:cs="Times New Roman"/>
                <w:sz w:val="18"/>
                <w:szCs w:val="18"/>
                <w:lang w:eastAsia="de-DE"/>
              </w:rPr>
              <w:t>-Ball Pin.</w:t>
            </w:r>
            <w:r w:rsidRPr="008A13BF">
              <w:rPr>
                <w:rFonts w:cs="Times New Roman"/>
                <w:sz w:val="18"/>
                <w:szCs w:val="18"/>
                <w:lang w:eastAsia="de-DE"/>
              </w:rPr>
              <w:br/>
              <w:t xml:space="preserve">A control plot was also defined </w:t>
            </w:r>
            <w:r w:rsidRPr="008A13BF">
              <w:rPr>
                <w:rFonts w:cs="Times New Roman"/>
                <w:sz w:val="18"/>
                <w:szCs w:val="18"/>
                <w:lang w:eastAsia="de-DE"/>
              </w:rPr>
              <w:lastRenderedPageBreak/>
              <w:t>near the treated area in each site.</w:t>
            </w:r>
            <w:r w:rsidRPr="008A13BF">
              <w:rPr>
                <w:rFonts w:cs="Times New Roman"/>
                <w:sz w:val="18"/>
                <w:szCs w:val="18"/>
                <w:lang w:eastAsia="de-DE"/>
              </w:rPr>
              <w:br/>
              <w:t xml:space="preserve">In all paired plots significant population of pine </w:t>
            </w:r>
            <w:proofErr w:type="spellStart"/>
            <w:r w:rsidRPr="008A13BF">
              <w:rPr>
                <w:rFonts w:cs="Times New Roman"/>
                <w:sz w:val="18"/>
                <w:szCs w:val="18"/>
                <w:lang w:eastAsia="de-DE"/>
              </w:rPr>
              <w:t>processionary</w:t>
            </w:r>
            <w:proofErr w:type="spellEnd"/>
            <w:r w:rsidRPr="008A13BF">
              <w:rPr>
                <w:rFonts w:cs="Times New Roman"/>
                <w:sz w:val="18"/>
                <w:szCs w:val="18"/>
                <w:lang w:eastAsia="de-DE"/>
              </w:rPr>
              <w:t xml:space="preserve"> moth were identified before the applications.</w:t>
            </w:r>
          </w:p>
          <w:p w14:paraId="4A9C8DFE" w14:textId="77777777" w:rsidR="008A13BF" w:rsidRPr="008A13BF" w:rsidRDefault="008A13BF" w:rsidP="008A13BF">
            <w:pPr>
              <w:tabs>
                <w:tab w:val="left" w:pos="426"/>
              </w:tabs>
              <w:suppressAutoHyphens w:val="0"/>
              <w:rPr>
                <w:rFonts w:cs="Times New Roman"/>
                <w:sz w:val="18"/>
                <w:szCs w:val="18"/>
                <w:lang w:eastAsia="de-DE"/>
              </w:rPr>
            </w:pPr>
            <w:r w:rsidRPr="008A13BF">
              <w:rPr>
                <w:rFonts w:cs="Times New Roman"/>
                <w:sz w:val="18"/>
                <w:szCs w:val="18"/>
                <w:lang w:eastAsia="de-DE"/>
              </w:rPr>
              <w:t xml:space="preserve">Two new parameters have </w:t>
            </w:r>
          </w:p>
          <w:p w14:paraId="73003312" w14:textId="77777777" w:rsidR="008A13BF" w:rsidRPr="008A13BF" w:rsidRDefault="008A13BF" w:rsidP="008A13BF">
            <w:pPr>
              <w:tabs>
                <w:tab w:val="left" w:pos="426"/>
              </w:tabs>
              <w:suppressAutoHyphens w:val="0"/>
              <w:rPr>
                <w:rFonts w:cs="Times New Roman"/>
                <w:sz w:val="18"/>
                <w:szCs w:val="18"/>
                <w:lang w:eastAsia="de-DE"/>
              </w:rPr>
            </w:pPr>
            <w:proofErr w:type="gramStart"/>
            <w:r w:rsidRPr="008A13BF">
              <w:rPr>
                <w:rFonts w:cs="Times New Roman"/>
                <w:sz w:val="18"/>
                <w:szCs w:val="18"/>
                <w:lang w:eastAsia="de-DE"/>
              </w:rPr>
              <w:t>been</w:t>
            </w:r>
            <w:proofErr w:type="gramEnd"/>
            <w:r w:rsidRPr="008A13BF">
              <w:rPr>
                <w:rFonts w:cs="Times New Roman"/>
                <w:sz w:val="18"/>
                <w:szCs w:val="18"/>
                <w:lang w:eastAsia="de-DE"/>
              </w:rPr>
              <w:t xml:space="preserve"> also assessed: observation of the number of early feeding spots and the measure of egg clusters.</w:t>
            </w:r>
          </w:p>
        </w:tc>
        <w:tc>
          <w:tcPr>
            <w:tcW w:w="3402" w:type="dxa"/>
          </w:tcPr>
          <w:p w14:paraId="69B425A9"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lastRenderedPageBreak/>
              <w:t>Results are only illustrated in histogram, no raw data provided</w:t>
            </w:r>
          </w:p>
          <w:p w14:paraId="3F15A26E"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Cumulative moth trapping within monitoring</w:t>
            </w:r>
          </w:p>
          <w:p w14:paraId="3C052E3A"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noProof/>
                <w:sz w:val="18"/>
                <w:szCs w:val="18"/>
                <w:lang w:val="fr-FR" w:eastAsia="fr-FR"/>
              </w:rPr>
              <w:drawing>
                <wp:inline distT="0" distB="0" distL="0" distR="0" wp14:anchorId="45779043" wp14:editId="16E62ABE">
                  <wp:extent cx="1777412" cy="965200"/>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11320" cy="983613"/>
                          </a:xfrm>
                          <a:prstGeom prst="rect">
                            <a:avLst/>
                          </a:prstGeom>
                        </pic:spPr>
                      </pic:pic>
                    </a:graphicData>
                  </a:graphic>
                </wp:inline>
              </w:drawing>
            </w:r>
          </w:p>
          <w:p w14:paraId="2DCB3FDD"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 xml:space="preserve">The results showed significant regression in catches in mating </w:t>
            </w:r>
            <w:r w:rsidRPr="008A13BF">
              <w:rPr>
                <w:rFonts w:cs="Times New Roman"/>
                <w:sz w:val="18"/>
                <w:szCs w:val="18"/>
                <w:lang w:eastAsia="de-DE"/>
              </w:rPr>
              <w:lastRenderedPageBreak/>
              <w:t>disruption treated plots compared to the number of adults captured in the untreated plots.</w:t>
            </w:r>
          </w:p>
          <w:p w14:paraId="695DBE20"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 xml:space="preserve">Comparison of mean pine </w:t>
            </w:r>
            <w:proofErr w:type="spellStart"/>
            <w:r w:rsidRPr="008A13BF">
              <w:rPr>
                <w:rFonts w:cs="Times New Roman"/>
                <w:sz w:val="18"/>
                <w:szCs w:val="18"/>
                <w:lang w:eastAsia="de-DE"/>
              </w:rPr>
              <w:t>processionary</w:t>
            </w:r>
            <w:proofErr w:type="spellEnd"/>
            <w:r w:rsidRPr="008A13BF">
              <w:rPr>
                <w:rFonts w:cs="Times New Roman"/>
                <w:sz w:val="18"/>
                <w:szCs w:val="18"/>
                <w:lang w:eastAsia="de-DE"/>
              </w:rPr>
              <w:t xml:space="preserve"> moth nest per tree (March 2017):</w:t>
            </w:r>
          </w:p>
          <w:p w14:paraId="4C53BE58"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noProof/>
                <w:sz w:val="18"/>
                <w:szCs w:val="18"/>
                <w:lang w:val="fr-FR" w:eastAsia="fr-FR"/>
              </w:rPr>
              <w:drawing>
                <wp:inline distT="0" distB="0" distL="0" distR="0" wp14:anchorId="17026AAE" wp14:editId="52C35CC4">
                  <wp:extent cx="2087592" cy="1372754"/>
                  <wp:effectExtent l="0" t="0" r="825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H="1">
                            <a:off x="0" y="0"/>
                            <a:ext cx="2125876" cy="1397929"/>
                          </a:xfrm>
                          <a:prstGeom prst="rect">
                            <a:avLst/>
                          </a:prstGeom>
                        </pic:spPr>
                      </pic:pic>
                    </a:graphicData>
                  </a:graphic>
                </wp:inline>
              </w:drawing>
            </w:r>
          </w:p>
          <w:p w14:paraId="43BA2550"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 xml:space="preserve">It has to be noted that the two sites treated with the dose rate of 300 balls/ha registered a real decline in the number of winter nests. A high significant difference is observed in </w:t>
            </w:r>
            <w:proofErr w:type="spellStart"/>
            <w:r w:rsidRPr="008A13BF">
              <w:rPr>
                <w:rFonts w:cs="Times New Roman"/>
                <w:sz w:val="18"/>
                <w:szCs w:val="18"/>
                <w:lang w:eastAsia="de-DE"/>
              </w:rPr>
              <w:t>Ovira</w:t>
            </w:r>
            <w:proofErr w:type="spellEnd"/>
            <w:r w:rsidRPr="008A13BF">
              <w:rPr>
                <w:rFonts w:cs="Times New Roman"/>
                <w:sz w:val="18"/>
                <w:szCs w:val="18"/>
                <w:lang w:eastAsia="de-DE"/>
              </w:rPr>
              <w:t xml:space="preserve"> or </w:t>
            </w:r>
            <w:proofErr w:type="spellStart"/>
            <w:r w:rsidRPr="008A13BF">
              <w:rPr>
                <w:rFonts w:cs="Times New Roman"/>
                <w:sz w:val="18"/>
                <w:szCs w:val="18"/>
                <w:lang w:eastAsia="de-DE"/>
              </w:rPr>
              <w:t>Dvira</w:t>
            </w:r>
            <w:proofErr w:type="spellEnd"/>
            <w:r w:rsidRPr="008A13BF">
              <w:rPr>
                <w:rFonts w:cs="Times New Roman"/>
                <w:sz w:val="18"/>
                <w:szCs w:val="18"/>
                <w:lang w:eastAsia="de-DE"/>
              </w:rPr>
              <w:t xml:space="preserve"> forest sites</w:t>
            </w:r>
          </w:p>
        </w:tc>
        <w:tc>
          <w:tcPr>
            <w:tcW w:w="1418" w:type="dxa"/>
          </w:tcPr>
          <w:p w14:paraId="573644C1"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lastRenderedPageBreak/>
              <w:t>a-2: Israel (</w:t>
            </w:r>
            <w:proofErr w:type="spellStart"/>
            <w:r w:rsidRPr="008A13BF">
              <w:rPr>
                <w:rFonts w:cs="Times New Roman"/>
                <w:sz w:val="18"/>
                <w:szCs w:val="18"/>
                <w:lang w:eastAsia="de-DE"/>
              </w:rPr>
              <w:t>Zvi</w:t>
            </w:r>
            <w:proofErr w:type="spellEnd"/>
            <w:r w:rsidRPr="008A13BF">
              <w:rPr>
                <w:rFonts w:cs="Times New Roman"/>
                <w:sz w:val="18"/>
                <w:szCs w:val="18"/>
                <w:lang w:eastAsia="de-DE"/>
              </w:rPr>
              <w:t xml:space="preserve"> Mandel -2016-2017)</w:t>
            </w:r>
          </w:p>
          <w:p w14:paraId="57F88005" w14:textId="77777777" w:rsidR="008A13BF" w:rsidRPr="008A13BF" w:rsidRDefault="008A13BF" w:rsidP="008A13BF">
            <w:pPr>
              <w:suppressAutoHyphens w:val="0"/>
              <w:rPr>
                <w:rFonts w:cs="Times New Roman"/>
                <w:sz w:val="18"/>
                <w:szCs w:val="18"/>
                <w:lang w:eastAsia="de-DE"/>
              </w:rPr>
            </w:pPr>
          </w:p>
          <w:p w14:paraId="73542CD6"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EFFICACY DATA and RELEVANT INFORMATIONS </w:t>
            </w:r>
          </w:p>
          <w:p w14:paraId="7F48F298" w14:textId="77777777" w:rsidR="008A13BF" w:rsidRPr="008A13BF" w:rsidRDefault="008A13BF" w:rsidP="008A13BF">
            <w:pPr>
              <w:suppressAutoHyphens w:val="0"/>
              <w:rPr>
                <w:rFonts w:cs="Times New Roman"/>
                <w:sz w:val="18"/>
                <w:szCs w:val="18"/>
                <w:lang w:eastAsia="de-DE"/>
              </w:rPr>
            </w:pPr>
          </w:p>
          <w:p w14:paraId="2C8F9DF1"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Supportive data</w:t>
            </w:r>
          </w:p>
        </w:tc>
      </w:tr>
      <w:tr w:rsidR="008A13BF" w:rsidRPr="008A13BF" w14:paraId="183D10DA" w14:textId="77777777" w:rsidTr="001B4BCA">
        <w:tc>
          <w:tcPr>
            <w:tcW w:w="1410" w:type="dxa"/>
            <w:vMerge/>
          </w:tcPr>
          <w:p w14:paraId="64B6EAF8" w14:textId="77777777" w:rsidR="008A13BF" w:rsidRPr="008A13BF" w:rsidRDefault="008A13BF" w:rsidP="008A13BF">
            <w:pPr>
              <w:rPr>
                <w:rFonts w:cs="Times New Roman"/>
                <w:sz w:val="18"/>
                <w:szCs w:val="18"/>
                <w:lang w:eastAsia="de-DE"/>
              </w:rPr>
            </w:pPr>
          </w:p>
        </w:tc>
        <w:tc>
          <w:tcPr>
            <w:tcW w:w="1134" w:type="dxa"/>
            <w:tcBorders>
              <w:top w:val="single" w:sz="6" w:space="0" w:color="000000"/>
              <w:left w:val="single" w:sz="6" w:space="0" w:color="000000"/>
              <w:bottom w:val="single" w:sz="6" w:space="0" w:color="000000"/>
            </w:tcBorders>
            <w:shd w:val="clear" w:color="auto" w:fill="auto"/>
          </w:tcPr>
          <w:p w14:paraId="586107E1"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color w:val="000000"/>
                <w:sz w:val="18"/>
                <w:szCs w:val="18"/>
              </w:rPr>
              <w:t>Forest - grove</w:t>
            </w:r>
          </w:p>
        </w:tc>
        <w:tc>
          <w:tcPr>
            <w:tcW w:w="1559" w:type="dxa"/>
            <w:tcBorders>
              <w:top w:val="single" w:sz="6" w:space="0" w:color="000000"/>
              <w:left w:val="single" w:sz="6" w:space="0" w:color="000000"/>
              <w:bottom w:val="single" w:sz="6" w:space="0" w:color="000000"/>
            </w:tcBorders>
            <w:shd w:val="clear" w:color="auto" w:fill="auto"/>
          </w:tcPr>
          <w:p w14:paraId="1D783023"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T Pro Ball/ </w:t>
            </w:r>
            <w:proofErr w:type="spellStart"/>
            <w:r w:rsidRPr="008A13BF">
              <w:rPr>
                <w:rFonts w:cs="Times New Roman"/>
                <w:sz w:val="18"/>
                <w:szCs w:val="18"/>
                <w:lang w:eastAsia="de-DE"/>
              </w:rPr>
              <w:t>Phero</w:t>
            </w:r>
            <w:proofErr w:type="spellEnd"/>
            <w:r w:rsidRPr="008A13BF">
              <w:rPr>
                <w:rFonts w:cs="Times New Roman"/>
                <w:sz w:val="18"/>
                <w:szCs w:val="18"/>
                <w:lang w:eastAsia="de-DE"/>
              </w:rPr>
              <w:t>-Ball Pin</w:t>
            </w:r>
            <w:r w:rsidRPr="008A13BF">
              <w:rPr>
                <w:rFonts w:cs="Times New Roman"/>
                <w:lang w:eastAsia="de-DE"/>
              </w:rPr>
              <w:t xml:space="preserve"> </w:t>
            </w:r>
            <w:r w:rsidRPr="008A13BF">
              <w:rPr>
                <w:rFonts w:cs="Times New Roman"/>
                <w:sz w:val="18"/>
                <w:szCs w:val="18"/>
                <w:lang w:eastAsia="de-DE"/>
              </w:rPr>
              <w:t>((13Z)-Hexadec-13-en-11-yn-1 acetate)</w:t>
            </w:r>
          </w:p>
          <w:p w14:paraId="26DB69AF" w14:textId="77777777" w:rsidR="008A13BF" w:rsidRPr="008A13BF" w:rsidRDefault="008A13BF" w:rsidP="008A13BF">
            <w:pPr>
              <w:suppressAutoHyphens w:val="0"/>
              <w:rPr>
                <w:rFonts w:cs="Times New Roman"/>
                <w:sz w:val="18"/>
                <w:szCs w:val="18"/>
                <w:lang w:eastAsia="de-DE"/>
              </w:rPr>
            </w:pPr>
          </w:p>
          <w:p w14:paraId="4A72368A"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Borders>
              <w:top w:val="single" w:sz="6" w:space="0" w:color="000000"/>
              <w:left w:val="single" w:sz="6" w:space="0" w:color="000000"/>
              <w:bottom w:val="single" w:sz="6" w:space="0" w:color="000000"/>
            </w:tcBorders>
            <w:shd w:val="clear" w:color="auto" w:fill="auto"/>
          </w:tcPr>
          <w:p w14:paraId="1AA32F6A" w14:textId="77777777" w:rsidR="008A13BF" w:rsidRPr="008A13BF" w:rsidRDefault="008A13BF" w:rsidP="008A13BF">
            <w:pPr>
              <w:suppressAutoHyphens w:val="0"/>
              <w:rPr>
                <w:rFonts w:cs="Times New Roman"/>
                <w:sz w:val="18"/>
                <w:szCs w:val="18"/>
                <w:lang w:eastAsia="de-DE"/>
              </w:rPr>
            </w:pPr>
            <w:r w:rsidRPr="008A13BF">
              <w:rPr>
                <w:color w:val="000000"/>
                <w:sz w:val="18"/>
                <w:szCs w:val="18"/>
              </w:rPr>
              <w:t xml:space="preserve">Pine </w:t>
            </w:r>
            <w:proofErr w:type="spellStart"/>
            <w:r w:rsidRPr="008A13BF">
              <w:rPr>
                <w:color w:val="000000"/>
                <w:sz w:val="18"/>
                <w:szCs w:val="18"/>
              </w:rPr>
              <w:t>processionary</w:t>
            </w:r>
            <w:proofErr w:type="spellEnd"/>
            <w:r w:rsidRPr="008A13BF">
              <w:rPr>
                <w:color w:val="000000"/>
                <w:sz w:val="18"/>
                <w:szCs w:val="18"/>
              </w:rPr>
              <w:t xml:space="preserve"> moth</w:t>
            </w:r>
            <w:r w:rsidRPr="008A13BF">
              <w:rPr>
                <w:i/>
                <w:color w:val="000000"/>
                <w:sz w:val="18"/>
                <w:szCs w:val="18"/>
              </w:rPr>
              <w:t xml:space="preserve"> (</w:t>
            </w:r>
            <w:proofErr w:type="spellStart"/>
            <w:r w:rsidRPr="008A13BF">
              <w:rPr>
                <w:i/>
                <w:color w:val="000000"/>
                <w:sz w:val="18"/>
                <w:szCs w:val="18"/>
              </w:rPr>
              <w:t>Thaumetopoea</w:t>
            </w:r>
            <w:proofErr w:type="spellEnd"/>
            <w:r w:rsidRPr="008A13BF">
              <w:rPr>
                <w:i/>
                <w:color w:val="000000"/>
                <w:sz w:val="18"/>
                <w:szCs w:val="18"/>
              </w:rPr>
              <w:t xml:space="preserve"> </w:t>
            </w:r>
            <w:proofErr w:type="spellStart"/>
            <w:r w:rsidRPr="008A13BF">
              <w:rPr>
                <w:i/>
                <w:color w:val="000000"/>
                <w:sz w:val="18"/>
                <w:szCs w:val="18"/>
              </w:rPr>
              <w:t>pityocampa</w:t>
            </w:r>
            <w:proofErr w:type="spellEnd"/>
            <w:r w:rsidRPr="008A13BF">
              <w:rPr>
                <w:i/>
                <w:color w:val="000000"/>
                <w:sz w:val="18"/>
                <w:szCs w:val="18"/>
              </w:rPr>
              <w:t>).</w:t>
            </w:r>
          </w:p>
        </w:tc>
        <w:tc>
          <w:tcPr>
            <w:tcW w:w="1559" w:type="dxa"/>
            <w:tcBorders>
              <w:top w:val="single" w:sz="6" w:space="0" w:color="000000"/>
              <w:left w:val="single" w:sz="6" w:space="0" w:color="000000"/>
              <w:bottom w:val="single" w:sz="6" w:space="0" w:color="000000"/>
            </w:tcBorders>
            <w:shd w:val="clear" w:color="auto" w:fill="auto"/>
          </w:tcPr>
          <w:p w14:paraId="015EC2D7" w14:textId="77777777" w:rsidR="008A13BF" w:rsidRPr="008A13BF" w:rsidRDefault="008A13BF" w:rsidP="008A13BF">
            <w:pPr>
              <w:suppressAutoHyphens w:val="0"/>
              <w:rPr>
                <w:rFonts w:cs="Times New Roman"/>
                <w:sz w:val="18"/>
                <w:szCs w:val="18"/>
                <w:lang w:eastAsia="de-DE"/>
              </w:rPr>
            </w:pPr>
            <w:r w:rsidRPr="008A13BF">
              <w:rPr>
                <w:i/>
                <w:color w:val="000000"/>
                <w:sz w:val="18"/>
                <w:szCs w:val="18"/>
              </w:rPr>
              <w:t>Assessment of the moth reduction with mating disruption using traps monitoring.</w:t>
            </w:r>
          </w:p>
        </w:tc>
        <w:tc>
          <w:tcPr>
            <w:tcW w:w="2977" w:type="dxa"/>
            <w:tcBorders>
              <w:top w:val="single" w:sz="6" w:space="0" w:color="000000"/>
              <w:left w:val="single" w:sz="6" w:space="0" w:color="000000"/>
              <w:bottom w:val="single" w:sz="6" w:space="0" w:color="000000"/>
            </w:tcBorders>
            <w:shd w:val="clear" w:color="auto" w:fill="auto"/>
          </w:tcPr>
          <w:p w14:paraId="2B65509A" w14:textId="77777777" w:rsidR="008A13BF" w:rsidRPr="008A13BF" w:rsidRDefault="008A13BF" w:rsidP="008A13BF">
            <w:pPr>
              <w:snapToGrid w:val="0"/>
              <w:rPr>
                <w:color w:val="000000"/>
                <w:sz w:val="18"/>
                <w:szCs w:val="18"/>
                <w:lang w:val="en-US"/>
              </w:rPr>
            </w:pPr>
            <w:proofErr w:type="spellStart"/>
            <w:r w:rsidRPr="008A13BF">
              <w:rPr>
                <w:color w:val="000000"/>
                <w:sz w:val="18"/>
                <w:szCs w:val="18"/>
                <w:lang w:val="en-US"/>
              </w:rPr>
              <w:t>Etang</w:t>
            </w:r>
            <w:proofErr w:type="spellEnd"/>
            <w:r w:rsidRPr="008A13BF">
              <w:rPr>
                <w:color w:val="000000"/>
                <w:sz w:val="18"/>
                <w:szCs w:val="18"/>
                <w:lang w:val="en-US"/>
              </w:rPr>
              <w:t xml:space="preserve"> du </w:t>
            </w:r>
            <w:proofErr w:type="spellStart"/>
            <w:r w:rsidRPr="008A13BF">
              <w:rPr>
                <w:color w:val="000000"/>
                <w:sz w:val="18"/>
                <w:szCs w:val="18"/>
                <w:lang w:val="en-US"/>
              </w:rPr>
              <w:t>Corra</w:t>
            </w:r>
            <w:proofErr w:type="spellEnd"/>
            <w:r w:rsidRPr="008A13BF">
              <w:rPr>
                <w:color w:val="000000"/>
                <w:sz w:val="18"/>
                <w:szCs w:val="18"/>
                <w:lang w:val="en-US"/>
              </w:rPr>
              <w:t xml:space="preserve"> (French department of Yvelines (78):</w:t>
            </w:r>
          </w:p>
          <w:p w14:paraId="68D1FB03" w14:textId="77777777" w:rsidR="008A13BF" w:rsidRPr="008A13BF" w:rsidRDefault="008A13BF" w:rsidP="008A13BF">
            <w:pPr>
              <w:jc w:val="center"/>
              <w:rPr>
                <w:sz w:val="18"/>
                <w:szCs w:val="18"/>
                <w:lang w:val="en-US"/>
              </w:rPr>
            </w:pPr>
          </w:p>
          <w:p w14:paraId="5A9789FA" w14:textId="77777777" w:rsidR="008A13BF" w:rsidRPr="008A13BF" w:rsidRDefault="008A13BF" w:rsidP="008A13BF">
            <w:pPr>
              <w:jc w:val="both"/>
              <w:rPr>
                <w:sz w:val="18"/>
                <w:szCs w:val="18"/>
                <w:lang w:val="en-US"/>
              </w:rPr>
            </w:pPr>
            <w:r w:rsidRPr="008A13BF">
              <w:rPr>
                <w:sz w:val="18"/>
                <w:szCs w:val="18"/>
                <w:lang w:val="en-US"/>
              </w:rPr>
              <w:t xml:space="preserve">The trial is divided in 3 mating disrupted areas (Zone 1, Zone 2, </w:t>
            </w:r>
            <w:proofErr w:type="gramStart"/>
            <w:r w:rsidRPr="008A13BF">
              <w:rPr>
                <w:sz w:val="18"/>
                <w:szCs w:val="18"/>
                <w:lang w:val="en-US"/>
              </w:rPr>
              <w:t>Zone</w:t>
            </w:r>
            <w:proofErr w:type="gramEnd"/>
            <w:r w:rsidRPr="008A13BF">
              <w:rPr>
                <w:sz w:val="18"/>
                <w:szCs w:val="18"/>
                <w:lang w:val="en-US"/>
              </w:rPr>
              <w:t xml:space="preserve"> 3).</w:t>
            </w:r>
          </w:p>
          <w:p w14:paraId="029522ED" w14:textId="77777777" w:rsidR="008A13BF" w:rsidRPr="008A13BF" w:rsidRDefault="008A13BF" w:rsidP="008A13BF">
            <w:pPr>
              <w:jc w:val="both"/>
              <w:rPr>
                <w:sz w:val="18"/>
                <w:szCs w:val="18"/>
                <w:lang w:val="en-US"/>
              </w:rPr>
            </w:pPr>
          </w:p>
          <w:p w14:paraId="2E698F2D" w14:textId="77777777" w:rsidR="008A13BF" w:rsidRPr="008A13BF" w:rsidRDefault="008A13BF" w:rsidP="008A13BF">
            <w:pPr>
              <w:snapToGrid w:val="0"/>
              <w:rPr>
                <w:sz w:val="18"/>
                <w:szCs w:val="18"/>
                <w:lang w:val="en-US"/>
              </w:rPr>
            </w:pPr>
            <w:r w:rsidRPr="008A13BF">
              <w:rPr>
                <w:sz w:val="18"/>
                <w:szCs w:val="18"/>
                <w:lang w:val="en-US"/>
              </w:rPr>
              <w:t xml:space="preserve">The first zone (Zone 1) is composed of 6 young individual pine trees. </w:t>
            </w:r>
          </w:p>
          <w:p w14:paraId="22A68A38" w14:textId="77777777" w:rsidR="008A13BF" w:rsidRPr="008A13BF" w:rsidRDefault="008A13BF" w:rsidP="008A13BF">
            <w:pPr>
              <w:snapToGrid w:val="0"/>
              <w:rPr>
                <w:sz w:val="18"/>
                <w:szCs w:val="18"/>
                <w:lang w:val="en-US"/>
              </w:rPr>
            </w:pPr>
            <w:r w:rsidRPr="008A13BF">
              <w:rPr>
                <w:sz w:val="18"/>
                <w:szCs w:val="18"/>
                <w:lang w:val="en-US"/>
              </w:rPr>
              <w:t xml:space="preserve">The Zone 2 is a grove of 17 pines </w:t>
            </w:r>
          </w:p>
          <w:p w14:paraId="6A113ACB" w14:textId="77777777" w:rsidR="008A13BF" w:rsidRPr="008A13BF" w:rsidRDefault="008A13BF" w:rsidP="008A13BF">
            <w:pPr>
              <w:snapToGrid w:val="0"/>
              <w:rPr>
                <w:sz w:val="18"/>
                <w:szCs w:val="18"/>
                <w:lang w:val="en-US"/>
              </w:rPr>
            </w:pPr>
            <w:r w:rsidRPr="008A13BF">
              <w:rPr>
                <w:sz w:val="18"/>
                <w:szCs w:val="18"/>
                <w:lang w:val="en-US"/>
              </w:rPr>
              <w:t xml:space="preserve">Zone 3 is a grove of 35 pines. </w:t>
            </w:r>
          </w:p>
          <w:p w14:paraId="32095D48" w14:textId="77777777" w:rsidR="008A13BF" w:rsidRPr="008A13BF" w:rsidRDefault="008A13BF" w:rsidP="008A13BF">
            <w:pPr>
              <w:snapToGrid w:val="0"/>
              <w:rPr>
                <w:sz w:val="18"/>
                <w:szCs w:val="18"/>
                <w:lang w:val="en-US"/>
              </w:rPr>
            </w:pPr>
            <w:r w:rsidRPr="008A13BF">
              <w:rPr>
                <w:sz w:val="18"/>
                <w:szCs w:val="18"/>
                <w:lang w:val="en-US"/>
              </w:rPr>
              <w:t xml:space="preserve">The pines trees were treated with the Pine T Pro Ball the 25/07/2019 with 10 balls per tree. </w:t>
            </w:r>
          </w:p>
          <w:p w14:paraId="2C4C5D56" w14:textId="77777777" w:rsidR="008A13BF" w:rsidRPr="008A13BF" w:rsidRDefault="008A13BF" w:rsidP="008A13BF">
            <w:pPr>
              <w:snapToGrid w:val="0"/>
              <w:rPr>
                <w:sz w:val="18"/>
                <w:szCs w:val="18"/>
                <w:lang w:val="en-US"/>
              </w:rPr>
            </w:pPr>
            <w:r w:rsidRPr="008A13BF">
              <w:rPr>
                <w:sz w:val="18"/>
                <w:szCs w:val="18"/>
                <w:lang w:val="en-US"/>
              </w:rPr>
              <w:lastRenderedPageBreak/>
              <w:t xml:space="preserve">The traps were installed the same day. One trap in the mating disturbed area (MD area) and one trap outside of the disturbed area (non-MD area) were placed in each area (Zone 1, Zone 2, </w:t>
            </w:r>
            <w:proofErr w:type="gramStart"/>
            <w:r w:rsidRPr="008A13BF">
              <w:rPr>
                <w:sz w:val="18"/>
                <w:szCs w:val="18"/>
                <w:lang w:val="en-US"/>
              </w:rPr>
              <w:t>Zone</w:t>
            </w:r>
            <w:proofErr w:type="gramEnd"/>
            <w:r w:rsidRPr="008A13BF">
              <w:rPr>
                <w:sz w:val="18"/>
                <w:szCs w:val="18"/>
                <w:lang w:val="en-US"/>
              </w:rPr>
              <w:t xml:space="preserve"> 3).</w:t>
            </w:r>
          </w:p>
          <w:p w14:paraId="08A57F57"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sz w:val="18"/>
                <w:szCs w:val="18"/>
                <w:lang w:val="en-US"/>
              </w:rPr>
              <w:t>The observation of traps was done at 3 dates in August (week 32, S32), September (week 36, S36) and in October (week 39, S39).</w:t>
            </w:r>
          </w:p>
        </w:tc>
        <w:tc>
          <w:tcPr>
            <w:tcW w:w="3402" w:type="dxa"/>
            <w:tcBorders>
              <w:top w:val="single" w:sz="6" w:space="0" w:color="000000"/>
              <w:left w:val="single" w:sz="6" w:space="0" w:color="000000"/>
              <w:bottom w:val="single" w:sz="6" w:space="0" w:color="000000"/>
            </w:tcBorders>
            <w:shd w:val="clear" w:color="auto" w:fill="auto"/>
          </w:tcPr>
          <w:p w14:paraId="5012F0F0" w14:textId="77777777" w:rsidR="008A13BF" w:rsidRPr="008A13BF" w:rsidRDefault="008A13BF" w:rsidP="008A13BF">
            <w:pPr>
              <w:snapToGrid w:val="0"/>
              <w:rPr>
                <w:color w:val="000000"/>
                <w:sz w:val="18"/>
                <w:szCs w:val="18"/>
                <w:lang w:val="fr-FR"/>
              </w:rPr>
            </w:pPr>
            <w:proofErr w:type="spellStart"/>
            <w:r w:rsidRPr="008A13BF">
              <w:rPr>
                <w:color w:val="000000"/>
                <w:sz w:val="18"/>
                <w:szCs w:val="18"/>
                <w:lang w:val="fr-FR"/>
              </w:rPr>
              <w:lastRenderedPageBreak/>
              <w:t>Traps</w:t>
            </w:r>
            <w:proofErr w:type="spellEnd"/>
            <w:r w:rsidRPr="008A13BF">
              <w:rPr>
                <w:color w:val="000000"/>
                <w:sz w:val="18"/>
                <w:szCs w:val="18"/>
                <w:lang w:val="fr-FR"/>
              </w:rPr>
              <w:t xml:space="preserve"> </w:t>
            </w:r>
            <w:proofErr w:type="spellStart"/>
            <w:r w:rsidRPr="008A13BF">
              <w:rPr>
                <w:color w:val="000000"/>
                <w:sz w:val="18"/>
                <w:szCs w:val="18"/>
                <w:lang w:val="fr-FR"/>
              </w:rPr>
              <w:t>results</w:t>
            </w:r>
            <w:proofErr w:type="spellEnd"/>
            <w:r w:rsidRPr="008A13BF">
              <w:rPr>
                <w:color w:val="000000"/>
                <w:sz w:val="18"/>
                <w:szCs w:val="18"/>
                <w:lang w:val="fr-FR"/>
              </w:rPr>
              <w:t xml:space="preserve"> in </w:t>
            </w:r>
            <w:r w:rsidRPr="008A13BF">
              <w:rPr>
                <w:sz w:val="18"/>
                <w:szCs w:val="18"/>
                <w:lang w:val="fr-FR"/>
              </w:rPr>
              <w:t>Zone 1, Zone 2, Zone 3</w:t>
            </w:r>
          </w:p>
          <w:p w14:paraId="01B21A35" w14:textId="77777777" w:rsidR="008A13BF" w:rsidRPr="008A13BF" w:rsidRDefault="008A13BF" w:rsidP="008A13BF">
            <w:pPr>
              <w:snapToGrid w:val="0"/>
              <w:rPr>
                <w:color w:val="000000"/>
                <w:sz w:val="18"/>
                <w:szCs w:val="18"/>
                <w:lang w:val="fr-FR"/>
              </w:rPr>
            </w:pPr>
          </w:p>
          <w:p w14:paraId="28A40FC3" w14:textId="77777777" w:rsidR="008A13BF" w:rsidRPr="008A13BF" w:rsidRDefault="008A13BF" w:rsidP="008A13BF">
            <w:pPr>
              <w:snapToGrid w:val="0"/>
              <w:rPr>
                <w:color w:val="000000"/>
                <w:sz w:val="18"/>
                <w:szCs w:val="18"/>
                <w:lang w:val="en-US"/>
              </w:rPr>
            </w:pPr>
            <w:r w:rsidRPr="008A13BF">
              <w:rPr>
                <w:noProof/>
                <w:lang w:val="fr-FR" w:eastAsia="fr-FR"/>
              </w:rPr>
              <w:drawing>
                <wp:inline distT="0" distB="0" distL="0" distR="0" wp14:anchorId="2BCAB6F4" wp14:editId="1AD969C3">
                  <wp:extent cx="2072640" cy="480060"/>
                  <wp:effectExtent l="0" t="0" r="381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72640" cy="480060"/>
                          </a:xfrm>
                          <a:prstGeom prst="rect">
                            <a:avLst/>
                          </a:prstGeom>
                        </pic:spPr>
                      </pic:pic>
                    </a:graphicData>
                  </a:graphic>
                </wp:inline>
              </w:drawing>
            </w:r>
          </w:p>
          <w:p w14:paraId="38FD81A3" w14:textId="77777777" w:rsidR="008A13BF" w:rsidRPr="008A13BF" w:rsidRDefault="008A13BF" w:rsidP="008A13BF">
            <w:pPr>
              <w:snapToGrid w:val="0"/>
              <w:rPr>
                <w:color w:val="000000"/>
                <w:sz w:val="18"/>
                <w:szCs w:val="18"/>
                <w:lang w:val="en-US"/>
              </w:rPr>
            </w:pPr>
          </w:p>
          <w:p w14:paraId="706313DE" w14:textId="77777777" w:rsidR="008A13BF" w:rsidRPr="008A13BF" w:rsidRDefault="008A13BF" w:rsidP="008A13BF">
            <w:pPr>
              <w:snapToGrid w:val="0"/>
              <w:rPr>
                <w:color w:val="000000"/>
                <w:sz w:val="18"/>
                <w:szCs w:val="18"/>
                <w:lang w:val="en-US"/>
              </w:rPr>
            </w:pPr>
            <w:r w:rsidRPr="008A13BF">
              <w:rPr>
                <w:color w:val="000000"/>
                <w:sz w:val="18"/>
                <w:szCs w:val="18"/>
                <w:lang w:val="en-US"/>
              </w:rPr>
              <w:t>The captures were very low in the non-MD area but no males were found in the MD area, which shows a significant effect of MD reducing the males number even if the application of the balls was done late in the season (the flight was already started).</w:t>
            </w:r>
          </w:p>
          <w:p w14:paraId="23FE1AB2" w14:textId="77777777" w:rsidR="008A13BF" w:rsidRPr="008A13BF" w:rsidRDefault="008A13BF" w:rsidP="008A13BF">
            <w:pPr>
              <w:snapToGrid w:val="0"/>
              <w:rPr>
                <w:color w:val="000000"/>
                <w:sz w:val="18"/>
                <w:szCs w:val="18"/>
                <w:lang w:val="en-US"/>
              </w:rPr>
            </w:pPr>
            <w:r w:rsidRPr="008A13BF">
              <w:rPr>
                <w:color w:val="000000"/>
                <w:sz w:val="18"/>
                <w:szCs w:val="18"/>
                <w:lang w:val="en-US"/>
              </w:rPr>
              <w:t xml:space="preserve">The number of nests was only evaluated one single year in mating </w:t>
            </w:r>
            <w:r w:rsidRPr="008A13BF">
              <w:rPr>
                <w:color w:val="000000"/>
                <w:sz w:val="18"/>
                <w:szCs w:val="18"/>
                <w:lang w:val="en-US"/>
              </w:rPr>
              <w:lastRenderedPageBreak/>
              <w:t>disruption area, which does not allow nests number comparison</w:t>
            </w:r>
          </w:p>
          <w:p w14:paraId="6652D9A1" w14:textId="77777777" w:rsidR="008A13BF" w:rsidRPr="008A13BF" w:rsidRDefault="008A13BF" w:rsidP="008A13BF">
            <w:pPr>
              <w:snapToGrid w:val="0"/>
              <w:rPr>
                <w:color w:val="000000"/>
                <w:sz w:val="18"/>
                <w:szCs w:val="18"/>
                <w:lang w:val="en-US"/>
              </w:rPr>
            </w:pPr>
          </w:p>
          <w:p w14:paraId="1373F3D2" w14:textId="55E3049C" w:rsidR="008A13BF" w:rsidRPr="008A13BF" w:rsidRDefault="008A13BF" w:rsidP="008A13BF">
            <w:pPr>
              <w:tabs>
                <w:tab w:val="left" w:pos="426"/>
              </w:tabs>
              <w:suppressAutoHyphens w:val="0"/>
              <w:spacing w:before="60" w:after="60"/>
              <w:rPr>
                <w:rFonts w:cs="Times New Roman"/>
                <w:color w:val="FF0000"/>
                <w:sz w:val="18"/>
                <w:szCs w:val="18"/>
                <w:lang w:eastAsia="de-DE"/>
              </w:rPr>
            </w:pPr>
            <w:r w:rsidRPr="008A13BF">
              <w:rPr>
                <w:color w:val="000000"/>
                <w:sz w:val="18"/>
                <w:szCs w:val="18"/>
                <w:lang w:val="en-US"/>
              </w:rPr>
              <w:t xml:space="preserve">=&gt; This test has been considered as supportive data since application has been performed after </w:t>
            </w:r>
            <w:r w:rsidR="003D0535" w:rsidRPr="008A13BF">
              <w:rPr>
                <w:color w:val="000000"/>
                <w:sz w:val="18"/>
                <w:szCs w:val="18"/>
                <w:lang w:val="en-US"/>
              </w:rPr>
              <w:t>moth’s</w:t>
            </w:r>
            <w:r w:rsidRPr="008A13BF">
              <w:rPr>
                <w:color w:val="000000"/>
                <w:sz w:val="18"/>
                <w:szCs w:val="18"/>
                <w:lang w:val="en-US"/>
              </w:rPr>
              <w:t xml:space="preserve"> flight starting, which explains low number of captures. Furthermore, nests number before the application is unknown, thus the estimation of nests reduction number was not possible.</w:t>
            </w:r>
          </w:p>
        </w:tc>
        <w:tc>
          <w:tcPr>
            <w:tcW w:w="1418" w:type="dxa"/>
            <w:tcBorders>
              <w:top w:val="single" w:sz="6" w:space="0" w:color="000000"/>
              <w:left w:val="single" w:sz="6" w:space="0" w:color="000000"/>
              <w:bottom w:val="single" w:sz="6" w:space="0" w:color="000000"/>
              <w:right w:val="single" w:sz="4" w:space="0" w:color="000000"/>
            </w:tcBorders>
            <w:shd w:val="clear" w:color="auto" w:fill="auto"/>
          </w:tcPr>
          <w:p w14:paraId="625D7C34" w14:textId="77777777" w:rsidR="008A13BF" w:rsidRPr="008A13BF" w:rsidRDefault="008A13BF" w:rsidP="008A13BF">
            <w:pPr>
              <w:snapToGrid w:val="0"/>
              <w:rPr>
                <w:color w:val="000000"/>
                <w:sz w:val="18"/>
                <w:szCs w:val="18"/>
                <w:lang w:val="en-US"/>
              </w:rPr>
            </w:pPr>
            <w:r w:rsidRPr="008A13BF">
              <w:rPr>
                <w:color w:val="000000"/>
                <w:sz w:val="18"/>
                <w:szCs w:val="18"/>
                <w:lang w:val="en-US"/>
              </w:rPr>
              <w:lastRenderedPageBreak/>
              <w:t>DELMAS L., 2021, report n°M2iD-ESS-2021-02, “EFFICACY TRIALS of the Pine T Pro Ball</w:t>
            </w:r>
          </w:p>
          <w:p w14:paraId="3772CA95" w14:textId="77777777" w:rsidR="008A13BF" w:rsidRPr="008A13BF" w:rsidRDefault="008A13BF" w:rsidP="008A13BF">
            <w:pPr>
              <w:snapToGrid w:val="0"/>
              <w:rPr>
                <w:color w:val="000000"/>
                <w:sz w:val="18"/>
                <w:szCs w:val="18"/>
                <w:lang w:val="en-US"/>
              </w:rPr>
            </w:pPr>
            <w:r w:rsidRPr="008A13BF">
              <w:rPr>
                <w:color w:val="000000"/>
                <w:sz w:val="18"/>
                <w:szCs w:val="18"/>
                <w:lang w:val="en-US"/>
              </w:rPr>
              <w:t xml:space="preserve">for Mating Disruption of Pine </w:t>
            </w:r>
            <w:proofErr w:type="spellStart"/>
            <w:r w:rsidRPr="008A13BF">
              <w:rPr>
                <w:color w:val="000000"/>
                <w:sz w:val="18"/>
                <w:szCs w:val="18"/>
                <w:lang w:val="en-US"/>
              </w:rPr>
              <w:t>Processionary</w:t>
            </w:r>
            <w:proofErr w:type="spellEnd"/>
            <w:r w:rsidRPr="008A13BF">
              <w:rPr>
                <w:color w:val="000000"/>
                <w:sz w:val="18"/>
                <w:szCs w:val="18"/>
                <w:lang w:val="en-US"/>
              </w:rPr>
              <w:t xml:space="preserve"> Moth</w:t>
            </w:r>
          </w:p>
          <w:p w14:paraId="49D27AFD" w14:textId="77777777" w:rsidR="008A13BF" w:rsidRPr="008A13BF" w:rsidRDefault="008A13BF" w:rsidP="008A13BF">
            <w:pPr>
              <w:snapToGrid w:val="0"/>
              <w:rPr>
                <w:color w:val="000000"/>
                <w:sz w:val="18"/>
                <w:szCs w:val="18"/>
                <w:lang w:val="en-US"/>
              </w:rPr>
            </w:pPr>
            <w:r w:rsidRPr="008A13BF">
              <w:rPr>
                <w:color w:val="000000"/>
                <w:sz w:val="18"/>
                <w:szCs w:val="18"/>
                <w:lang w:val="en-US"/>
              </w:rPr>
              <w:t>(</w:t>
            </w:r>
            <w:proofErr w:type="spellStart"/>
            <w:r w:rsidRPr="008A13BF">
              <w:rPr>
                <w:i/>
                <w:color w:val="000000"/>
                <w:sz w:val="18"/>
                <w:szCs w:val="18"/>
                <w:lang w:val="en-US"/>
              </w:rPr>
              <w:t>Thaumetopoea</w:t>
            </w:r>
            <w:proofErr w:type="spellEnd"/>
            <w:r w:rsidRPr="008A13BF">
              <w:rPr>
                <w:i/>
                <w:color w:val="000000"/>
                <w:sz w:val="18"/>
                <w:szCs w:val="18"/>
                <w:lang w:val="en-US"/>
              </w:rPr>
              <w:t xml:space="preserve"> </w:t>
            </w:r>
            <w:proofErr w:type="spellStart"/>
            <w:r w:rsidRPr="008A13BF">
              <w:rPr>
                <w:i/>
                <w:color w:val="000000"/>
                <w:sz w:val="18"/>
                <w:szCs w:val="18"/>
                <w:lang w:val="en-US"/>
              </w:rPr>
              <w:t>pityocampa</w:t>
            </w:r>
            <w:proofErr w:type="spellEnd"/>
            <w:r w:rsidRPr="008A13BF">
              <w:rPr>
                <w:color w:val="000000"/>
                <w:sz w:val="18"/>
                <w:szCs w:val="18"/>
                <w:lang w:val="en-US"/>
              </w:rPr>
              <w:t>)</w:t>
            </w:r>
          </w:p>
          <w:p w14:paraId="2AC512FA" w14:textId="77777777" w:rsidR="008A13BF" w:rsidRPr="008A13BF" w:rsidRDefault="008A13BF" w:rsidP="008A13BF">
            <w:pPr>
              <w:snapToGrid w:val="0"/>
              <w:rPr>
                <w:color w:val="000000"/>
                <w:sz w:val="18"/>
                <w:szCs w:val="18"/>
                <w:lang w:val="en-US"/>
              </w:rPr>
            </w:pPr>
            <w:r w:rsidRPr="008A13BF">
              <w:rPr>
                <w:color w:val="000000"/>
                <w:sz w:val="18"/>
                <w:szCs w:val="18"/>
                <w:lang w:val="en-US"/>
              </w:rPr>
              <w:lastRenderedPageBreak/>
              <w:t>2019-2020 FRANCE”</w:t>
            </w:r>
          </w:p>
          <w:p w14:paraId="6575DD34" w14:textId="77777777" w:rsidR="008A13BF" w:rsidRPr="008A13BF" w:rsidRDefault="008A13BF" w:rsidP="008A13BF">
            <w:pPr>
              <w:snapToGrid w:val="0"/>
              <w:rPr>
                <w:i/>
                <w:color w:val="000000"/>
                <w:sz w:val="18"/>
                <w:szCs w:val="18"/>
                <w:lang w:val="en-US"/>
              </w:rPr>
            </w:pPr>
          </w:p>
          <w:p w14:paraId="75B412AB" w14:textId="77777777" w:rsidR="008A13BF" w:rsidRPr="008A13BF" w:rsidRDefault="008A13BF" w:rsidP="008A13BF">
            <w:pPr>
              <w:suppressAutoHyphens w:val="0"/>
              <w:rPr>
                <w:rFonts w:cs="Times New Roman"/>
                <w:sz w:val="18"/>
                <w:szCs w:val="18"/>
                <w:lang w:eastAsia="de-DE"/>
              </w:rPr>
            </w:pPr>
            <w:r w:rsidRPr="008A13BF">
              <w:rPr>
                <w:color w:val="000000"/>
                <w:sz w:val="18"/>
                <w:szCs w:val="18"/>
              </w:rPr>
              <w:t>Supportive data</w:t>
            </w:r>
          </w:p>
        </w:tc>
      </w:tr>
      <w:tr w:rsidR="008A13BF" w:rsidRPr="008A13BF" w14:paraId="5F7028BE" w14:textId="77777777" w:rsidTr="001B4BCA">
        <w:tc>
          <w:tcPr>
            <w:tcW w:w="1410" w:type="dxa"/>
            <w:vMerge/>
          </w:tcPr>
          <w:p w14:paraId="79BC2FDE" w14:textId="77777777" w:rsidR="008A13BF" w:rsidRPr="008A13BF" w:rsidRDefault="008A13BF" w:rsidP="008A13BF">
            <w:pPr>
              <w:rPr>
                <w:rFonts w:cs="Times New Roman"/>
                <w:sz w:val="18"/>
                <w:szCs w:val="18"/>
                <w:lang w:eastAsia="de-DE"/>
              </w:rPr>
            </w:pPr>
          </w:p>
        </w:tc>
        <w:tc>
          <w:tcPr>
            <w:tcW w:w="1134" w:type="dxa"/>
            <w:tcBorders>
              <w:top w:val="single" w:sz="6" w:space="0" w:color="000000"/>
              <w:left w:val="single" w:sz="6" w:space="0" w:color="000000"/>
              <w:bottom w:val="single" w:sz="6" w:space="0" w:color="000000"/>
            </w:tcBorders>
            <w:shd w:val="clear" w:color="auto" w:fill="auto"/>
          </w:tcPr>
          <w:p w14:paraId="43854C16"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i/>
                <w:color w:val="000000"/>
                <w:sz w:val="18"/>
                <w:szCs w:val="18"/>
              </w:rPr>
              <w:t>Forest</w:t>
            </w:r>
          </w:p>
        </w:tc>
        <w:tc>
          <w:tcPr>
            <w:tcW w:w="1559" w:type="dxa"/>
            <w:tcBorders>
              <w:top w:val="single" w:sz="6" w:space="0" w:color="000000"/>
              <w:left w:val="single" w:sz="6" w:space="0" w:color="000000"/>
              <w:bottom w:val="single" w:sz="6" w:space="0" w:color="000000"/>
            </w:tcBorders>
            <w:shd w:val="clear" w:color="auto" w:fill="auto"/>
          </w:tcPr>
          <w:p w14:paraId="6BC4CC52"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T Pro Ball/ </w:t>
            </w:r>
            <w:proofErr w:type="spellStart"/>
            <w:r w:rsidRPr="008A13BF">
              <w:rPr>
                <w:rFonts w:cs="Times New Roman"/>
                <w:sz w:val="18"/>
                <w:szCs w:val="18"/>
                <w:lang w:eastAsia="de-DE"/>
              </w:rPr>
              <w:t>Phero</w:t>
            </w:r>
            <w:proofErr w:type="spellEnd"/>
            <w:r w:rsidRPr="008A13BF">
              <w:rPr>
                <w:rFonts w:cs="Times New Roman"/>
                <w:sz w:val="18"/>
                <w:szCs w:val="18"/>
                <w:lang w:eastAsia="de-DE"/>
              </w:rPr>
              <w:t>-Ball Pin</w:t>
            </w:r>
            <w:r w:rsidRPr="008A13BF">
              <w:rPr>
                <w:rFonts w:cs="Times New Roman"/>
                <w:lang w:eastAsia="de-DE"/>
              </w:rPr>
              <w:t xml:space="preserve"> </w:t>
            </w:r>
            <w:r w:rsidRPr="008A13BF">
              <w:rPr>
                <w:rFonts w:cs="Times New Roman"/>
                <w:sz w:val="18"/>
                <w:szCs w:val="18"/>
                <w:lang w:eastAsia="de-DE"/>
              </w:rPr>
              <w:t>((13Z)-Hexadec-13-en-11-yn-1 acetate)</w:t>
            </w:r>
          </w:p>
          <w:p w14:paraId="77DF47F1" w14:textId="77777777" w:rsidR="008A13BF" w:rsidRPr="008A13BF" w:rsidRDefault="008A13BF" w:rsidP="008A13BF">
            <w:pPr>
              <w:suppressAutoHyphens w:val="0"/>
              <w:rPr>
                <w:rFonts w:cs="Times New Roman"/>
                <w:sz w:val="18"/>
                <w:szCs w:val="18"/>
                <w:lang w:eastAsia="de-DE"/>
              </w:rPr>
            </w:pPr>
          </w:p>
          <w:p w14:paraId="4BD7E6F4"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Borders>
              <w:top w:val="single" w:sz="6" w:space="0" w:color="000000"/>
              <w:left w:val="single" w:sz="6" w:space="0" w:color="000000"/>
              <w:bottom w:val="single" w:sz="6" w:space="0" w:color="000000"/>
            </w:tcBorders>
            <w:shd w:val="clear" w:color="auto" w:fill="auto"/>
          </w:tcPr>
          <w:p w14:paraId="34C408F7" w14:textId="77777777" w:rsidR="008A13BF" w:rsidRPr="008A13BF" w:rsidRDefault="008A13BF" w:rsidP="008A13BF">
            <w:pPr>
              <w:suppressAutoHyphens w:val="0"/>
              <w:rPr>
                <w:rFonts w:cs="Times New Roman"/>
                <w:sz w:val="18"/>
                <w:szCs w:val="18"/>
                <w:lang w:eastAsia="de-DE"/>
              </w:rPr>
            </w:pPr>
            <w:r w:rsidRPr="008A13BF">
              <w:rPr>
                <w:color w:val="000000"/>
                <w:sz w:val="18"/>
                <w:szCs w:val="18"/>
              </w:rPr>
              <w:t xml:space="preserve">Pine </w:t>
            </w:r>
            <w:proofErr w:type="spellStart"/>
            <w:r w:rsidRPr="008A13BF">
              <w:rPr>
                <w:color w:val="000000"/>
                <w:sz w:val="18"/>
                <w:szCs w:val="18"/>
              </w:rPr>
              <w:t>processionary</w:t>
            </w:r>
            <w:proofErr w:type="spellEnd"/>
            <w:r w:rsidRPr="008A13BF">
              <w:rPr>
                <w:color w:val="000000"/>
                <w:sz w:val="18"/>
                <w:szCs w:val="18"/>
              </w:rPr>
              <w:t xml:space="preserve"> moth</w:t>
            </w:r>
            <w:r w:rsidRPr="008A13BF">
              <w:rPr>
                <w:i/>
                <w:color w:val="000000"/>
                <w:sz w:val="18"/>
                <w:szCs w:val="18"/>
              </w:rPr>
              <w:t xml:space="preserve"> (</w:t>
            </w:r>
            <w:proofErr w:type="spellStart"/>
            <w:r w:rsidRPr="008A13BF">
              <w:rPr>
                <w:i/>
                <w:color w:val="000000"/>
                <w:sz w:val="18"/>
                <w:szCs w:val="18"/>
              </w:rPr>
              <w:t>Thaumetopoea</w:t>
            </w:r>
            <w:proofErr w:type="spellEnd"/>
            <w:r w:rsidRPr="008A13BF">
              <w:rPr>
                <w:i/>
                <w:color w:val="000000"/>
                <w:sz w:val="18"/>
                <w:szCs w:val="18"/>
              </w:rPr>
              <w:t xml:space="preserve"> </w:t>
            </w:r>
            <w:proofErr w:type="spellStart"/>
            <w:r w:rsidRPr="008A13BF">
              <w:rPr>
                <w:i/>
                <w:color w:val="000000"/>
                <w:sz w:val="18"/>
                <w:szCs w:val="18"/>
              </w:rPr>
              <w:t>pityocampa</w:t>
            </w:r>
            <w:proofErr w:type="spellEnd"/>
            <w:r w:rsidRPr="008A13BF">
              <w:rPr>
                <w:i/>
                <w:color w:val="000000"/>
                <w:sz w:val="18"/>
                <w:szCs w:val="18"/>
              </w:rPr>
              <w:t>).</w:t>
            </w:r>
          </w:p>
        </w:tc>
        <w:tc>
          <w:tcPr>
            <w:tcW w:w="1559" w:type="dxa"/>
            <w:tcBorders>
              <w:top w:val="single" w:sz="6" w:space="0" w:color="000000"/>
              <w:left w:val="single" w:sz="6" w:space="0" w:color="000000"/>
              <w:bottom w:val="single" w:sz="6" w:space="0" w:color="000000"/>
            </w:tcBorders>
            <w:shd w:val="clear" w:color="auto" w:fill="auto"/>
          </w:tcPr>
          <w:p w14:paraId="5F98BBE7" w14:textId="77777777" w:rsidR="008A13BF" w:rsidRPr="008A13BF" w:rsidRDefault="008A13BF" w:rsidP="008A13BF">
            <w:pPr>
              <w:snapToGrid w:val="0"/>
              <w:rPr>
                <w:i/>
                <w:color w:val="000000"/>
                <w:sz w:val="18"/>
                <w:szCs w:val="18"/>
              </w:rPr>
            </w:pPr>
            <w:r w:rsidRPr="008A13BF">
              <w:rPr>
                <w:i/>
                <w:color w:val="000000"/>
                <w:sz w:val="18"/>
                <w:szCs w:val="18"/>
              </w:rPr>
              <w:t>Assessment of the moth reduction with mating disruption using traps monitoring.</w:t>
            </w:r>
          </w:p>
          <w:p w14:paraId="016D7466" w14:textId="77777777" w:rsidR="008A13BF" w:rsidRPr="008A13BF" w:rsidRDefault="008A13BF" w:rsidP="008A13BF">
            <w:pPr>
              <w:suppressAutoHyphens w:val="0"/>
              <w:rPr>
                <w:rFonts w:cs="Times New Roman"/>
                <w:sz w:val="18"/>
                <w:szCs w:val="18"/>
                <w:lang w:eastAsia="de-DE"/>
              </w:rPr>
            </w:pPr>
            <w:r w:rsidRPr="008A13BF">
              <w:rPr>
                <w:i/>
                <w:color w:val="000000"/>
                <w:sz w:val="18"/>
                <w:szCs w:val="18"/>
              </w:rPr>
              <w:t>Evaluation of the number of nests before the application and the year after application.</w:t>
            </w:r>
          </w:p>
        </w:tc>
        <w:tc>
          <w:tcPr>
            <w:tcW w:w="2977" w:type="dxa"/>
            <w:tcBorders>
              <w:top w:val="single" w:sz="6" w:space="0" w:color="000000"/>
              <w:left w:val="single" w:sz="6" w:space="0" w:color="000000"/>
              <w:bottom w:val="single" w:sz="6" w:space="0" w:color="000000"/>
            </w:tcBorders>
            <w:shd w:val="clear" w:color="auto" w:fill="auto"/>
          </w:tcPr>
          <w:p w14:paraId="5F171A9C" w14:textId="77777777" w:rsidR="008A13BF" w:rsidRPr="008A13BF" w:rsidRDefault="008A13BF" w:rsidP="008A13BF">
            <w:pPr>
              <w:snapToGrid w:val="0"/>
              <w:rPr>
                <w:color w:val="000000"/>
                <w:sz w:val="18"/>
                <w:szCs w:val="18"/>
                <w:lang w:val="en-US"/>
              </w:rPr>
            </w:pPr>
            <w:proofErr w:type="spellStart"/>
            <w:r w:rsidRPr="008A13BF">
              <w:rPr>
                <w:color w:val="000000"/>
                <w:sz w:val="18"/>
                <w:szCs w:val="18"/>
                <w:lang w:val="en-US"/>
              </w:rPr>
              <w:t>Forêt</w:t>
            </w:r>
            <w:proofErr w:type="spellEnd"/>
            <w:r w:rsidRPr="008A13BF">
              <w:rPr>
                <w:color w:val="000000"/>
                <w:sz w:val="18"/>
                <w:szCs w:val="18"/>
                <w:lang w:val="en-US"/>
              </w:rPr>
              <w:t xml:space="preserve"> de </w:t>
            </w:r>
            <w:proofErr w:type="spellStart"/>
            <w:r w:rsidRPr="008A13BF">
              <w:rPr>
                <w:color w:val="000000"/>
                <w:sz w:val="18"/>
                <w:szCs w:val="18"/>
                <w:lang w:val="en-US"/>
              </w:rPr>
              <w:t>Gréolières</w:t>
            </w:r>
            <w:proofErr w:type="spellEnd"/>
            <w:r w:rsidRPr="008A13BF">
              <w:rPr>
                <w:color w:val="000000"/>
                <w:sz w:val="18"/>
                <w:szCs w:val="18"/>
                <w:lang w:val="en-US"/>
              </w:rPr>
              <w:t xml:space="preserve"> (French department of Alpes-Maritimes (06)):</w:t>
            </w:r>
          </w:p>
          <w:p w14:paraId="1464BD4D" w14:textId="77777777" w:rsidR="008A13BF" w:rsidRPr="008A13BF" w:rsidRDefault="008A13BF" w:rsidP="008A13BF">
            <w:pPr>
              <w:snapToGrid w:val="0"/>
              <w:rPr>
                <w:color w:val="000000"/>
                <w:sz w:val="18"/>
                <w:szCs w:val="18"/>
                <w:lang w:val="en-US"/>
              </w:rPr>
            </w:pPr>
            <w:r w:rsidRPr="008A13BF">
              <w:rPr>
                <w:color w:val="000000"/>
                <w:sz w:val="18"/>
                <w:szCs w:val="18"/>
                <w:lang w:val="en-US"/>
              </w:rPr>
              <w:t>The trial is divided in 2 sites (</w:t>
            </w:r>
            <w:proofErr w:type="spellStart"/>
            <w:r w:rsidRPr="008A13BF">
              <w:rPr>
                <w:color w:val="000000"/>
                <w:sz w:val="18"/>
                <w:szCs w:val="18"/>
                <w:lang w:val="en-US"/>
              </w:rPr>
              <w:t>Suy</w:t>
            </w:r>
            <w:proofErr w:type="spellEnd"/>
            <w:r w:rsidRPr="008A13BF">
              <w:rPr>
                <w:color w:val="000000"/>
                <w:sz w:val="18"/>
                <w:szCs w:val="18"/>
                <w:lang w:val="en-US"/>
              </w:rPr>
              <w:t xml:space="preserve"> and Combes).</w:t>
            </w:r>
          </w:p>
          <w:p w14:paraId="77BEDDC1" w14:textId="77777777" w:rsidR="008A13BF" w:rsidRPr="008A13BF" w:rsidRDefault="008A13BF" w:rsidP="008A13BF">
            <w:pPr>
              <w:snapToGrid w:val="0"/>
              <w:rPr>
                <w:color w:val="000000"/>
                <w:sz w:val="18"/>
                <w:szCs w:val="18"/>
                <w:lang w:val="en-US"/>
              </w:rPr>
            </w:pPr>
            <w:r w:rsidRPr="008A13BF">
              <w:rPr>
                <w:color w:val="000000"/>
                <w:sz w:val="18"/>
                <w:szCs w:val="18"/>
                <w:lang w:val="en-US"/>
              </w:rPr>
              <w:t xml:space="preserve">The </w:t>
            </w:r>
            <w:proofErr w:type="spellStart"/>
            <w:r w:rsidRPr="008A13BF">
              <w:rPr>
                <w:color w:val="000000"/>
                <w:sz w:val="18"/>
                <w:szCs w:val="18"/>
                <w:lang w:val="en-US"/>
              </w:rPr>
              <w:t>Suy</w:t>
            </w:r>
            <w:proofErr w:type="spellEnd"/>
            <w:r w:rsidRPr="008A13BF">
              <w:rPr>
                <w:color w:val="000000"/>
                <w:sz w:val="18"/>
                <w:szCs w:val="18"/>
                <w:lang w:val="en-US"/>
              </w:rPr>
              <w:t xml:space="preserve"> site is 3ha and the Combes site is 1,6ha.</w:t>
            </w:r>
          </w:p>
          <w:p w14:paraId="704E2A73" w14:textId="77777777" w:rsidR="008A13BF" w:rsidRPr="008A13BF" w:rsidRDefault="008A13BF" w:rsidP="008A13BF">
            <w:pPr>
              <w:snapToGrid w:val="0"/>
              <w:jc w:val="both"/>
              <w:rPr>
                <w:color w:val="000000"/>
                <w:sz w:val="18"/>
                <w:szCs w:val="18"/>
                <w:lang w:val="en-US"/>
              </w:rPr>
            </w:pPr>
            <w:r w:rsidRPr="008A13BF">
              <w:rPr>
                <w:color w:val="000000"/>
                <w:sz w:val="18"/>
                <w:szCs w:val="18"/>
                <w:lang w:val="en-US"/>
              </w:rPr>
              <w:t xml:space="preserve">The </w:t>
            </w:r>
            <w:proofErr w:type="spellStart"/>
            <w:r w:rsidRPr="008A13BF">
              <w:rPr>
                <w:color w:val="000000"/>
                <w:sz w:val="18"/>
                <w:szCs w:val="18"/>
                <w:lang w:val="en-US"/>
              </w:rPr>
              <w:t>Suy</w:t>
            </w:r>
            <w:proofErr w:type="spellEnd"/>
            <w:r w:rsidRPr="008A13BF">
              <w:rPr>
                <w:color w:val="000000"/>
                <w:sz w:val="18"/>
                <w:szCs w:val="18"/>
                <w:lang w:val="en-US"/>
              </w:rPr>
              <w:t xml:space="preserve"> site is composed of 640 pine trees and the Combes site is composed of 160 pine trees. </w:t>
            </w:r>
          </w:p>
          <w:p w14:paraId="01BF6901" w14:textId="77777777" w:rsidR="008A13BF" w:rsidRPr="008A13BF" w:rsidRDefault="008A13BF" w:rsidP="008A13BF">
            <w:pPr>
              <w:snapToGrid w:val="0"/>
              <w:jc w:val="both"/>
              <w:rPr>
                <w:color w:val="000000"/>
                <w:sz w:val="18"/>
                <w:szCs w:val="18"/>
                <w:lang w:val="en-US"/>
              </w:rPr>
            </w:pPr>
            <w:r w:rsidRPr="008A13BF">
              <w:rPr>
                <w:color w:val="000000"/>
                <w:sz w:val="18"/>
                <w:szCs w:val="18"/>
                <w:lang w:val="en-US"/>
              </w:rPr>
              <w:t xml:space="preserve">The pines trees were treated with the Pine T Pro Ball the 07/07/2019 with an average of 350 - 400 balls/ha. </w:t>
            </w:r>
          </w:p>
          <w:p w14:paraId="272BFC25"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color w:val="000000"/>
                <w:sz w:val="18"/>
                <w:szCs w:val="18"/>
                <w:lang w:val="en-US"/>
              </w:rPr>
              <w:t>The traps were installed this same day. One trap in the mating disturbed area (MD</w:t>
            </w:r>
            <w:r w:rsidRPr="008A13BF">
              <w:rPr>
                <w:color w:val="000000"/>
                <w:sz w:val="18"/>
                <w:szCs w:val="18"/>
                <w:lang w:val="en-US"/>
              </w:rPr>
              <w:br/>
              <w:t xml:space="preserve">area) and one trap outside of the disturbed area (non-MD area) were placed in </w:t>
            </w:r>
            <w:proofErr w:type="spellStart"/>
            <w:r w:rsidRPr="008A13BF">
              <w:rPr>
                <w:color w:val="000000"/>
                <w:sz w:val="18"/>
                <w:szCs w:val="18"/>
                <w:lang w:val="en-US"/>
              </w:rPr>
              <w:t>Suy</w:t>
            </w:r>
            <w:proofErr w:type="spellEnd"/>
            <w:r w:rsidRPr="008A13BF">
              <w:rPr>
                <w:color w:val="000000"/>
                <w:sz w:val="18"/>
                <w:szCs w:val="18"/>
                <w:lang w:val="en-US"/>
              </w:rPr>
              <w:t xml:space="preserve"> and Combes sites. The traps were observed from July to September 2019.</w:t>
            </w:r>
            <w:r w:rsidRPr="008A13BF">
              <w:t xml:space="preserve"> </w:t>
            </w:r>
          </w:p>
        </w:tc>
        <w:tc>
          <w:tcPr>
            <w:tcW w:w="3402" w:type="dxa"/>
            <w:tcBorders>
              <w:top w:val="single" w:sz="6" w:space="0" w:color="000000"/>
              <w:left w:val="single" w:sz="6" w:space="0" w:color="000000"/>
              <w:bottom w:val="single" w:sz="6" w:space="0" w:color="000000"/>
            </w:tcBorders>
            <w:shd w:val="clear" w:color="auto" w:fill="auto"/>
          </w:tcPr>
          <w:p w14:paraId="5D74D46F" w14:textId="77777777" w:rsidR="008A13BF" w:rsidRPr="008A13BF" w:rsidRDefault="008A13BF" w:rsidP="008A13BF">
            <w:pPr>
              <w:snapToGrid w:val="0"/>
              <w:rPr>
                <w:color w:val="000000"/>
                <w:sz w:val="18"/>
                <w:szCs w:val="18"/>
                <w:lang w:val="en-US"/>
              </w:rPr>
            </w:pPr>
            <w:r w:rsidRPr="008A13BF">
              <w:rPr>
                <w:color w:val="000000"/>
                <w:sz w:val="18"/>
                <w:szCs w:val="18"/>
                <w:lang w:val="en-US"/>
              </w:rPr>
              <w:t xml:space="preserve">Results of flight monitoring: </w:t>
            </w:r>
          </w:p>
          <w:tbl>
            <w:tblPr>
              <w:tblStyle w:val="Grilledutableau"/>
              <w:tblW w:w="0" w:type="auto"/>
              <w:tblLayout w:type="fixed"/>
              <w:tblLook w:val="04A0" w:firstRow="1" w:lastRow="0" w:firstColumn="1" w:lastColumn="0" w:noHBand="0" w:noVBand="1"/>
            </w:tblPr>
            <w:tblGrid>
              <w:gridCol w:w="1623"/>
              <w:gridCol w:w="1418"/>
            </w:tblGrid>
            <w:tr w:rsidR="008A13BF" w:rsidRPr="008A13BF" w14:paraId="0CFA9061" w14:textId="77777777" w:rsidTr="001B4BCA">
              <w:tc>
                <w:tcPr>
                  <w:tcW w:w="1623" w:type="dxa"/>
                </w:tcPr>
                <w:p w14:paraId="6606919F" w14:textId="77777777" w:rsidR="008A13BF" w:rsidRPr="008A13BF" w:rsidRDefault="008A13BF" w:rsidP="008A13BF">
                  <w:pPr>
                    <w:snapToGrid w:val="0"/>
                    <w:rPr>
                      <w:color w:val="000000"/>
                      <w:sz w:val="16"/>
                      <w:szCs w:val="16"/>
                    </w:rPr>
                  </w:pPr>
                  <w:r w:rsidRPr="008A13BF">
                    <w:rPr>
                      <w:color w:val="000000"/>
                      <w:sz w:val="16"/>
                      <w:szCs w:val="16"/>
                      <w:lang w:val="en-US"/>
                    </w:rPr>
                    <w:t>Site Combes</w:t>
                  </w:r>
                </w:p>
              </w:tc>
              <w:tc>
                <w:tcPr>
                  <w:tcW w:w="1418" w:type="dxa"/>
                </w:tcPr>
                <w:p w14:paraId="250D5ECC" w14:textId="77777777" w:rsidR="008A13BF" w:rsidRPr="008A13BF" w:rsidRDefault="008A13BF" w:rsidP="008A13BF">
                  <w:pPr>
                    <w:snapToGrid w:val="0"/>
                    <w:rPr>
                      <w:color w:val="000000"/>
                      <w:sz w:val="16"/>
                      <w:szCs w:val="16"/>
                    </w:rPr>
                  </w:pPr>
                  <w:proofErr w:type="spellStart"/>
                  <w:r w:rsidRPr="008A13BF">
                    <w:rPr>
                      <w:color w:val="000000"/>
                      <w:sz w:val="16"/>
                      <w:szCs w:val="16"/>
                    </w:rPr>
                    <w:t>Nb</w:t>
                  </w:r>
                  <w:proofErr w:type="spellEnd"/>
                  <w:r w:rsidRPr="008A13BF">
                    <w:rPr>
                      <w:color w:val="000000"/>
                      <w:sz w:val="16"/>
                      <w:szCs w:val="16"/>
                    </w:rPr>
                    <w:t xml:space="preserve"> moths caught</w:t>
                  </w:r>
                </w:p>
              </w:tc>
            </w:tr>
            <w:tr w:rsidR="008A13BF" w:rsidRPr="008A13BF" w14:paraId="431E5917" w14:textId="77777777" w:rsidTr="001B4BCA">
              <w:tc>
                <w:tcPr>
                  <w:tcW w:w="1623" w:type="dxa"/>
                </w:tcPr>
                <w:p w14:paraId="03818BAB" w14:textId="77777777" w:rsidR="008A13BF" w:rsidRPr="008A13BF" w:rsidRDefault="008A13BF" w:rsidP="008A13BF">
                  <w:pPr>
                    <w:snapToGrid w:val="0"/>
                    <w:rPr>
                      <w:color w:val="000000"/>
                      <w:sz w:val="16"/>
                      <w:szCs w:val="16"/>
                    </w:rPr>
                  </w:pPr>
                  <w:r w:rsidRPr="008A13BF">
                    <w:rPr>
                      <w:color w:val="000000"/>
                      <w:sz w:val="16"/>
                      <w:szCs w:val="16"/>
                    </w:rPr>
                    <w:t>Untreated area (Non – MD area)</w:t>
                  </w:r>
                </w:p>
              </w:tc>
              <w:tc>
                <w:tcPr>
                  <w:tcW w:w="1418" w:type="dxa"/>
                </w:tcPr>
                <w:p w14:paraId="1BD7DBF7" w14:textId="77777777" w:rsidR="008A13BF" w:rsidRPr="008A13BF" w:rsidRDefault="008A13BF" w:rsidP="008A13BF">
                  <w:pPr>
                    <w:snapToGrid w:val="0"/>
                    <w:rPr>
                      <w:color w:val="000000"/>
                      <w:sz w:val="16"/>
                      <w:szCs w:val="16"/>
                    </w:rPr>
                  </w:pPr>
                  <w:r w:rsidRPr="008A13BF">
                    <w:rPr>
                      <w:color w:val="000000"/>
                      <w:sz w:val="16"/>
                      <w:szCs w:val="16"/>
                    </w:rPr>
                    <w:t>0</w:t>
                  </w:r>
                </w:p>
              </w:tc>
            </w:tr>
            <w:tr w:rsidR="008A13BF" w:rsidRPr="008A13BF" w14:paraId="656BF5CE" w14:textId="77777777" w:rsidTr="001B4BCA">
              <w:tc>
                <w:tcPr>
                  <w:tcW w:w="1623" w:type="dxa"/>
                </w:tcPr>
                <w:p w14:paraId="7E4C9055" w14:textId="77777777" w:rsidR="008A13BF" w:rsidRPr="008A13BF" w:rsidRDefault="008A13BF" w:rsidP="008A13BF">
                  <w:pPr>
                    <w:snapToGrid w:val="0"/>
                    <w:rPr>
                      <w:color w:val="000000"/>
                      <w:sz w:val="16"/>
                      <w:szCs w:val="16"/>
                    </w:rPr>
                  </w:pPr>
                  <w:r w:rsidRPr="008A13BF">
                    <w:rPr>
                      <w:color w:val="000000"/>
                      <w:sz w:val="16"/>
                      <w:szCs w:val="16"/>
                    </w:rPr>
                    <w:t>Treated area (MD area)</w:t>
                  </w:r>
                </w:p>
              </w:tc>
              <w:tc>
                <w:tcPr>
                  <w:tcW w:w="1418" w:type="dxa"/>
                </w:tcPr>
                <w:p w14:paraId="5A4A09EF" w14:textId="77777777" w:rsidR="008A13BF" w:rsidRPr="008A13BF" w:rsidRDefault="008A13BF" w:rsidP="008A13BF">
                  <w:pPr>
                    <w:snapToGrid w:val="0"/>
                    <w:rPr>
                      <w:color w:val="000000"/>
                      <w:sz w:val="16"/>
                      <w:szCs w:val="16"/>
                    </w:rPr>
                  </w:pPr>
                  <w:r w:rsidRPr="008A13BF">
                    <w:rPr>
                      <w:color w:val="000000"/>
                      <w:sz w:val="16"/>
                      <w:szCs w:val="16"/>
                    </w:rPr>
                    <w:t>0</w:t>
                  </w:r>
                </w:p>
              </w:tc>
            </w:tr>
          </w:tbl>
          <w:p w14:paraId="79C1D3D2" w14:textId="77777777" w:rsidR="008A13BF" w:rsidRPr="008A13BF" w:rsidRDefault="008A13BF" w:rsidP="008A13BF">
            <w:pPr>
              <w:snapToGrid w:val="0"/>
              <w:rPr>
                <w:color w:val="000000"/>
                <w:sz w:val="18"/>
                <w:szCs w:val="18"/>
                <w:lang w:val="en-US"/>
              </w:rPr>
            </w:pPr>
          </w:p>
          <w:tbl>
            <w:tblPr>
              <w:tblStyle w:val="Grilledutableau"/>
              <w:tblW w:w="0" w:type="auto"/>
              <w:tblLayout w:type="fixed"/>
              <w:tblLook w:val="04A0" w:firstRow="1" w:lastRow="0" w:firstColumn="1" w:lastColumn="0" w:noHBand="0" w:noVBand="1"/>
            </w:tblPr>
            <w:tblGrid>
              <w:gridCol w:w="1623"/>
              <w:gridCol w:w="1418"/>
            </w:tblGrid>
            <w:tr w:rsidR="008A13BF" w:rsidRPr="008A13BF" w14:paraId="34A83A9E" w14:textId="77777777" w:rsidTr="001B4BCA">
              <w:tc>
                <w:tcPr>
                  <w:tcW w:w="1623" w:type="dxa"/>
                </w:tcPr>
                <w:p w14:paraId="1BE82663" w14:textId="77777777" w:rsidR="008A13BF" w:rsidRPr="008A13BF" w:rsidRDefault="008A13BF" w:rsidP="008A13BF">
                  <w:pPr>
                    <w:snapToGrid w:val="0"/>
                    <w:rPr>
                      <w:color w:val="000000"/>
                      <w:sz w:val="16"/>
                      <w:szCs w:val="16"/>
                    </w:rPr>
                  </w:pPr>
                  <w:r w:rsidRPr="008A13BF">
                    <w:rPr>
                      <w:color w:val="000000"/>
                      <w:sz w:val="16"/>
                      <w:szCs w:val="16"/>
                      <w:lang w:val="en-US"/>
                    </w:rPr>
                    <w:t xml:space="preserve">Site </w:t>
                  </w:r>
                  <w:proofErr w:type="spellStart"/>
                  <w:r w:rsidRPr="008A13BF">
                    <w:rPr>
                      <w:color w:val="000000"/>
                      <w:sz w:val="16"/>
                      <w:szCs w:val="16"/>
                      <w:lang w:val="en-US"/>
                    </w:rPr>
                    <w:t>Suy</w:t>
                  </w:r>
                  <w:proofErr w:type="spellEnd"/>
                </w:p>
              </w:tc>
              <w:tc>
                <w:tcPr>
                  <w:tcW w:w="1418" w:type="dxa"/>
                </w:tcPr>
                <w:p w14:paraId="34156AA0" w14:textId="77777777" w:rsidR="008A13BF" w:rsidRPr="008A13BF" w:rsidRDefault="008A13BF" w:rsidP="008A13BF">
                  <w:pPr>
                    <w:snapToGrid w:val="0"/>
                    <w:rPr>
                      <w:color w:val="000000"/>
                      <w:sz w:val="16"/>
                      <w:szCs w:val="16"/>
                    </w:rPr>
                  </w:pPr>
                  <w:proofErr w:type="spellStart"/>
                  <w:r w:rsidRPr="008A13BF">
                    <w:rPr>
                      <w:color w:val="000000"/>
                      <w:sz w:val="16"/>
                      <w:szCs w:val="16"/>
                    </w:rPr>
                    <w:t>Nb</w:t>
                  </w:r>
                  <w:proofErr w:type="spellEnd"/>
                  <w:r w:rsidRPr="008A13BF">
                    <w:rPr>
                      <w:color w:val="000000"/>
                      <w:sz w:val="16"/>
                      <w:szCs w:val="16"/>
                    </w:rPr>
                    <w:t xml:space="preserve"> moths caught</w:t>
                  </w:r>
                </w:p>
              </w:tc>
            </w:tr>
            <w:tr w:rsidR="008A13BF" w:rsidRPr="008A13BF" w14:paraId="1B66876B" w14:textId="77777777" w:rsidTr="001B4BCA">
              <w:tc>
                <w:tcPr>
                  <w:tcW w:w="1623" w:type="dxa"/>
                </w:tcPr>
                <w:p w14:paraId="34DD859B" w14:textId="77777777" w:rsidR="008A13BF" w:rsidRPr="008A13BF" w:rsidRDefault="008A13BF" w:rsidP="008A13BF">
                  <w:pPr>
                    <w:snapToGrid w:val="0"/>
                    <w:rPr>
                      <w:color w:val="000000"/>
                      <w:sz w:val="16"/>
                      <w:szCs w:val="16"/>
                    </w:rPr>
                  </w:pPr>
                  <w:r w:rsidRPr="008A13BF">
                    <w:rPr>
                      <w:color w:val="000000"/>
                      <w:sz w:val="16"/>
                      <w:szCs w:val="16"/>
                    </w:rPr>
                    <w:t>Untreated area (Non – MD area)</w:t>
                  </w:r>
                </w:p>
              </w:tc>
              <w:tc>
                <w:tcPr>
                  <w:tcW w:w="1418" w:type="dxa"/>
                </w:tcPr>
                <w:p w14:paraId="315B6CB7" w14:textId="77777777" w:rsidR="008A13BF" w:rsidRPr="008A13BF" w:rsidRDefault="008A13BF" w:rsidP="008A13BF">
                  <w:pPr>
                    <w:snapToGrid w:val="0"/>
                    <w:rPr>
                      <w:color w:val="000000"/>
                      <w:sz w:val="16"/>
                      <w:szCs w:val="16"/>
                    </w:rPr>
                  </w:pPr>
                  <w:r w:rsidRPr="008A13BF">
                    <w:rPr>
                      <w:color w:val="000000"/>
                      <w:sz w:val="16"/>
                      <w:szCs w:val="16"/>
                    </w:rPr>
                    <w:t>1</w:t>
                  </w:r>
                </w:p>
              </w:tc>
            </w:tr>
            <w:tr w:rsidR="008A13BF" w:rsidRPr="008A13BF" w14:paraId="16D924FE" w14:textId="77777777" w:rsidTr="001B4BCA">
              <w:tc>
                <w:tcPr>
                  <w:tcW w:w="1623" w:type="dxa"/>
                </w:tcPr>
                <w:p w14:paraId="4765CCAB" w14:textId="77777777" w:rsidR="008A13BF" w:rsidRPr="008A13BF" w:rsidRDefault="008A13BF" w:rsidP="008A13BF">
                  <w:pPr>
                    <w:snapToGrid w:val="0"/>
                    <w:rPr>
                      <w:color w:val="000000"/>
                      <w:sz w:val="16"/>
                      <w:szCs w:val="16"/>
                    </w:rPr>
                  </w:pPr>
                  <w:r w:rsidRPr="008A13BF">
                    <w:rPr>
                      <w:color w:val="000000"/>
                      <w:sz w:val="16"/>
                      <w:szCs w:val="16"/>
                    </w:rPr>
                    <w:t>Treated area (MD area)</w:t>
                  </w:r>
                </w:p>
              </w:tc>
              <w:tc>
                <w:tcPr>
                  <w:tcW w:w="1418" w:type="dxa"/>
                </w:tcPr>
                <w:p w14:paraId="276989D3" w14:textId="77777777" w:rsidR="008A13BF" w:rsidRPr="008A13BF" w:rsidRDefault="008A13BF" w:rsidP="008A13BF">
                  <w:pPr>
                    <w:snapToGrid w:val="0"/>
                    <w:rPr>
                      <w:color w:val="000000"/>
                      <w:sz w:val="16"/>
                      <w:szCs w:val="16"/>
                    </w:rPr>
                  </w:pPr>
                  <w:r w:rsidRPr="008A13BF">
                    <w:rPr>
                      <w:color w:val="000000"/>
                      <w:sz w:val="16"/>
                      <w:szCs w:val="16"/>
                    </w:rPr>
                    <w:t>0</w:t>
                  </w:r>
                </w:p>
              </w:tc>
            </w:tr>
          </w:tbl>
          <w:p w14:paraId="236CE6BD" w14:textId="77777777" w:rsidR="008A13BF" w:rsidRPr="008A13BF" w:rsidRDefault="008A13BF" w:rsidP="008A13BF">
            <w:pPr>
              <w:snapToGrid w:val="0"/>
              <w:rPr>
                <w:color w:val="000000"/>
                <w:sz w:val="18"/>
                <w:szCs w:val="18"/>
                <w:lang w:val="en-US"/>
              </w:rPr>
            </w:pPr>
          </w:p>
          <w:p w14:paraId="23DC988F" w14:textId="77777777" w:rsidR="008A13BF" w:rsidRPr="008A13BF" w:rsidRDefault="008A13BF" w:rsidP="008A13BF">
            <w:pPr>
              <w:snapToGrid w:val="0"/>
              <w:rPr>
                <w:color w:val="000000"/>
                <w:sz w:val="18"/>
                <w:szCs w:val="18"/>
                <w:lang w:val="en-US"/>
              </w:rPr>
            </w:pPr>
            <w:r w:rsidRPr="008A13BF">
              <w:rPr>
                <w:color w:val="000000"/>
                <w:sz w:val="18"/>
                <w:szCs w:val="18"/>
                <w:lang w:val="en-US"/>
              </w:rPr>
              <w:t>Results of nest count:</w:t>
            </w:r>
          </w:p>
          <w:tbl>
            <w:tblPr>
              <w:tblStyle w:val="Grilledutableau"/>
              <w:tblW w:w="3254" w:type="dxa"/>
              <w:tblLayout w:type="fixed"/>
              <w:tblLook w:val="04A0" w:firstRow="1" w:lastRow="0" w:firstColumn="1" w:lastColumn="0" w:noHBand="0" w:noVBand="1"/>
            </w:tblPr>
            <w:tblGrid>
              <w:gridCol w:w="1058"/>
              <w:gridCol w:w="1111"/>
              <w:gridCol w:w="1085"/>
            </w:tblGrid>
            <w:tr w:rsidR="008A13BF" w:rsidRPr="008A13BF" w14:paraId="0BF4F71F" w14:textId="77777777" w:rsidTr="001B4BCA">
              <w:tc>
                <w:tcPr>
                  <w:tcW w:w="1058" w:type="dxa"/>
                </w:tcPr>
                <w:p w14:paraId="60D56CC1" w14:textId="77777777" w:rsidR="008A13BF" w:rsidRPr="008A13BF" w:rsidRDefault="008A13BF" w:rsidP="008A13BF">
                  <w:pPr>
                    <w:snapToGrid w:val="0"/>
                    <w:rPr>
                      <w:color w:val="000000"/>
                      <w:sz w:val="16"/>
                      <w:szCs w:val="16"/>
                    </w:rPr>
                  </w:pPr>
                  <w:r w:rsidRPr="008A13BF">
                    <w:rPr>
                      <w:color w:val="000000"/>
                      <w:sz w:val="16"/>
                      <w:szCs w:val="16"/>
                      <w:lang w:val="en-US"/>
                    </w:rPr>
                    <w:t>Site Combes</w:t>
                  </w:r>
                </w:p>
              </w:tc>
              <w:tc>
                <w:tcPr>
                  <w:tcW w:w="1111" w:type="dxa"/>
                </w:tcPr>
                <w:p w14:paraId="76BA1AE7" w14:textId="77777777" w:rsidR="008A13BF" w:rsidRPr="008A13BF" w:rsidRDefault="008A13BF" w:rsidP="008A13BF">
                  <w:pPr>
                    <w:snapToGrid w:val="0"/>
                    <w:rPr>
                      <w:color w:val="000000"/>
                      <w:sz w:val="16"/>
                      <w:szCs w:val="16"/>
                    </w:rPr>
                  </w:pPr>
                  <w:r w:rsidRPr="008A13BF">
                    <w:rPr>
                      <w:color w:val="000000"/>
                      <w:sz w:val="16"/>
                      <w:szCs w:val="16"/>
                    </w:rPr>
                    <w:t>Before treatment</w:t>
                  </w:r>
                </w:p>
              </w:tc>
              <w:tc>
                <w:tcPr>
                  <w:tcW w:w="1085" w:type="dxa"/>
                </w:tcPr>
                <w:p w14:paraId="5CA6F43F" w14:textId="77777777" w:rsidR="008A13BF" w:rsidRPr="008A13BF" w:rsidRDefault="008A13BF" w:rsidP="008A13BF">
                  <w:pPr>
                    <w:snapToGrid w:val="0"/>
                    <w:rPr>
                      <w:color w:val="000000"/>
                      <w:sz w:val="16"/>
                      <w:szCs w:val="16"/>
                    </w:rPr>
                  </w:pPr>
                  <w:r w:rsidRPr="008A13BF">
                    <w:rPr>
                      <w:color w:val="000000"/>
                      <w:sz w:val="16"/>
                      <w:szCs w:val="16"/>
                    </w:rPr>
                    <w:t>After treatment</w:t>
                  </w:r>
                </w:p>
              </w:tc>
            </w:tr>
            <w:tr w:rsidR="008A13BF" w:rsidRPr="008A13BF" w14:paraId="79F643E0" w14:textId="77777777" w:rsidTr="001B4BCA">
              <w:tc>
                <w:tcPr>
                  <w:tcW w:w="1058" w:type="dxa"/>
                </w:tcPr>
                <w:p w14:paraId="4FB918C2" w14:textId="77777777" w:rsidR="008A13BF" w:rsidRPr="008A13BF" w:rsidRDefault="008A13BF" w:rsidP="008A13BF">
                  <w:pPr>
                    <w:snapToGrid w:val="0"/>
                    <w:rPr>
                      <w:color w:val="000000"/>
                      <w:sz w:val="16"/>
                      <w:szCs w:val="16"/>
                    </w:rPr>
                  </w:pPr>
                  <w:r w:rsidRPr="008A13BF">
                    <w:rPr>
                      <w:color w:val="000000"/>
                      <w:sz w:val="16"/>
                      <w:szCs w:val="16"/>
                    </w:rPr>
                    <w:t>Treated area (MD area)</w:t>
                  </w:r>
                </w:p>
              </w:tc>
              <w:tc>
                <w:tcPr>
                  <w:tcW w:w="1111" w:type="dxa"/>
                </w:tcPr>
                <w:p w14:paraId="0AF7A2AC" w14:textId="77777777" w:rsidR="008A13BF" w:rsidRPr="008A13BF" w:rsidRDefault="008A13BF" w:rsidP="008A13BF">
                  <w:pPr>
                    <w:snapToGrid w:val="0"/>
                    <w:rPr>
                      <w:color w:val="000000"/>
                      <w:sz w:val="16"/>
                      <w:szCs w:val="16"/>
                    </w:rPr>
                  </w:pPr>
                  <w:r w:rsidRPr="008A13BF">
                    <w:rPr>
                      <w:color w:val="000000"/>
                      <w:sz w:val="16"/>
                      <w:szCs w:val="16"/>
                    </w:rPr>
                    <w:t>65</w:t>
                  </w:r>
                </w:p>
              </w:tc>
              <w:tc>
                <w:tcPr>
                  <w:tcW w:w="1085" w:type="dxa"/>
                </w:tcPr>
                <w:p w14:paraId="59284BF1" w14:textId="77777777" w:rsidR="008A13BF" w:rsidRPr="008A13BF" w:rsidRDefault="008A13BF" w:rsidP="008A13BF">
                  <w:pPr>
                    <w:snapToGrid w:val="0"/>
                    <w:rPr>
                      <w:color w:val="000000"/>
                      <w:sz w:val="16"/>
                      <w:szCs w:val="16"/>
                    </w:rPr>
                  </w:pPr>
                  <w:r w:rsidRPr="008A13BF">
                    <w:rPr>
                      <w:color w:val="000000"/>
                      <w:sz w:val="16"/>
                      <w:szCs w:val="16"/>
                    </w:rPr>
                    <w:t>39</w:t>
                  </w:r>
                </w:p>
              </w:tc>
            </w:tr>
          </w:tbl>
          <w:p w14:paraId="7796D4B8" w14:textId="77777777" w:rsidR="008A13BF" w:rsidRPr="008A13BF" w:rsidRDefault="008A13BF" w:rsidP="008A13BF">
            <w:pPr>
              <w:snapToGrid w:val="0"/>
              <w:rPr>
                <w:color w:val="000000"/>
                <w:sz w:val="18"/>
                <w:szCs w:val="18"/>
              </w:rPr>
            </w:pPr>
          </w:p>
          <w:tbl>
            <w:tblPr>
              <w:tblStyle w:val="Grilledutableau"/>
              <w:tblW w:w="3254" w:type="dxa"/>
              <w:tblLayout w:type="fixed"/>
              <w:tblLook w:val="04A0" w:firstRow="1" w:lastRow="0" w:firstColumn="1" w:lastColumn="0" w:noHBand="0" w:noVBand="1"/>
            </w:tblPr>
            <w:tblGrid>
              <w:gridCol w:w="1058"/>
              <w:gridCol w:w="1111"/>
              <w:gridCol w:w="1085"/>
            </w:tblGrid>
            <w:tr w:rsidR="008A13BF" w:rsidRPr="008A13BF" w14:paraId="4EFEB4E9" w14:textId="77777777" w:rsidTr="001B4BCA">
              <w:tc>
                <w:tcPr>
                  <w:tcW w:w="1058" w:type="dxa"/>
                </w:tcPr>
                <w:p w14:paraId="706B89DB" w14:textId="77777777" w:rsidR="008A13BF" w:rsidRPr="008A13BF" w:rsidRDefault="008A13BF" w:rsidP="008A13BF">
                  <w:pPr>
                    <w:snapToGrid w:val="0"/>
                    <w:rPr>
                      <w:color w:val="000000"/>
                      <w:sz w:val="16"/>
                      <w:szCs w:val="16"/>
                    </w:rPr>
                  </w:pPr>
                  <w:r w:rsidRPr="008A13BF">
                    <w:rPr>
                      <w:color w:val="000000"/>
                      <w:sz w:val="16"/>
                      <w:szCs w:val="16"/>
                      <w:lang w:val="en-US"/>
                    </w:rPr>
                    <w:t xml:space="preserve">Site </w:t>
                  </w:r>
                  <w:proofErr w:type="spellStart"/>
                  <w:r w:rsidRPr="008A13BF">
                    <w:rPr>
                      <w:color w:val="000000"/>
                      <w:sz w:val="16"/>
                      <w:szCs w:val="16"/>
                      <w:lang w:val="en-US"/>
                    </w:rPr>
                    <w:t>Suy</w:t>
                  </w:r>
                  <w:proofErr w:type="spellEnd"/>
                </w:p>
              </w:tc>
              <w:tc>
                <w:tcPr>
                  <w:tcW w:w="1111" w:type="dxa"/>
                </w:tcPr>
                <w:p w14:paraId="68948FDE" w14:textId="77777777" w:rsidR="008A13BF" w:rsidRPr="008A13BF" w:rsidRDefault="008A13BF" w:rsidP="008A13BF">
                  <w:pPr>
                    <w:snapToGrid w:val="0"/>
                    <w:rPr>
                      <w:color w:val="000000"/>
                      <w:sz w:val="16"/>
                      <w:szCs w:val="16"/>
                    </w:rPr>
                  </w:pPr>
                  <w:r w:rsidRPr="008A13BF">
                    <w:rPr>
                      <w:color w:val="000000"/>
                      <w:sz w:val="16"/>
                      <w:szCs w:val="16"/>
                    </w:rPr>
                    <w:t>Before treatment (2019)</w:t>
                  </w:r>
                </w:p>
              </w:tc>
              <w:tc>
                <w:tcPr>
                  <w:tcW w:w="1085" w:type="dxa"/>
                </w:tcPr>
                <w:p w14:paraId="2660147D" w14:textId="77777777" w:rsidR="008A13BF" w:rsidRPr="008A13BF" w:rsidRDefault="008A13BF" w:rsidP="008A13BF">
                  <w:pPr>
                    <w:snapToGrid w:val="0"/>
                    <w:rPr>
                      <w:color w:val="000000"/>
                      <w:sz w:val="16"/>
                      <w:szCs w:val="16"/>
                    </w:rPr>
                  </w:pPr>
                  <w:r w:rsidRPr="008A13BF">
                    <w:rPr>
                      <w:color w:val="000000"/>
                      <w:sz w:val="16"/>
                      <w:szCs w:val="16"/>
                    </w:rPr>
                    <w:t>After treatment (2020)</w:t>
                  </w:r>
                </w:p>
              </w:tc>
            </w:tr>
            <w:tr w:rsidR="008A13BF" w:rsidRPr="008A13BF" w14:paraId="6114660F" w14:textId="77777777" w:rsidTr="001B4BCA">
              <w:tc>
                <w:tcPr>
                  <w:tcW w:w="1058" w:type="dxa"/>
                </w:tcPr>
                <w:p w14:paraId="1C6F1CA6" w14:textId="77777777" w:rsidR="008A13BF" w:rsidRPr="008A13BF" w:rsidRDefault="008A13BF" w:rsidP="008A13BF">
                  <w:pPr>
                    <w:snapToGrid w:val="0"/>
                    <w:rPr>
                      <w:color w:val="000000"/>
                      <w:sz w:val="16"/>
                      <w:szCs w:val="16"/>
                    </w:rPr>
                  </w:pPr>
                  <w:r w:rsidRPr="008A13BF">
                    <w:rPr>
                      <w:color w:val="000000"/>
                      <w:sz w:val="16"/>
                      <w:szCs w:val="16"/>
                    </w:rPr>
                    <w:t>Treated area (MD area)</w:t>
                  </w:r>
                </w:p>
              </w:tc>
              <w:tc>
                <w:tcPr>
                  <w:tcW w:w="1111" w:type="dxa"/>
                </w:tcPr>
                <w:p w14:paraId="6DAAC326" w14:textId="77777777" w:rsidR="008A13BF" w:rsidRPr="008A13BF" w:rsidRDefault="008A13BF" w:rsidP="008A13BF">
                  <w:pPr>
                    <w:snapToGrid w:val="0"/>
                    <w:rPr>
                      <w:color w:val="000000"/>
                      <w:sz w:val="16"/>
                      <w:szCs w:val="16"/>
                    </w:rPr>
                  </w:pPr>
                  <w:r w:rsidRPr="008A13BF">
                    <w:rPr>
                      <w:color w:val="000000"/>
                      <w:sz w:val="16"/>
                      <w:szCs w:val="16"/>
                    </w:rPr>
                    <w:t>325</w:t>
                  </w:r>
                </w:p>
              </w:tc>
              <w:tc>
                <w:tcPr>
                  <w:tcW w:w="1085" w:type="dxa"/>
                </w:tcPr>
                <w:p w14:paraId="4B0D8782" w14:textId="77777777" w:rsidR="008A13BF" w:rsidRPr="008A13BF" w:rsidRDefault="008A13BF" w:rsidP="008A13BF">
                  <w:pPr>
                    <w:snapToGrid w:val="0"/>
                    <w:rPr>
                      <w:color w:val="000000"/>
                      <w:sz w:val="16"/>
                      <w:szCs w:val="16"/>
                    </w:rPr>
                  </w:pPr>
                  <w:r w:rsidRPr="008A13BF">
                    <w:rPr>
                      <w:color w:val="000000"/>
                      <w:sz w:val="16"/>
                      <w:szCs w:val="16"/>
                    </w:rPr>
                    <w:t>115</w:t>
                  </w:r>
                </w:p>
              </w:tc>
            </w:tr>
          </w:tbl>
          <w:p w14:paraId="669C3380" w14:textId="77777777" w:rsidR="008A13BF" w:rsidRPr="008A13BF" w:rsidRDefault="008A13BF" w:rsidP="008A13BF">
            <w:pPr>
              <w:snapToGrid w:val="0"/>
              <w:rPr>
                <w:color w:val="000000"/>
                <w:sz w:val="18"/>
                <w:szCs w:val="18"/>
                <w:lang w:val="en-US"/>
              </w:rPr>
            </w:pPr>
          </w:p>
          <w:p w14:paraId="11709E7A" w14:textId="77777777" w:rsidR="008A13BF" w:rsidRPr="008A13BF" w:rsidRDefault="008A13BF" w:rsidP="008A13BF">
            <w:pPr>
              <w:snapToGrid w:val="0"/>
              <w:rPr>
                <w:color w:val="000000"/>
                <w:sz w:val="18"/>
                <w:szCs w:val="18"/>
                <w:lang w:val="en-US"/>
              </w:rPr>
            </w:pPr>
            <w:r w:rsidRPr="008A13BF">
              <w:rPr>
                <w:color w:val="000000"/>
                <w:sz w:val="18"/>
                <w:szCs w:val="18"/>
                <w:lang w:val="en-US"/>
              </w:rPr>
              <w:t xml:space="preserve">The moths’ pressure was very low on both sites in 2019. Indeed, only </w:t>
            </w:r>
            <w:r w:rsidRPr="008A13BF">
              <w:rPr>
                <w:color w:val="000000"/>
                <w:sz w:val="18"/>
                <w:szCs w:val="18"/>
                <w:lang w:val="en-US"/>
              </w:rPr>
              <w:lastRenderedPageBreak/>
              <w:t xml:space="preserve">1 capture was found in non-MD area of </w:t>
            </w:r>
            <w:proofErr w:type="spellStart"/>
            <w:r w:rsidRPr="008A13BF">
              <w:rPr>
                <w:color w:val="000000"/>
                <w:sz w:val="18"/>
                <w:szCs w:val="18"/>
                <w:lang w:val="en-US"/>
              </w:rPr>
              <w:t>Suy</w:t>
            </w:r>
            <w:proofErr w:type="spellEnd"/>
            <w:r w:rsidRPr="008A13BF">
              <w:rPr>
                <w:color w:val="000000"/>
                <w:sz w:val="18"/>
                <w:szCs w:val="18"/>
                <w:lang w:val="en-US"/>
              </w:rPr>
              <w:t xml:space="preserve"> site and no moth was found in the MD areas of the two sites (</w:t>
            </w:r>
            <w:proofErr w:type="spellStart"/>
            <w:r w:rsidRPr="008A13BF">
              <w:rPr>
                <w:color w:val="000000"/>
                <w:sz w:val="18"/>
                <w:szCs w:val="18"/>
                <w:lang w:val="en-US"/>
              </w:rPr>
              <w:t>Suy</w:t>
            </w:r>
            <w:proofErr w:type="spellEnd"/>
            <w:r w:rsidRPr="008A13BF">
              <w:rPr>
                <w:color w:val="000000"/>
                <w:sz w:val="18"/>
                <w:szCs w:val="18"/>
                <w:lang w:val="en-US"/>
              </w:rPr>
              <w:t xml:space="preserve"> and Combes).</w:t>
            </w:r>
          </w:p>
          <w:p w14:paraId="287C7428" w14:textId="77777777" w:rsidR="008A13BF" w:rsidRPr="008A13BF" w:rsidRDefault="008A13BF" w:rsidP="008A13BF">
            <w:pPr>
              <w:snapToGrid w:val="0"/>
              <w:rPr>
                <w:color w:val="000000"/>
                <w:sz w:val="18"/>
                <w:szCs w:val="18"/>
                <w:lang w:val="en-US"/>
              </w:rPr>
            </w:pPr>
            <w:r w:rsidRPr="008A13BF">
              <w:rPr>
                <w:color w:val="000000"/>
                <w:sz w:val="18"/>
                <w:szCs w:val="18"/>
                <w:lang w:val="en-US"/>
              </w:rPr>
              <w:t>However, a reduction of nests has been observed in the MD area between 2018 and 2019. In</w:t>
            </w:r>
            <w:r w:rsidRPr="008A13BF">
              <w:rPr>
                <w:color w:val="000000"/>
                <w:sz w:val="18"/>
                <w:szCs w:val="18"/>
                <w:lang w:val="en-US"/>
              </w:rPr>
              <w:br/>
              <w:t xml:space="preserve">the Combes site a reduction of 40% of the nest is observed between 2018 and 2019. In the </w:t>
            </w:r>
            <w:proofErr w:type="spellStart"/>
            <w:r w:rsidRPr="008A13BF">
              <w:rPr>
                <w:color w:val="000000"/>
                <w:sz w:val="18"/>
                <w:szCs w:val="18"/>
                <w:lang w:val="en-US"/>
              </w:rPr>
              <w:t>Suy</w:t>
            </w:r>
            <w:proofErr w:type="spellEnd"/>
            <w:r w:rsidRPr="008A13BF">
              <w:rPr>
                <w:color w:val="000000"/>
                <w:sz w:val="18"/>
                <w:szCs w:val="18"/>
                <w:lang w:val="en-US"/>
              </w:rPr>
              <w:t xml:space="preserve"> site, the nests reduction reaches 64% between 2018 and 2019.</w:t>
            </w:r>
          </w:p>
          <w:p w14:paraId="4980E119" w14:textId="77777777" w:rsidR="008A13BF" w:rsidRPr="008A13BF" w:rsidRDefault="008A13BF" w:rsidP="008A13BF">
            <w:pPr>
              <w:snapToGrid w:val="0"/>
              <w:rPr>
                <w:color w:val="000000"/>
                <w:sz w:val="18"/>
                <w:szCs w:val="18"/>
                <w:lang w:val="en-US"/>
              </w:rPr>
            </w:pPr>
          </w:p>
          <w:p w14:paraId="70484941" w14:textId="77777777" w:rsidR="008A13BF" w:rsidRPr="008A13BF" w:rsidRDefault="008A13BF" w:rsidP="008A13BF">
            <w:pPr>
              <w:snapToGrid w:val="0"/>
              <w:jc w:val="both"/>
              <w:rPr>
                <w:rFonts w:cs="Times New Roman"/>
                <w:color w:val="FF0000"/>
                <w:sz w:val="18"/>
                <w:szCs w:val="18"/>
                <w:lang w:eastAsia="de-DE"/>
              </w:rPr>
            </w:pPr>
            <w:r w:rsidRPr="008A13BF">
              <w:rPr>
                <w:color w:val="000000"/>
                <w:sz w:val="18"/>
                <w:szCs w:val="18"/>
                <w:lang w:val="en-US"/>
              </w:rPr>
              <w:t>=&gt; An absence of captures in the MD area (low pressure) for the two sites and a diminution up to 40-64% of the nests was observed, showing the efficacy of the mating disruption product for nest reduction at 400 balls/ha.</w:t>
            </w:r>
          </w:p>
        </w:tc>
        <w:tc>
          <w:tcPr>
            <w:tcW w:w="1418" w:type="dxa"/>
            <w:tcBorders>
              <w:top w:val="single" w:sz="6" w:space="0" w:color="000000"/>
              <w:left w:val="single" w:sz="6" w:space="0" w:color="000000"/>
              <w:bottom w:val="single" w:sz="6" w:space="0" w:color="000000"/>
              <w:right w:val="single" w:sz="4" w:space="0" w:color="000000"/>
            </w:tcBorders>
            <w:shd w:val="clear" w:color="auto" w:fill="auto"/>
          </w:tcPr>
          <w:p w14:paraId="202F4644" w14:textId="77777777" w:rsidR="008A13BF" w:rsidRPr="008A13BF" w:rsidRDefault="008A13BF" w:rsidP="008A13BF">
            <w:pPr>
              <w:snapToGrid w:val="0"/>
              <w:rPr>
                <w:color w:val="000000"/>
                <w:sz w:val="18"/>
                <w:szCs w:val="18"/>
                <w:lang w:val="en-US"/>
              </w:rPr>
            </w:pPr>
            <w:r w:rsidRPr="008A13BF">
              <w:rPr>
                <w:color w:val="000000"/>
                <w:sz w:val="18"/>
                <w:szCs w:val="18"/>
                <w:lang w:val="en-US"/>
              </w:rPr>
              <w:lastRenderedPageBreak/>
              <w:t>DELMAS L., 2021, report n°M2iD-ESS-2021-02, “EFFICACY TRIALS of the Pine T Pro Ball</w:t>
            </w:r>
          </w:p>
          <w:p w14:paraId="50A757B9" w14:textId="77777777" w:rsidR="008A13BF" w:rsidRPr="008A13BF" w:rsidRDefault="008A13BF" w:rsidP="008A13BF">
            <w:pPr>
              <w:snapToGrid w:val="0"/>
              <w:rPr>
                <w:color w:val="000000"/>
                <w:sz w:val="18"/>
                <w:szCs w:val="18"/>
                <w:lang w:val="en-US"/>
              </w:rPr>
            </w:pPr>
            <w:r w:rsidRPr="008A13BF">
              <w:rPr>
                <w:color w:val="000000"/>
                <w:sz w:val="18"/>
                <w:szCs w:val="18"/>
                <w:lang w:val="en-US"/>
              </w:rPr>
              <w:t xml:space="preserve">for Mating Disruption of Pine </w:t>
            </w:r>
            <w:proofErr w:type="spellStart"/>
            <w:r w:rsidRPr="008A13BF">
              <w:rPr>
                <w:color w:val="000000"/>
                <w:sz w:val="18"/>
                <w:szCs w:val="18"/>
                <w:lang w:val="en-US"/>
              </w:rPr>
              <w:t>Processionary</w:t>
            </w:r>
            <w:proofErr w:type="spellEnd"/>
            <w:r w:rsidRPr="008A13BF">
              <w:rPr>
                <w:color w:val="000000"/>
                <w:sz w:val="18"/>
                <w:szCs w:val="18"/>
                <w:lang w:val="en-US"/>
              </w:rPr>
              <w:t xml:space="preserve"> Moth</w:t>
            </w:r>
          </w:p>
          <w:p w14:paraId="3EDD36D0" w14:textId="77777777" w:rsidR="008A13BF" w:rsidRPr="008A13BF" w:rsidRDefault="008A13BF" w:rsidP="008A13BF">
            <w:pPr>
              <w:snapToGrid w:val="0"/>
              <w:rPr>
                <w:color w:val="000000"/>
                <w:sz w:val="18"/>
                <w:szCs w:val="18"/>
                <w:lang w:val="en-US"/>
              </w:rPr>
            </w:pPr>
            <w:r w:rsidRPr="008A13BF">
              <w:rPr>
                <w:color w:val="000000"/>
                <w:sz w:val="18"/>
                <w:szCs w:val="18"/>
                <w:lang w:val="en-US"/>
              </w:rPr>
              <w:t>(</w:t>
            </w:r>
            <w:proofErr w:type="spellStart"/>
            <w:r w:rsidRPr="008A13BF">
              <w:rPr>
                <w:i/>
                <w:color w:val="000000"/>
                <w:sz w:val="18"/>
                <w:szCs w:val="18"/>
                <w:lang w:val="en-US"/>
              </w:rPr>
              <w:t>Thaumetopoea</w:t>
            </w:r>
            <w:proofErr w:type="spellEnd"/>
            <w:r w:rsidRPr="008A13BF">
              <w:rPr>
                <w:i/>
                <w:color w:val="000000"/>
                <w:sz w:val="18"/>
                <w:szCs w:val="18"/>
                <w:lang w:val="en-US"/>
              </w:rPr>
              <w:t xml:space="preserve"> </w:t>
            </w:r>
            <w:proofErr w:type="spellStart"/>
            <w:r w:rsidRPr="008A13BF">
              <w:rPr>
                <w:i/>
                <w:color w:val="000000"/>
                <w:sz w:val="18"/>
                <w:szCs w:val="18"/>
                <w:lang w:val="en-US"/>
              </w:rPr>
              <w:t>pityocampa</w:t>
            </w:r>
            <w:proofErr w:type="spellEnd"/>
            <w:r w:rsidRPr="008A13BF">
              <w:rPr>
                <w:color w:val="000000"/>
                <w:sz w:val="18"/>
                <w:szCs w:val="18"/>
                <w:lang w:val="en-US"/>
              </w:rPr>
              <w:t>)</w:t>
            </w:r>
          </w:p>
          <w:p w14:paraId="478CA4E6" w14:textId="77777777" w:rsidR="008A13BF" w:rsidRPr="008A13BF" w:rsidRDefault="008A13BF" w:rsidP="008A13BF">
            <w:pPr>
              <w:snapToGrid w:val="0"/>
              <w:rPr>
                <w:color w:val="000000"/>
                <w:sz w:val="18"/>
                <w:szCs w:val="18"/>
                <w:lang w:val="en-US"/>
              </w:rPr>
            </w:pPr>
            <w:r w:rsidRPr="008A13BF">
              <w:rPr>
                <w:color w:val="000000"/>
                <w:sz w:val="18"/>
                <w:szCs w:val="18"/>
                <w:lang w:val="en-US"/>
              </w:rPr>
              <w:t>2019-2020 FRANCE”</w:t>
            </w:r>
          </w:p>
          <w:p w14:paraId="799EF580" w14:textId="77777777" w:rsidR="008A13BF" w:rsidRPr="008A13BF" w:rsidRDefault="008A13BF" w:rsidP="008A13BF">
            <w:pPr>
              <w:snapToGrid w:val="0"/>
              <w:rPr>
                <w:color w:val="000000"/>
                <w:sz w:val="18"/>
                <w:szCs w:val="18"/>
                <w:lang w:val="en-US"/>
              </w:rPr>
            </w:pPr>
          </w:p>
          <w:p w14:paraId="623D298E" w14:textId="77777777" w:rsidR="008A13BF" w:rsidRPr="008A13BF" w:rsidRDefault="008A13BF" w:rsidP="008A13BF">
            <w:pPr>
              <w:suppressAutoHyphens w:val="0"/>
              <w:rPr>
                <w:rFonts w:cs="Times New Roman"/>
                <w:sz w:val="18"/>
                <w:szCs w:val="18"/>
                <w:lang w:eastAsia="de-DE"/>
              </w:rPr>
            </w:pPr>
            <w:r w:rsidRPr="008A13BF">
              <w:rPr>
                <w:color w:val="000000"/>
                <w:sz w:val="18"/>
                <w:szCs w:val="18"/>
                <w:lang w:val="en-US"/>
              </w:rPr>
              <w:t>RI : 2</w:t>
            </w:r>
          </w:p>
        </w:tc>
      </w:tr>
      <w:tr w:rsidR="008A13BF" w:rsidRPr="008A13BF" w14:paraId="711A9185" w14:textId="77777777" w:rsidTr="001B4BCA">
        <w:tc>
          <w:tcPr>
            <w:tcW w:w="1410" w:type="dxa"/>
            <w:vMerge/>
          </w:tcPr>
          <w:p w14:paraId="6CD7DA09" w14:textId="77777777" w:rsidR="008A13BF" w:rsidRPr="008A13BF" w:rsidRDefault="008A13BF" w:rsidP="008A13BF">
            <w:pPr>
              <w:rPr>
                <w:rFonts w:cs="Times New Roman"/>
                <w:sz w:val="18"/>
                <w:szCs w:val="18"/>
                <w:lang w:eastAsia="de-DE"/>
              </w:rPr>
            </w:pPr>
          </w:p>
        </w:tc>
        <w:tc>
          <w:tcPr>
            <w:tcW w:w="1134" w:type="dxa"/>
            <w:tcBorders>
              <w:top w:val="single" w:sz="6" w:space="0" w:color="000000"/>
              <w:left w:val="single" w:sz="6" w:space="0" w:color="000000"/>
              <w:bottom w:val="single" w:sz="6" w:space="0" w:color="000000"/>
            </w:tcBorders>
            <w:shd w:val="clear" w:color="auto" w:fill="auto"/>
          </w:tcPr>
          <w:p w14:paraId="2FD48362"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i/>
                <w:color w:val="000000"/>
                <w:sz w:val="18"/>
                <w:szCs w:val="18"/>
              </w:rPr>
              <w:t>Forest</w:t>
            </w:r>
          </w:p>
        </w:tc>
        <w:tc>
          <w:tcPr>
            <w:tcW w:w="1559" w:type="dxa"/>
            <w:tcBorders>
              <w:top w:val="single" w:sz="6" w:space="0" w:color="000000"/>
              <w:left w:val="single" w:sz="6" w:space="0" w:color="000000"/>
              <w:bottom w:val="single" w:sz="6" w:space="0" w:color="000000"/>
            </w:tcBorders>
            <w:shd w:val="clear" w:color="auto" w:fill="auto"/>
          </w:tcPr>
          <w:p w14:paraId="06C100AD"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T Pro Ball/ </w:t>
            </w:r>
            <w:proofErr w:type="spellStart"/>
            <w:r w:rsidRPr="008A13BF">
              <w:rPr>
                <w:rFonts w:cs="Times New Roman"/>
                <w:sz w:val="18"/>
                <w:szCs w:val="18"/>
                <w:lang w:eastAsia="de-DE"/>
              </w:rPr>
              <w:t>Phero</w:t>
            </w:r>
            <w:proofErr w:type="spellEnd"/>
            <w:r w:rsidRPr="008A13BF">
              <w:rPr>
                <w:rFonts w:cs="Times New Roman"/>
                <w:sz w:val="18"/>
                <w:szCs w:val="18"/>
                <w:lang w:eastAsia="de-DE"/>
              </w:rPr>
              <w:t>-Ball Pin</w:t>
            </w:r>
            <w:r w:rsidRPr="008A13BF">
              <w:rPr>
                <w:rFonts w:cs="Times New Roman"/>
                <w:lang w:eastAsia="de-DE"/>
              </w:rPr>
              <w:t xml:space="preserve"> </w:t>
            </w:r>
            <w:r w:rsidRPr="008A13BF">
              <w:rPr>
                <w:rFonts w:cs="Times New Roman"/>
                <w:sz w:val="18"/>
                <w:szCs w:val="18"/>
                <w:lang w:eastAsia="de-DE"/>
              </w:rPr>
              <w:t>((13Z)-Hexadec-13-en-11-yn-1 acetate)</w:t>
            </w:r>
          </w:p>
          <w:p w14:paraId="3543978F" w14:textId="77777777" w:rsidR="008A13BF" w:rsidRPr="008A13BF" w:rsidRDefault="008A13BF" w:rsidP="008A13BF">
            <w:pPr>
              <w:suppressAutoHyphens w:val="0"/>
              <w:rPr>
                <w:rFonts w:cs="Times New Roman"/>
                <w:sz w:val="18"/>
                <w:szCs w:val="18"/>
                <w:lang w:eastAsia="de-DE"/>
              </w:rPr>
            </w:pPr>
          </w:p>
          <w:p w14:paraId="7D1A10F4"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Borders>
              <w:top w:val="single" w:sz="6" w:space="0" w:color="000000"/>
              <w:left w:val="single" w:sz="6" w:space="0" w:color="000000"/>
              <w:bottom w:val="single" w:sz="6" w:space="0" w:color="000000"/>
            </w:tcBorders>
            <w:shd w:val="clear" w:color="auto" w:fill="auto"/>
          </w:tcPr>
          <w:p w14:paraId="6C094FD5" w14:textId="77777777" w:rsidR="008A13BF" w:rsidRPr="008A13BF" w:rsidRDefault="008A13BF" w:rsidP="008A13BF">
            <w:pPr>
              <w:suppressAutoHyphens w:val="0"/>
              <w:rPr>
                <w:rFonts w:cs="Times New Roman"/>
                <w:sz w:val="18"/>
                <w:szCs w:val="18"/>
                <w:lang w:eastAsia="de-DE"/>
              </w:rPr>
            </w:pPr>
            <w:r w:rsidRPr="008A13BF">
              <w:rPr>
                <w:color w:val="000000"/>
                <w:sz w:val="18"/>
                <w:szCs w:val="18"/>
              </w:rPr>
              <w:t xml:space="preserve">Pine </w:t>
            </w:r>
            <w:proofErr w:type="spellStart"/>
            <w:r w:rsidRPr="008A13BF">
              <w:rPr>
                <w:color w:val="000000"/>
                <w:sz w:val="18"/>
                <w:szCs w:val="18"/>
              </w:rPr>
              <w:t>processionary</w:t>
            </w:r>
            <w:proofErr w:type="spellEnd"/>
            <w:r w:rsidRPr="008A13BF">
              <w:rPr>
                <w:color w:val="000000"/>
                <w:sz w:val="18"/>
                <w:szCs w:val="18"/>
              </w:rPr>
              <w:t xml:space="preserve"> moth</w:t>
            </w:r>
            <w:r w:rsidRPr="008A13BF">
              <w:rPr>
                <w:i/>
                <w:color w:val="000000"/>
                <w:sz w:val="18"/>
                <w:szCs w:val="18"/>
              </w:rPr>
              <w:t xml:space="preserve"> (</w:t>
            </w:r>
            <w:proofErr w:type="spellStart"/>
            <w:r w:rsidRPr="008A13BF">
              <w:rPr>
                <w:i/>
                <w:color w:val="000000"/>
                <w:sz w:val="18"/>
                <w:szCs w:val="18"/>
              </w:rPr>
              <w:t>Thaumetopoea</w:t>
            </w:r>
            <w:proofErr w:type="spellEnd"/>
            <w:r w:rsidRPr="008A13BF">
              <w:rPr>
                <w:i/>
                <w:color w:val="000000"/>
                <w:sz w:val="18"/>
                <w:szCs w:val="18"/>
              </w:rPr>
              <w:t xml:space="preserve"> </w:t>
            </w:r>
            <w:proofErr w:type="spellStart"/>
            <w:r w:rsidRPr="008A13BF">
              <w:rPr>
                <w:i/>
                <w:color w:val="000000"/>
                <w:sz w:val="18"/>
                <w:szCs w:val="18"/>
              </w:rPr>
              <w:t>pityocampa</w:t>
            </w:r>
            <w:proofErr w:type="spellEnd"/>
            <w:r w:rsidRPr="008A13BF">
              <w:rPr>
                <w:i/>
                <w:color w:val="000000"/>
                <w:sz w:val="18"/>
                <w:szCs w:val="18"/>
              </w:rPr>
              <w:t>).</w:t>
            </w:r>
          </w:p>
        </w:tc>
        <w:tc>
          <w:tcPr>
            <w:tcW w:w="1559" w:type="dxa"/>
            <w:tcBorders>
              <w:top w:val="single" w:sz="6" w:space="0" w:color="000000"/>
              <w:left w:val="single" w:sz="6" w:space="0" w:color="000000"/>
              <w:bottom w:val="single" w:sz="6" w:space="0" w:color="000000"/>
            </w:tcBorders>
            <w:shd w:val="clear" w:color="auto" w:fill="auto"/>
          </w:tcPr>
          <w:p w14:paraId="3C488D80" w14:textId="77777777" w:rsidR="008A13BF" w:rsidRPr="008A13BF" w:rsidRDefault="008A13BF" w:rsidP="008A13BF">
            <w:pPr>
              <w:snapToGrid w:val="0"/>
              <w:rPr>
                <w:i/>
                <w:color w:val="000000"/>
                <w:sz w:val="18"/>
                <w:szCs w:val="18"/>
              </w:rPr>
            </w:pPr>
            <w:r w:rsidRPr="008A13BF">
              <w:rPr>
                <w:i/>
                <w:color w:val="000000"/>
                <w:sz w:val="18"/>
                <w:szCs w:val="18"/>
              </w:rPr>
              <w:t>Assessment of the moth reduction with mating disruption using traps monitoring.</w:t>
            </w:r>
          </w:p>
          <w:p w14:paraId="4669295D" w14:textId="77777777" w:rsidR="008A13BF" w:rsidRPr="008A13BF" w:rsidRDefault="008A13BF" w:rsidP="008A13BF">
            <w:pPr>
              <w:suppressAutoHyphens w:val="0"/>
              <w:rPr>
                <w:rFonts w:cs="Times New Roman"/>
                <w:sz w:val="18"/>
                <w:szCs w:val="18"/>
                <w:lang w:eastAsia="de-DE"/>
              </w:rPr>
            </w:pPr>
            <w:r w:rsidRPr="008A13BF">
              <w:rPr>
                <w:i/>
                <w:color w:val="000000"/>
                <w:sz w:val="18"/>
                <w:szCs w:val="18"/>
              </w:rPr>
              <w:t>Evaluation of the number of nests before the application and the year after application.</w:t>
            </w:r>
          </w:p>
        </w:tc>
        <w:tc>
          <w:tcPr>
            <w:tcW w:w="2977" w:type="dxa"/>
            <w:tcBorders>
              <w:top w:val="single" w:sz="6" w:space="0" w:color="000000"/>
              <w:left w:val="single" w:sz="6" w:space="0" w:color="000000"/>
              <w:bottom w:val="single" w:sz="6" w:space="0" w:color="000000"/>
            </w:tcBorders>
            <w:shd w:val="clear" w:color="auto" w:fill="auto"/>
          </w:tcPr>
          <w:p w14:paraId="4B64A1A9" w14:textId="77777777" w:rsidR="008A13BF" w:rsidRPr="008A13BF" w:rsidRDefault="008A13BF" w:rsidP="008A13BF">
            <w:pPr>
              <w:snapToGrid w:val="0"/>
              <w:rPr>
                <w:color w:val="000000"/>
                <w:sz w:val="18"/>
                <w:szCs w:val="18"/>
              </w:rPr>
            </w:pPr>
            <w:r w:rsidRPr="008A13BF">
              <w:rPr>
                <w:color w:val="000000"/>
                <w:sz w:val="18"/>
                <w:szCs w:val="18"/>
              </w:rPr>
              <w:t>Catalonia (Spain) in 2020:</w:t>
            </w:r>
          </w:p>
          <w:p w14:paraId="6E9AB82B" w14:textId="77777777" w:rsidR="008A13BF" w:rsidRPr="008A13BF" w:rsidRDefault="008A13BF" w:rsidP="008A13BF">
            <w:pPr>
              <w:snapToGrid w:val="0"/>
              <w:rPr>
                <w:color w:val="000000"/>
                <w:sz w:val="18"/>
                <w:szCs w:val="18"/>
              </w:rPr>
            </w:pPr>
            <w:r w:rsidRPr="008A13BF">
              <w:rPr>
                <w:color w:val="000000"/>
                <w:sz w:val="18"/>
                <w:szCs w:val="18"/>
              </w:rPr>
              <w:t>The trial is divided in 5 zones and each zone had a treated plot and untreated plot. The plots size range is from 0.44ha to 10ha.</w:t>
            </w:r>
          </w:p>
          <w:p w14:paraId="4098396A" w14:textId="77777777" w:rsidR="008A13BF" w:rsidRPr="008A13BF" w:rsidRDefault="008A13BF" w:rsidP="008A13BF">
            <w:pPr>
              <w:snapToGrid w:val="0"/>
              <w:rPr>
                <w:color w:val="000000"/>
                <w:sz w:val="18"/>
                <w:szCs w:val="18"/>
              </w:rPr>
            </w:pPr>
            <w:r w:rsidRPr="008A13BF">
              <w:rPr>
                <w:color w:val="000000"/>
                <w:sz w:val="18"/>
                <w:szCs w:val="18"/>
              </w:rPr>
              <w:t xml:space="preserve">Application with respectively: </w:t>
            </w:r>
          </w:p>
          <w:p w14:paraId="2ADF71A6" w14:textId="77777777" w:rsidR="008A13BF" w:rsidRPr="008A13BF" w:rsidRDefault="008A13BF" w:rsidP="008A13BF">
            <w:pPr>
              <w:snapToGrid w:val="0"/>
              <w:rPr>
                <w:color w:val="000000"/>
                <w:sz w:val="18"/>
                <w:szCs w:val="18"/>
              </w:rPr>
            </w:pPr>
            <w:r w:rsidRPr="008A13BF">
              <w:rPr>
                <w:color w:val="000000"/>
                <w:sz w:val="18"/>
                <w:szCs w:val="18"/>
              </w:rPr>
              <w:t>Zine 1 &amp; 2: 160 balls/ha</w:t>
            </w:r>
          </w:p>
          <w:p w14:paraId="5917B47C" w14:textId="77777777" w:rsidR="008A13BF" w:rsidRPr="008A13BF" w:rsidRDefault="008A13BF" w:rsidP="008A13BF">
            <w:pPr>
              <w:snapToGrid w:val="0"/>
              <w:rPr>
                <w:color w:val="000000"/>
                <w:sz w:val="18"/>
                <w:szCs w:val="18"/>
              </w:rPr>
            </w:pPr>
            <w:r w:rsidRPr="008A13BF">
              <w:rPr>
                <w:color w:val="000000"/>
                <w:sz w:val="18"/>
                <w:szCs w:val="18"/>
              </w:rPr>
              <w:t>Zone 3: 550 balls/ha</w:t>
            </w:r>
          </w:p>
          <w:p w14:paraId="7D73E850" w14:textId="77777777" w:rsidR="008A13BF" w:rsidRPr="008A13BF" w:rsidRDefault="008A13BF" w:rsidP="008A13BF">
            <w:pPr>
              <w:snapToGrid w:val="0"/>
              <w:rPr>
                <w:color w:val="000000"/>
                <w:sz w:val="18"/>
                <w:szCs w:val="18"/>
              </w:rPr>
            </w:pPr>
            <w:r w:rsidRPr="008A13BF">
              <w:rPr>
                <w:color w:val="000000"/>
                <w:sz w:val="18"/>
                <w:szCs w:val="18"/>
              </w:rPr>
              <w:t>Zone 4:180 balls/ha</w:t>
            </w:r>
          </w:p>
          <w:p w14:paraId="62A43B26" w14:textId="77777777" w:rsidR="008A13BF" w:rsidRPr="008A13BF" w:rsidRDefault="008A13BF" w:rsidP="008A13BF">
            <w:pPr>
              <w:snapToGrid w:val="0"/>
              <w:rPr>
                <w:color w:val="000000"/>
                <w:sz w:val="18"/>
                <w:szCs w:val="18"/>
              </w:rPr>
            </w:pPr>
            <w:r w:rsidRPr="008A13BF">
              <w:rPr>
                <w:color w:val="000000"/>
                <w:sz w:val="18"/>
                <w:szCs w:val="18"/>
              </w:rPr>
              <w:t>Zone 5: 70 balls/ha</w:t>
            </w:r>
          </w:p>
          <w:p w14:paraId="517E04D5"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color w:val="000000"/>
                <w:sz w:val="18"/>
                <w:szCs w:val="18"/>
              </w:rPr>
              <w:t xml:space="preserve">The number of nests was evaluated in January 2020 (before application) and in January 2021 (after application). The number of </w:t>
            </w:r>
            <w:proofErr w:type="gramStart"/>
            <w:r w:rsidRPr="008A13BF">
              <w:rPr>
                <w:color w:val="000000"/>
                <w:sz w:val="18"/>
                <w:szCs w:val="18"/>
              </w:rPr>
              <w:t>adults</w:t>
            </w:r>
            <w:proofErr w:type="gramEnd"/>
            <w:r w:rsidRPr="008A13BF">
              <w:rPr>
                <w:color w:val="000000"/>
                <w:sz w:val="18"/>
                <w:szCs w:val="18"/>
              </w:rPr>
              <w:t xml:space="preserve"> moths was also followed in the treated and untreated</w:t>
            </w:r>
            <w:r w:rsidRPr="008A13BF">
              <w:rPr>
                <w:color w:val="000000"/>
                <w:sz w:val="18"/>
                <w:szCs w:val="18"/>
              </w:rPr>
              <w:br/>
              <w:t>plots using traps.</w:t>
            </w:r>
          </w:p>
        </w:tc>
        <w:tc>
          <w:tcPr>
            <w:tcW w:w="3402" w:type="dxa"/>
            <w:tcBorders>
              <w:top w:val="single" w:sz="6" w:space="0" w:color="000000"/>
              <w:left w:val="single" w:sz="6" w:space="0" w:color="000000"/>
              <w:bottom w:val="single" w:sz="6" w:space="0" w:color="000000"/>
            </w:tcBorders>
            <w:shd w:val="clear" w:color="auto" w:fill="auto"/>
          </w:tcPr>
          <w:p w14:paraId="6A8C4C06" w14:textId="77777777" w:rsidR="008A13BF" w:rsidRPr="008A13BF" w:rsidRDefault="008A13BF" w:rsidP="008A13BF">
            <w:pPr>
              <w:snapToGrid w:val="0"/>
              <w:rPr>
                <w:color w:val="000000"/>
                <w:sz w:val="18"/>
                <w:szCs w:val="18"/>
                <w:lang w:val="en-US"/>
              </w:rPr>
            </w:pPr>
            <w:r w:rsidRPr="008A13BF">
              <w:rPr>
                <w:color w:val="000000"/>
                <w:sz w:val="18"/>
                <w:szCs w:val="18"/>
                <w:lang w:val="en-US"/>
              </w:rPr>
              <w:t>Results of nests counting before and after treatment in treated area:</w:t>
            </w:r>
          </w:p>
          <w:tbl>
            <w:tblPr>
              <w:tblStyle w:val="Grilledutableau"/>
              <w:tblW w:w="0" w:type="auto"/>
              <w:tblLayout w:type="fixed"/>
              <w:tblLook w:val="04A0" w:firstRow="1" w:lastRow="0" w:firstColumn="1" w:lastColumn="0" w:noHBand="0" w:noVBand="1"/>
            </w:tblPr>
            <w:tblGrid>
              <w:gridCol w:w="1036"/>
              <w:gridCol w:w="1037"/>
              <w:gridCol w:w="1037"/>
            </w:tblGrid>
            <w:tr w:rsidR="008A13BF" w:rsidRPr="008A13BF" w14:paraId="13888750" w14:textId="77777777" w:rsidTr="001B4BCA">
              <w:tc>
                <w:tcPr>
                  <w:tcW w:w="1036" w:type="dxa"/>
                </w:tcPr>
                <w:p w14:paraId="234D6A8F" w14:textId="77777777" w:rsidR="008A13BF" w:rsidRPr="008A13BF" w:rsidRDefault="008A13BF" w:rsidP="008A13BF">
                  <w:pPr>
                    <w:snapToGrid w:val="0"/>
                    <w:rPr>
                      <w:color w:val="000000"/>
                      <w:sz w:val="16"/>
                      <w:szCs w:val="16"/>
                      <w:lang w:val="en-US"/>
                    </w:rPr>
                  </w:pPr>
                  <w:r w:rsidRPr="008A13BF">
                    <w:rPr>
                      <w:color w:val="000000"/>
                      <w:sz w:val="16"/>
                      <w:szCs w:val="16"/>
                      <w:lang w:val="en-US"/>
                    </w:rPr>
                    <w:t>Zone</w:t>
                  </w:r>
                </w:p>
              </w:tc>
              <w:tc>
                <w:tcPr>
                  <w:tcW w:w="1037" w:type="dxa"/>
                </w:tcPr>
                <w:p w14:paraId="6BFDA466" w14:textId="77777777" w:rsidR="008A13BF" w:rsidRPr="008A13BF" w:rsidRDefault="008A13BF" w:rsidP="008A13BF">
                  <w:pPr>
                    <w:snapToGrid w:val="0"/>
                    <w:rPr>
                      <w:color w:val="000000"/>
                      <w:sz w:val="16"/>
                      <w:szCs w:val="16"/>
                      <w:lang w:val="en-US"/>
                    </w:rPr>
                  </w:pPr>
                  <w:r w:rsidRPr="008A13BF">
                    <w:rPr>
                      <w:color w:val="000000"/>
                      <w:sz w:val="16"/>
                      <w:szCs w:val="16"/>
                      <w:lang w:val="en-US"/>
                    </w:rPr>
                    <w:t>Before treatment (2020)</w:t>
                  </w:r>
                </w:p>
              </w:tc>
              <w:tc>
                <w:tcPr>
                  <w:tcW w:w="1037" w:type="dxa"/>
                </w:tcPr>
                <w:p w14:paraId="7C98BC96" w14:textId="77777777" w:rsidR="008A13BF" w:rsidRPr="008A13BF" w:rsidRDefault="008A13BF" w:rsidP="008A13BF">
                  <w:pPr>
                    <w:snapToGrid w:val="0"/>
                    <w:rPr>
                      <w:color w:val="000000"/>
                      <w:sz w:val="16"/>
                      <w:szCs w:val="16"/>
                      <w:lang w:val="en-US"/>
                    </w:rPr>
                  </w:pPr>
                  <w:r w:rsidRPr="008A13BF">
                    <w:rPr>
                      <w:color w:val="000000"/>
                      <w:sz w:val="16"/>
                      <w:szCs w:val="16"/>
                      <w:lang w:val="en-US"/>
                    </w:rPr>
                    <w:t>After treatment</w:t>
                  </w:r>
                </w:p>
                <w:p w14:paraId="0A87B71D" w14:textId="77777777" w:rsidR="008A13BF" w:rsidRPr="008A13BF" w:rsidRDefault="008A13BF" w:rsidP="008A13BF">
                  <w:pPr>
                    <w:snapToGrid w:val="0"/>
                    <w:rPr>
                      <w:color w:val="000000"/>
                      <w:sz w:val="16"/>
                      <w:szCs w:val="16"/>
                      <w:lang w:val="en-US"/>
                    </w:rPr>
                  </w:pPr>
                  <w:r w:rsidRPr="008A13BF">
                    <w:rPr>
                      <w:color w:val="000000"/>
                      <w:sz w:val="16"/>
                      <w:szCs w:val="16"/>
                      <w:lang w:val="en-US"/>
                    </w:rPr>
                    <w:t>(2021)</w:t>
                  </w:r>
                </w:p>
              </w:tc>
            </w:tr>
            <w:tr w:rsidR="008A13BF" w:rsidRPr="008A13BF" w14:paraId="4582FA92" w14:textId="77777777" w:rsidTr="001B4BCA">
              <w:tc>
                <w:tcPr>
                  <w:tcW w:w="1036" w:type="dxa"/>
                </w:tcPr>
                <w:p w14:paraId="77BBCF3E" w14:textId="77777777" w:rsidR="008A13BF" w:rsidRPr="008A13BF" w:rsidRDefault="008A13BF" w:rsidP="008A13BF">
                  <w:pPr>
                    <w:snapToGrid w:val="0"/>
                    <w:rPr>
                      <w:color w:val="000000"/>
                      <w:sz w:val="16"/>
                      <w:szCs w:val="16"/>
                      <w:lang w:val="en-US"/>
                    </w:rPr>
                  </w:pPr>
                  <w:r w:rsidRPr="008A13BF">
                    <w:rPr>
                      <w:color w:val="000000"/>
                      <w:sz w:val="16"/>
                      <w:szCs w:val="16"/>
                      <w:lang w:val="en-US"/>
                    </w:rPr>
                    <w:t>1</w:t>
                  </w:r>
                </w:p>
              </w:tc>
              <w:tc>
                <w:tcPr>
                  <w:tcW w:w="1037" w:type="dxa"/>
                </w:tcPr>
                <w:p w14:paraId="7B0A6CCA" w14:textId="77777777" w:rsidR="008A13BF" w:rsidRPr="008A13BF" w:rsidRDefault="008A13BF" w:rsidP="008A13BF">
                  <w:pPr>
                    <w:snapToGrid w:val="0"/>
                    <w:rPr>
                      <w:color w:val="000000"/>
                      <w:sz w:val="16"/>
                      <w:szCs w:val="16"/>
                      <w:lang w:val="en-US"/>
                    </w:rPr>
                  </w:pPr>
                  <w:r w:rsidRPr="008A13BF">
                    <w:rPr>
                      <w:color w:val="000000"/>
                      <w:sz w:val="16"/>
                      <w:szCs w:val="16"/>
                      <w:lang w:val="en-US"/>
                    </w:rPr>
                    <w:t>400</w:t>
                  </w:r>
                </w:p>
              </w:tc>
              <w:tc>
                <w:tcPr>
                  <w:tcW w:w="1037" w:type="dxa"/>
                </w:tcPr>
                <w:p w14:paraId="59FC778B" w14:textId="77777777" w:rsidR="008A13BF" w:rsidRPr="008A13BF" w:rsidRDefault="008A13BF" w:rsidP="008A13BF">
                  <w:pPr>
                    <w:snapToGrid w:val="0"/>
                    <w:rPr>
                      <w:color w:val="000000"/>
                      <w:sz w:val="16"/>
                      <w:szCs w:val="16"/>
                      <w:lang w:val="en-US"/>
                    </w:rPr>
                  </w:pPr>
                  <w:r w:rsidRPr="008A13BF">
                    <w:rPr>
                      <w:color w:val="000000"/>
                      <w:sz w:val="16"/>
                      <w:szCs w:val="16"/>
                      <w:lang w:val="en-US"/>
                    </w:rPr>
                    <w:t>81</w:t>
                  </w:r>
                </w:p>
              </w:tc>
            </w:tr>
            <w:tr w:rsidR="008A13BF" w:rsidRPr="008A13BF" w14:paraId="6657E6C7" w14:textId="77777777" w:rsidTr="001B4BCA">
              <w:tc>
                <w:tcPr>
                  <w:tcW w:w="1036" w:type="dxa"/>
                </w:tcPr>
                <w:p w14:paraId="4CD37C2B" w14:textId="77777777" w:rsidR="008A13BF" w:rsidRPr="008A13BF" w:rsidRDefault="008A13BF" w:rsidP="008A13BF">
                  <w:pPr>
                    <w:snapToGrid w:val="0"/>
                    <w:rPr>
                      <w:color w:val="000000"/>
                      <w:sz w:val="16"/>
                      <w:szCs w:val="16"/>
                      <w:lang w:val="en-US"/>
                    </w:rPr>
                  </w:pPr>
                  <w:r w:rsidRPr="008A13BF">
                    <w:rPr>
                      <w:color w:val="000000"/>
                      <w:sz w:val="16"/>
                      <w:szCs w:val="16"/>
                      <w:lang w:val="en-US"/>
                    </w:rPr>
                    <w:t>2</w:t>
                  </w:r>
                </w:p>
              </w:tc>
              <w:tc>
                <w:tcPr>
                  <w:tcW w:w="1037" w:type="dxa"/>
                </w:tcPr>
                <w:p w14:paraId="684F623F" w14:textId="77777777" w:rsidR="008A13BF" w:rsidRPr="008A13BF" w:rsidRDefault="008A13BF" w:rsidP="008A13BF">
                  <w:pPr>
                    <w:snapToGrid w:val="0"/>
                    <w:rPr>
                      <w:color w:val="000000"/>
                      <w:sz w:val="16"/>
                      <w:szCs w:val="16"/>
                      <w:lang w:val="en-US"/>
                    </w:rPr>
                  </w:pPr>
                  <w:r w:rsidRPr="008A13BF">
                    <w:rPr>
                      <w:color w:val="000000"/>
                      <w:sz w:val="16"/>
                      <w:szCs w:val="16"/>
                      <w:lang w:val="en-US"/>
                    </w:rPr>
                    <w:t>39</w:t>
                  </w:r>
                </w:p>
              </w:tc>
              <w:tc>
                <w:tcPr>
                  <w:tcW w:w="1037" w:type="dxa"/>
                </w:tcPr>
                <w:p w14:paraId="487908EA" w14:textId="77777777" w:rsidR="008A13BF" w:rsidRPr="008A13BF" w:rsidRDefault="008A13BF" w:rsidP="008A13BF">
                  <w:pPr>
                    <w:snapToGrid w:val="0"/>
                    <w:rPr>
                      <w:color w:val="000000"/>
                      <w:sz w:val="16"/>
                      <w:szCs w:val="16"/>
                      <w:lang w:val="en-US"/>
                    </w:rPr>
                  </w:pPr>
                  <w:r w:rsidRPr="008A13BF">
                    <w:rPr>
                      <w:color w:val="000000"/>
                      <w:sz w:val="16"/>
                      <w:szCs w:val="16"/>
                      <w:lang w:val="en-US"/>
                    </w:rPr>
                    <w:t>0</w:t>
                  </w:r>
                </w:p>
              </w:tc>
            </w:tr>
            <w:tr w:rsidR="008A13BF" w:rsidRPr="008A13BF" w14:paraId="069C8904" w14:textId="77777777" w:rsidTr="001B4BCA">
              <w:tc>
                <w:tcPr>
                  <w:tcW w:w="1036" w:type="dxa"/>
                </w:tcPr>
                <w:p w14:paraId="553D3E1A" w14:textId="77777777" w:rsidR="008A13BF" w:rsidRPr="008A13BF" w:rsidRDefault="008A13BF" w:rsidP="008A13BF">
                  <w:pPr>
                    <w:snapToGrid w:val="0"/>
                    <w:rPr>
                      <w:color w:val="000000"/>
                      <w:sz w:val="16"/>
                      <w:szCs w:val="16"/>
                      <w:lang w:val="en-US"/>
                    </w:rPr>
                  </w:pPr>
                  <w:r w:rsidRPr="008A13BF">
                    <w:rPr>
                      <w:color w:val="000000"/>
                      <w:sz w:val="16"/>
                      <w:szCs w:val="16"/>
                      <w:lang w:val="en-US"/>
                    </w:rPr>
                    <w:t>3</w:t>
                  </w:r>
                </w:p>
              </w:tc>
              <w:tc>
                <w:tcPr>
                  <w:tcW w:w="1037" w:type="dxa"/>
                </w:tcPr>
                <w:p w14:paraId="2984552C" w14:textId="77777777" w:rsidR="008A13BF" w:rsidRPr="008A13BF" w:rsidRDefault="008A13BF" w:rsidP="008A13BF">
                  <w:pPr>
                    <w:snapToGrid w:val="0"/>
                    <w:rPr>
                      <w:color w:val="000000"/>
                      <w:sz w:val="16"/>
                      <w:szCs w:val="16"/>
                      <w:lang w:val="en-US"/>
                    </w:rPr>
                  </w:pPr>
                  <w:r w:rsidRPr="008A13BF">
                    <w:rPr>
                      <w:color w:val="000000"/>
                      <w:sz w:val="16"/>
                      <w:szCs w:val="16"/>
                      <w:lang w:val="en-US"/>
                    </w:rPr>
                    <w:t>29</w:t>
                  </w:r>
                </w:p>
              </w:tc>
              <w:tc>
                <w:tcPr>
                  <w:tcW w:w="1037" w:type="dxa"/>
                </w:tcPr>
                <w:p w14:paraId="54C437C6" w14:textId="77777777" w:rsidR="008A13BF" w:rsidRPr="008A13BF" w:rsidRDefault="008A13BF" w:rsidP="008A13BF">
                  <w:pPr>
                    <w:snapToGrid w:val="0"/>
                    <w:rPr>
                      <w:color w:val="000000"/>
                      <w:sz w:val="16"/>
                      <w:szCs w:val="16"/>
                      <w:lang w:val="en-US"/>
                    </w:rPr>
                  </w:pPr>
                  <w:r w:rsidRPr="008A13BF">
                    <w:rPr>
                      <w:color w:val="000000"/>
                      <w:sz w:val="16"/>
                      <w:szCs w:val="16"/>
                      <w:lang w:val="en-US"/>
                    </w:rPr>
                    <w:t>16</w:t>
                  </w:r>
                </w:p>
              </w:tc>
            </w:tr>
            <w:tr w:rsidR="008A13BF" w:rsidRPr="008A13BF" w14:paraId="4A253D1E" w14:textId="77777777" w:rsidTr="001B4BCA">
              <w:tc>
                <w:tcPr>
                  <w:tcW w:w="1036" w:type="dxa"/>
                </w:tcPr>
                <w:p w14:paraId="3E410903" w14:textId="77777777" w:rsidR="008A13BF" w:rsidRPr="008A13BF" w:rsidRDefault="008A13BF" w:rsidP="008A13BF">
                  <w:pPr>
                    <w:snapToGrid w:val="0"/>
                    <w:rPr>
                      <w:color w:val="000000"/>
                      <w:sz w:val="16"/>
                      <w:szCs w:val="16"/>
                      <w:lang w:val="en-US"/>
                    </w:rPr>
                  </w:pPr>
                  <w:r w:rsidRPr="008A13BF">
                    <w:rPr>
                      <w:color w:val="000000"/>
                      <w:sz w:val="16"/>
                      <w:szCs w:val="16"/>
                      <w:lang w:val="en-US"/>
                    </w:rPr>
                    <w:t>4</w:t>
                  </w:r>
                </w:p>
              </w:tc>
              <w:tc>
                <w:tcPr>
                  <w:tcW w:w="1037" w:type="dxa"/>
                </w:tcPr>
                <w:p w14:paraId="60039885" w14:textId="77777777" w:rsidR="008A13BF" w:rsidRPr="008A13BF" w:rsidRDefault="008A13BF" w:rsidP="008A13BF">
                  <w:pPr>
                    <w:snapToGrid w:val="0"/>
                    <w:rPr>
                      <w:color w:val="000000"/>
                      <w:sz w:val="16"/>
                      <w:szCs w:val="16"/>
                      <w:lang w:val="en-US"/>
                    </w:rPr>
                  </w:pPr>
                  <w:r w:rsidRPr="008A13BF">
                    <w:rPr>
                      <w:color w:val="000000"/>
                      <w:sz w:val="16"/>
                      <w:szCs w:val="16"/>
                      <w:lang w:val="en-US"/>
                    </w:rPr>
                    <w:t>52</w:t>
                  </w:r>
                </w:p>
              </w:tc>
              <w:tc>
                <w:tcPr>
                  <w:tcW w:w="1037" w:type="dxa"/>
                </w:tcPr>
                <w:p w14:paraId="04FF1DC2" w14:textId="77777777" w:rsidR="008A13BF" w:rsidRPr="008A13BF" w:rsidRDefault="008A13BF" w:rsidP="008A13BF">
                  <w:pPr>
                    <w:snapToGrid w:val="0"/>
                    <w:rPr>
                      <w:color w:val="000000"/>
                      <w:sz w:val="16"/>
                      <w:szCs w:val="16"/>
                      <w:lang w:val="en-US"/>
                    </w:rPr>
                  </w:pPr>
                  <w:r w:rsidRPr="008A13BF">
                    <w:rPr>
                      <w:color w:val="000000"/>
                      <w:sz w:val="16"/>
                      <w:szCs w:val="16"/>
                      <w:lang w:val="en-US"/>
                    </w:rPr>
                    <w:t>8</w:t>
                  </w:r>
                </w:p>
              </w:tc>
            </w:tr>
            <w:tr w:rsidR="008A13BF" w:rsidRPr="008A13BF" w14:paraId="3A85B615" w14:textId="77777777" w:rsidTr="001B4BCA">
              <w:tc>
                <w:tcPr>
                  <w:tcW w:w="1036" w:type="dxa"/>
                </w:tcPr>
                <w:p w14:paraId="11A69718" w14:textId="77777777" w:rsidR="008A13BF" w:rsidRPr="008A13BF" w:rsidRDefault="008A13BF" w:rsidP="008A13BF">
                  <w:pPr>
                    <w:snapToGrid w:val="0"/>
                    <w:rPr>
                      <w:color w:val="000000"/>
                      <w:sz w:val="16"/>
                      <w:szCs w:val="16"/>
                      <w:lang w:val="en-US"/>
                    </w:rPr>
                  </w:pPr>
                  <w:r w:rsidRPr="008A13BF">
                    <w:rPr>
                      <w:color w:val="000000"/>
                      <w:sz w:val="16"/>
                      <w:szCs w:val="16"/>
                      <w:lang w:val="en-US"/>
                    </w:rPr>
                    <w:t>5</w:t>
                  </w:r>
                </w:p>
              </w:tc>
              <w:tc>
                <w:tcPr>
                  <w:tcW w:w="1037" w:type="dxa"/>
                </w:tcPr>
                <w:p w14:paraId="3EFF3C79" w14:textId="77777777" w:rsidR="008A13BF" w:rsidRPr="008A13BF" w:rsidRDefault="008A13BF" w:rsidP="008A13BF">
                  <w:pPr>
                    <w:snapToGrid w:val="0"/>
                    <w:rPr>
                      <w:color w:val="000000"/>
                      <w:sz w:val="16"/>
                      <w:szCs w:val="16"/>
                      <w:lang w:val="en-US"/>
                    </w:rPr>
                  </w:pPr>
                  <w:r w:rsidRPr="008A13BF">
                    <w:rPr>
                      <w:color w:val="000000"/>
                      <w:sz w:val="16"/>
                      <w:szCs w:val="16"/>
                      <w:lang w:val="en-US"/>
                    </w:rPr>
                    <w:t>48</w:t>
                  </w:r>
                </w:p>
              </w:tc>
              <w:tc>
                <w:tcPr>
                  <w:tcW w:w="1037" w:type="dxa"/>
                </w:tcPr>
                <w:p w14:paraId="60BFD61B" w14:textId="77777777" w:rsidR="008A13BF" w:rsidRPr="008A13BF" w:rsidRDefault="008A13BF" w:rsidP="008A13BF">
                  <w:pPr>
                    <w:snapToGrid w:val="0"/>
                    <w:rPr>
                      <w:color w:val="000000"/>
                      <w:sz w:val="16"/>
                      <w:szCs w:val="16"/>
                      <w:lang w:val="en-US"/>
                    </w:rPr>
                  </w:pPr>
                  <w:r w:rsidRPr="008A13BF">
                    <w:rPr>
                      <w:color w:val="000000"/>
                      <w:sz w:val="16"/>
                      <w:szCs w:val="16"/>
                      <w:lang w:val="en-US"/>
                    </w:rPr>
                    <w:t>105</w:t>
                  </w:r>
                </w:p>
              </w:tc>
            </w:tr>
          </w:tbl>
          <w:p w14:paraId="36A7092A" w14:textId="77777777" w:rsidR="008A13BF" w:rsidRPr="008A13BF" w:rsidRDefault="008A13BF" w:rsidP="008A13BF">
            <w:pPr>
              <w:snapToGrid w:val="0"/>
              <w:rPr>
                <w:color w:val="000000"/>
                <w:sz w:val="18"/>
                <w:szCs w:val="18"/>
                <w:lang w:val="en-US"/>
              </w:rPr>
            </w:pPr>
          </w:p>
          <w:p w14:paraId="41175950" w14:textId="77777777" w:rsidR="008A13BF" w:rsidRPr="008A13BF" w:rsidRDefault="008A13BF" w:rsidP="008A13BF">
            <w:pPr>
              <w:snapToGrid w:val="0"/>
              <w:rPr>
                <w:color w:val="000000"/>
                <w:sz w:val="18"/>
                <w:szCs w:val="18"/>
                <w:lang w:val="en-US"/>
              </w:rPr>
            </w:pPr>
            <w:r w:rsidRPr="008A13BF">
              <w:rPr>
                <w:color w:val="000000"/>
                <w:sz w:val="18"/>
                <w:szCs w:val="18"/>
                <w:lang w:val="en-US"/>
              </w:rPr>
              <w:t>Results of nests counting before and after treatment in untreated area:</w:t>
            </w:r>
          </w:p>
          <w:tbl>
            <w:tblPr>
              <w:tblStyle w:val="Grilledutableau"/>
              <w:tblW w:w="0" w:type="auto"/>
              <w:tblLayout w:type="fixed"/>
              <w:tblLook w:val="04A0" w:firstRow="1" w:lastRow="0" w:firstColumn="1" w:lastColumn="0" w:noHBand="0" w:noVBand="1"/>
            </w:tblPr>
            <w:tblGrid>
              <w:gridCol w:w="1036"/>
              <w:gridCol w:w="1037"/>
              <w:gridCol w:w="1037"/>
            </w:tblGrid>
            <w:tr w:rsidR="008A13BF" w:rsidRPr="008A13BF" w14:paraId="0B058975" w14:textId="77777777" w:rsidTr="001B4BCA">
              <w:tc>
                <w:tcPr>
                  <w:tcW w:w="1036" w:type="dxa"/>
                </w:tcPr>
                <w:p w14:paraId="37CA2FB9" w14:textId="77777777" w:rsidR="008A13BF" w:rsidRPr="008A13BF" w:rsidRDefault="008A13BF" w:rsidP="008A13BF">
                  <w:pPr>
                    <w:snapToGrid w:val="0"/>
                    <w:rPr>
                      <w:color w:val="000000"/>
                      <w:sz w:val="16"/>
                      <w:szCs w:val="16"/>
                      <w:lang w:val="en-US"/>
                    </w:rPr>
                  </w:pPr>
                  <w:r w:rsidRPr="008A13BF">
                    <w:rPr>
                      <w:color w:val="000000"/>
                      <w:sz w:val="16"/>
                      <w:szCs w:val="16"/>
                      <w:lang w:val="en-US"/>
                    </w:rPr>
                    <w:t>Zone</w:t>
                  </w:r>
                </w:p>
              </w:tc>
              <w:tc>
                <w:tcPr>
                  <w:tcW w:w="1037" w:type="dxa"/>
                </w:tcPr>
                <w:p w14:paraId="6295A7FE" w14:textId="77777777" w:rsidR="008A13BF" w:rsidRPr="008A13BF" w:rsidRDefault="008A13BF" w:rsidP="008A13BF">
                  <w:pPr>
                    <w:snapToGrid w:val="0"/>
                    <w:rPr>
                      <w:color w:val="000000"/>
                      <w:sz w:val="16"/>
                      <w:szCs w:val="16"/>
                      <w:lang w:val="en-US"/>
                    </w:rPr>
                  </w:pPr>
                  <w:r w:rsidRPr="008A13BF">
                    <w:rPr>
                      <w:color w:val="000000"/>
                      <w:sz w:val="16"/>
                      <w:szCs w:val="16"/>
                      <w:lang w:val="en-US"/>
                    </w:rPr>
                    <w:t>Before treatment (2020)</w:t>
                  </w:r>
                </w:p>
              </w:tc>
              <w:tc>
                <w:tcPr>
                  <w:tcW w:w="1037" w:type="dxa"/>
                </w:tcPr>
                <w:p w14:paraId="225AA8AC" w14:textId="77777777" w:rsidR="008A13BF" w:rsidRPr="008A13BF" w:rsidRDefault="008A13BF" w:rsidP="008A13BF">
                  <w:pPr>
                    <w:snapToGrid w:val="0"/>
                    <w:rPr>
                      <w:color w:val="000000"/>
                      <w:sz w:val="16"/>
                      <w:szCs w:val="16"/>
                      <w:lang w:val="en-US"/>
                    </w:rPr>
                  </w:pPr>
                  <w:r w:rsidRPr="008A13BF">
                    <w:rPr>
                      <w:color w:val="000000"/>
                      <w:sz w:val="16"/>
                      <w:szCs w:val="16"/>
                      <w:lang w:val="en-US"/>
                    </w:rPr>
                    <w:t>After treatment (2021)</w:t>
                  </w:r>
                </w:p>
              </w:tc>
            </w:tr>
            <w:tr w:rsidR="008A13BF" w:rsidRPr="008A13BF" w14:paraId="37B4634E" w14:textId="77777777" w:rsidTr="001B4BCA">
              <w:tc>
                <w:tcPr>
                  <w:tcW w:w="1036" w:type="dxa"/>
                </w:tcPr>
                <w:p w14:paraId="6E76FF1B" w14:textId="77777777" w:rsidR="008A13BF" w:rsidRPr="008A13BF" w:rsidRDefault="008A13BF" w:rsidP="008A13BF">
                  <w:pPr>
                    <w:snapToGrid w:val="0"/>
                    <w:rPr>
                      <w:color w:val="000000"/>
                      <w:sz w:val="16"/>
                      <w:szCs w:val="16"/>
                      <w:lang w:val="en-US"/>
                    </w:rPr>
                  </w:pPr>
                  <w:r w:rsidRPr="008A13BF">
                    <w:rPr>
                      <w:color w:val="000000"/>
                      <w:sz w:val="16"/>
                      <w:szCs w:val="16"/>
                      <w:lang w:val="en-US"/>
                    </w:rPr>
                    <w:t>1</w:t>
                  </w:r>
                </w:p>
              </w:tc>
              <w:tc>
                <w:tcPr>
                  <w:tcW w:w="1037" w:type="dxa"/>
                </w:tcPr>
                <w:p w14:paraId="66259216" w14:textId="77777777" w:rsidR="008A13BF" w:rsidRPr="008A13BF" w:rsidRDefault="008A13BF" w:rsidP="008A13BF">
                  <w:pPr>
                    <w:snapToGrid w:val="0"/>
                    <w:rPr>
                      <w:color w:val="000000"/>
                      <w:sz w:val="16"/>
                      <w:szCs w:val="16"/>
                      <w:lang w:val="en-US"/>
                    </w:rPr>
                  </w:pPr>
                  <w:r w:rsidRPr="008A13BF">
                    <w:rPr>
                      <w:color w:val="000000"/>
                      <w:sz w:val="16"/>
                      <w:szCs w:val="16"/>
                      <w:lang w:val="en-US"/>
                    </w:rPr>
                    <w:t>68</w:t>
                  </w:r>
                </w:p>
              </w:tc>
              <w:tc>
                <w:tcPr>
                  <w:tcW w:w="1037" w:type="dxa"/>
                </w:tcPr>
                <w:p w14:paraId="4A6249C2" w14:textId="77777777" w:rsidR="008A13BF" w:rsidRPr="008A13BF" w:rsidRDefault="008A13BF" w:rsidP="008A13BF">
                  <w:pPr>
                    <w:snapToGrid w:val="0"/>
                    <w:rPr>
                      <w:color w:val="000000"/>
                      <w:sz w:val="16"/>
                      <w:szCs w:val="16"/>
                      <w:lang w:val="en-US"/>
                    </w:rPr>
                  </w:pPr>
                  <w:r w:rsidRPr="008A13BF">
                    <w:rPr>
                      <w:color w:val="000000"/>
                      <w:sz w:val="16"/>
                      <w:szCs w:val="16"/>
                      <w:lang w:val="en-US"/>
                    </w:rPr>
                    <w:t>137</w:t>
                  </w:r>
                </w:p>
              </w:tc>
            </w:tr>
            <w:tr w:rsidR="008A13BF" w:rsidRPr="008A13BF" w14:paraId="475F16D3" w14:textId="77777777" w:rsidTr="001B4BCA">
              <w:tc>
                <w:tcPr>
                  <w:tcW w:w="1036" w:type="dxa"/>
                </w:tcPr>
                <w:p w14:paraId="1E527A49" w14:textId="77777777" w:rsidR="008A13BF" w:rsidRPr="008A13BF" w:rsidRDefault="008A13BF" w:rsidP="008A13BF">
                  <w:pPr>
                    <w:snapToGrid w:val="0"/>
                    <w:rPr>
                      <w:color w:val="000000"/>
                      <w:sz w:val="16"/>
                      <w:szCs w:val="16"/>
                      <w:lang w:val="en-US"/>
                    </w:rPr>
                  </w:pPr>
                  <w:r w:rsidRPr="008A13BF">
                    <w:rPr>
                      <w:color w:val="000000"/>
                      <w:sz w:val="16"/>
                      <w:szCs w:val="16"/>
                      <w:lang w:val="en-US"/>
                    </w:rPr>
                    <w:t>2</w:t>
                  </w:r>
                </w:p>
              </w:tc>
              <w:tc>
                <w:tcPr>
                  <w:tcW w:w="1037" w:type="dxa"/>
                </w:tcPr>
                <w:p w14:paraId="5D29F8EB" w14:textId="77777777" w:rsidR="008A13BF" w:rsidRPr="008A13BF" w:rsidRDefault="008A13BF" w:rsidP="008A13BF">
                  <w:pPr>
                    <w:snapToGrid w:val="0"/>
                    <w:rPr>
                      <w:color w:val="000000"/>
                      <w:sz w:val="16"/>
                      <w:szCs w:val="16"/>
                      <w:lang w:val="en-US"/>
                    </w:rPr>
                  </w:pPr>
                  <w:r w:rsidRPr="008A13BF">
                    <w:rPr>
                      <w:color w:val="000000"/>
                      <w:sz w:val="16"/>
                      <w:szCs w:val="16"/>
                      <w:lang w:val="en-US"/>
                    </w:rPr>
                    <w:t>15</w:t>
                  </w:r>
                </w:p>
              </w:tc>
              <w:tc>
                <w:tcPr>
                  <w:tcW w:w="1037" w:type="dxa"/>
                </w:tcPr>
                <w:p w14:paraId="2E3F2444" w14:textId="77777777" w:rsidR="008A13BF" w:rsidRPr="008A13BF" w:rsidRDefault="008A13BF" w:rsidP="008A13BF">
                  <w:pPr>
                    <w:snapToGrid w:val="0"/>
                    <w:rPr>
                      <w:color w:val="000000"/>
                      <w:sz w:val="16"/>
                      <w:szCs w:val="16"/>
                      <w:lang w:val="en-US"/>
                    </w:rPr>
                  </w:pPr>
                  <w:r w:rsidRPr="008A13BF">
                    <w:rPr>
                      <w:color w:val="000000"/>
                      <w:sz w:val="16"/>
                      <w:szCs w:val="16"/>
                      <w:lang w:val="en-US"/>
                    </w:rPr>
                    <w:t>13</w:t>
                  </w:r>
                </w:p>
              </w:tc>
            </w:tr>
            <w:tr w:rsidR="008A13BF" w:rsidRPr="008A13BF" w14:paraId="1E6F842D" w14:textId="77777777" w:rsidTr="001B4BCA">
              <w:tc>
                <w:tcPr>
                  <w:tcW w:w="1036" w:type="dxa"/>
                </w:tcPr>
                <w:p w14:paraId="25FB797E" w14:textId="77777777" w:rsidR="008A13BF" w:rsidRPr="008A13BF" w:rsidRDefault="008A13BF" w:rsidP="008A13BF">
                  <w:pPr>
                    <w:snapToGrid w:val="0"/>
                    <w:rPr>
                      <w:color w:val="000000"/>
                      <w:sz w:val="16"/>
                      <w:szCs w:val="16"/>
                      <w:lang w:val="en-US"/>
                    </w:rPr>
                  </w:pPr>
                  <w:r w:rsidRPr="008A13BF">
                    <w:rPr>
                      <w:color w:val="000000"/>
                      <w:sz w:val="16"/>
                      <w:szCs w:val="16"/>
                      <w:lang w:val="en-US"/>
                    </w:rPr>
                    <w:t>3</w:t>
                  </w:r>
                </w:p>
              </w:tc>
              <w:tc>
                <w:tcPr>
                  <w:tcW w:w="1037" w:type="dxa"/>
                </w:tcPr>
                <w:p w14:paraId="3B708C46" w14:textId="77777777" w:rsidR="008A13BF" w:rsidRPr="008A13BF" w:rsidRDefault="008A13BF" w:rsidP="008A13BF">
                  <w:pPr>
                    <w:snapToGrid w:val="0"/>
                    <w:rPr>
                      <w:color w:val="000000"/>
                      <w:sz w:val="16"/>
                      <w:szCs w:val="16"/>
                      <w:lang w:val="en-US"/>
                    </w:rPr>
                  </w:pPr>
                  <w:r w:rsidRPr="008A13BF">
                    <w:rPr>
                      <w:color w:val="000000"/>
                      <w:sz w:val="16"/>
                      <w:szCs w:val="16"/>
                      <w:lang w:val="en-US"/>
                    </w:rPr>
                    <w:t>25</w:t>
                  </w:r>
                </w:p>
              </w:tc>
              <w:tc>
                <w:tcPr>
                  <w:tcW w:w="1037" w:type="dxa"/>
                </w:tcPr>
                <w:p w14:paraId="67C2276E" w14:textId="77777777" w:rsidR="008A13BF" w:rsidRPr="008A13BF" w:rsidRDefault="008A13BF" w:rsidP="008A13BF">
                  <w:pPr>
                    <w:snapToGrid w:val="0"/>
                    <w:rPr>
                      <w:color w:val="000000"/>
                      <w:sz w:val="16"/>
                      <w:szCs w:val="16"/>
                      <w:lang w:val="en-US"/>
                    </w:rPr>
                  </w:pPr>
                  <w:r w:rsidRPr="008A13BF">
                    <w:rPr>
                      <w:color w:val="000000"/>
                      <w:sz w:val="16"/>
                      <w:szCs w:val="16"/>
                      <w:lang w:val="en-US"/>
                    </w:rPr>
                    <w:t>19</w:t>
                  </w:r>
                </w:p>
              </w:tc>
            </w:tr>
            <w:tr w:rsidR="008A13BF" w:rsidRPr="008A13BF" w14:paraId="3894CCAB" w14:textId="77777777" w:rsidTr="001B4BCA">
              <w:tc>
                <w:tcPr>
                  <w:tcW w:w="1036" w:type="dxa"/>
                </w:tcPr>
                <w:p w14:paraId="372E6453" w14:textId="77777777" w:rsidR="008A13BF" w:rsidRPr="008A13BF" w:rsidRDefault="008A13BF" w:rsidP="008A13BF">
                  <w:pPr>
                    <w:snapToGrid w:val="0"/>
                    <w:rPr>
                      <w:color w:val="000000"/>
                      <w:sz w:val="16"/>
                      <w:szCs w:val="16"/>
                      <w:lang w:val="en-US"/>
                    </w:rPr>
                  </w:pPr>
                  <w:r w:rsidRPr="008A13BF">
                    <w:rPr>
                      <w:color w:val="000000"/>
                      <w:sz w:val="16"/>
                      <w:szCs w:val="16"/>
                      <w:lang w:val="en-US"/>
                    </w:rPr>
                    <w:lastRenderedPageBreak/>
                    <w:t>4</w:t>
                  </w:r>
                </w:p>
              </w:tc>
              <w:tc>
                <w:tcPr>
                  <w:tcW w:w="1037" w:type="dxa"/>
                </w:tcPr>
                <w:p w14:paraId="09CBA3EA" w14:textId="77777777" w:rsidR="008A13BF" w:rsidRPr="008A13BF" w:rsidRDefault="008A13BF" w:rsidP="008A13BF">
                  <w:pPr>
                    <w:snapToGrid w:val="0"/>
                    <w:rPr>
                      <w:color w:val="000000"/>
                      <w:sz w:val="16"/>
                      <w:szCs w:val="16"/>
                      <w:lang w:val="en-US"/>
                    </w:rPr>
                  </w:pPr>
                  <w:r w:rsidRPr="008A13BF">
                    <w:rPr>
                      <w:color w:val="000000"/>
                      <w:sz w:val="16"/>
                      <w:szCs w:val="16"/>
                      <w:lang w:val="en-US"/>
                    </w:rPr>
                    <w:t>21</w:t>
                  </w:r>
                </w:p>
              </w:tc>
              <w:tc>
                <w:tcPr>
                  <w:tcW w:w="1037" w:type="dxa"/>
                </w:tcPr>
                <w:p w14:paraId="645C00BA" w14:textId="77777777" w:rsidR="008A13BF" w:rsidRPr="008A13BF" w:rsidRDefault="008A13BF" w:rsidP="008A13BF">
                  <w:pPr>
                    <w:snapToGrid w:val="0"/>
                    <w:rPr>
                      <w:color w:val="000000"/>
                      <w:sz w:val="16"/>
                      <w:szCs w:val="16"/>
                      <w:lang w:val="en-US"/>
                    </w:rPr>
                  </w:pPr>
                  <w:r w:rsidRPr="008A13BF">
                    <w:rPr>
                      <w:color w:val="000000"/>
                      <w:sz w:val="16"/>
                      <w:szCs w:val="16"/>
                      <w:lang w:val="en-US"/>
                    </w:rPr>
                    <w:t>4</w:t>
                  </w:r>
                </w:p>
              </w:tc>
            </w:tr>
            <w:tr w:rsidR="008A13BF" w:rsidRPr="008A13BF" w14:paraId="09712242" w14:textId="77777777" w:rsidTr="001B4BCA">
              <w:tc>
                <w:tcPr>
                  <w:tcW w:w="1036" w:type="dxa"/>
                </w:tcPr>
                <w:p w14:paraId="3F7C8194" w14:textId="77777777" w:rsidR="008A13BF" w:rsidRPr="008A13BF" w:rsidRDefault="008A13BF" w:rsidP="008A13BF">
                  <w:pPr>
                    <w:snapToGrid w:val="0"/>
                    <w:rPr>
                      <w:color w:val="000000"/>
                      <w:sz w:val="16"/>
                      <w:szCs w:val="16"/>
                      <w:lang w:val="en-US"/>
                    </w:rPr>
                  </w:pPr>
                  <w:r w:rsidRPr="008A13BF">
                    <w:rPr>
                      <w:color w:val="000000"/>
                      <w:sz w:val="16"/>
                      <w:szCs w:val="16"/>
                      <w:lang w:val="en-US"/>
                    </w:rPr>
                    <w:t>5</w:t>
                  </w:r>
                </w:p>
              </w:tc>
              <w:tc>
                <w:tcPr>
                  <w:tcW w:w="1037" w:type="dxa"/>
                </w:tcPr>
                <w:p w14:paraId="2683F338" w14:textId="77777777" w:rsidR="008A13BF" w:rsidRPr="008A13BF" w:rsidRDefault="008A13BF" w:rsidP="008A13BF">
                  <w:pPr>
                    <w:snapToGrid w:val="0"/>
                    <w:rPr>
                      <w:color w:val="000000"/>
                      <w:sz w:val="16"/>
                      <w:szCs w:val="16"/>
                      <w:lang w:val="en-US"/>
                    </w:rPr>
                  </w:pPr>
                  <w:r w:rsidRPr="008A13BF">
                    <w:rPr>
                      <w:color w:val="000000"/>
                      <w:sz w:val="16"/>
                      <w:szCs w:val="16"/>
                      <w:lang w:val="en-US"/>
                    </w:rPr>
                    <w:t>48</w:t>
                  </w:r>
                </w:p>
              </w:tc>
              <w:tc>
                <w:tcPr>
                  <w:tcW w:w="1037" w:type="dxa"/>
                </w:tcPr>
                <w:p w14:paraId="2F1666C3" w14:textId="77777777" w:rsidR="008A13BF" w:rsidRPr="008A13BF" w:rsidRDefault="008A13BF" w:rsidP="008A13BF">
                  <w:pPr>
                    <w:snapToGrid w:val="0"/>
                    <w:rPr>
                      <w:color w:val="000000"/>
                      <w:sz w:val="16"/>
                      <w:szCs w:val="16"/>
                      <w:lang w:val="en-US"/>
                    </w:rPr>
                  </w:pPr>
                  <w:r w:rsidRPr="008A13BF">
                    <w:rPr>
                      <w:color w:val="000000"/>
                      <w:sz w:val="16"/>
                      <w:szCs w:val="16"/>
                      <w:lang w:val="en-US"/>
                    </w:rPr>
                    <w:t>118</w:t>
                  </w:r>
                </w:p>
              </w:tc>
            </w:tr>
          </w:tbl>
          <w:p w14:paraId="543BE22B" w14:textId="77777777" w:rsidR="008A13BF" w:rsidRPr="008A13BF" w:rsidRDefault="008A13BF" w:rsidP="008A13BF">
            <w:pPr>
              <w:snapToGrid w:val="0"/>
              <w:rPr>
                <w:color w:val="000000"/>
                <w:sz w:val="18"/>
                <w:szCs w:val="18"/>
                <w:lang w:val="en-US"/>
              </w:rPr>
            </w:pPr>
          </w:p>
          <w:p w14:paraId="18605B33" w14:textId="77777777" w:rsidR="008A13BF" w:rsidRPr="008A13BF" w:rsidRDefault="008A13BF" w:rsidP="008A13BF">
            <w:pPr>
              <w:snapToGrid w:val="0"/>
              <w:rPr>
                <w:color w:val="000000"/>
                <w:sz w:val="18"/>
                <w:szCs w:val="18"/>
                <w:lang w:val="en-US"/>
              </w:rPr>
            </w:pPr>
            <w:r w:rsidRPr="008A13BF">
              <w:rPr>
                <w:color w:val="000000"/>
                <w:sz w:val="18"/>
                <w:szCs w:val="18"/>
                <w:lang w:val="en-US"/>
              </w:rPr>
              <w:t>Results of moths captures in treated and untreated areas:</w:t>
            </w:r>
          </w:p>
          <w:p w14:paraId="43976342" w14:textId="77777777" w:rsidR="008A13BF" w:rsidRPr="008A13BF" w:rsidRDefault="008A13BF" w:rsidP="008A13BF">
            <w:pPr>
              <w:snapToGrid w:val="0"/>
              <w:rPr>
                <w:color w:val="000000"/>
                <w:sz w:val="18"/>
                <w:szCs w:val="18"/>
                <w:lang w:val="en-US"/>
              </w:rPr>
            </w:pPr>
            <w:r w:rsidRPr="008A13BF">
              <w:rPr>
                <w:noProof/>
                <w:lang w:val="fr-FR" w:eastAsia="fr-FR"/>
              </w:rPr>
              <w:drawing>
                <wp:inline distT="0" distB="0" distL="0" distR="0" wp14:anchorId="21BB1D62" wp14:editId="2262ED47">
                  <wp:extent cx="1981200" cy="1579880"/>
                  <wp:effectExtent l="0" t="0" r="0" b="127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81200" cy="1579880"/>
                          </a:xfrm>
                          <a:prstGeom prst="rect">
                            <a:avLst/>
                          </a:prstGeom>
                        </pic:spPr>
                      </pic:pic>
                    </a:graphicData>
                  </a:graphic>
                </wp:inline>
              </w:drawing>
            </w:r>
          </w:p>
          <w:p w14:paraId="21C7A981" w14:textId="77777777" w:rsidR="008A13BF" w:rsidRPr="008A13BF" w:rsidRDefault="008A13BF" w:rsidP="008A13BF">
            <w:pPr>
              <w:snapToGrid w:val="0"/>
              <w:rPr>
                <w:color w:val="000000"/>
                <w:sz w:val="18"/>
                <w:szCs w:val="18"/>
                <w:lang w:val="en-US"/>
              </w:rPr>
            </w:pPr>
          </w:p>
          <w:p w14:paraId="03BE7B21" w14:textId="77777777" w:rsidR="008A13BF" w:rsidRPr="008A13BF" w:rsidRDefault="008A13BF" w:rsidP="008A13BF">
            <w:pPr>
              <w:snapToGrid w:val="0"/>
              <w:rPr>
                <w:color w:val="000000"/>
                <w:sz w:val="18"/>
                <w:szCs w:val="18"/>
                <w:lang w:val="en-US"/>
              </w:rPr>
            </w:pPr>
            <w:r w:rsidRPr="008A13BF">
              <w:rPr>
                <w:color w:val="000000"/>
                <w:sz w:val="18"/>
                <w:szCs w:val="18"/>
                <w:lang w:val="en-US"/>
              </w:rPr>
              <w:t>Efficacy of mating disruption on moths population in treated and untreated areas:</w:t>
            </w:r>
          </w:p>
          <w:p w14:paraId="3D865C7B" w14:textId="77777777" w:rsidR="008A13BF" w:rsidRPr="008A13BF" w:rsidRDefault="008A13BF" w:rsidP="008A13BF">
            <w:pPr>
              <w:snapToGrid w:val="0"/>
              <w:rPr>
                <w:color w:val="000000"/>
                <w:sz w:val="18"/>
                <w:szCs w:val="18"/>
                <w:lang w:val="en-US"/>
              </w:rPr>
            </w:pPr>
            <w:r w:rsidRPr="008A13BF">
              <w:rPr>
                <w:noProof/>
                <w:lang w:val="fr-FR" w:eastAsia="fr-FR"/>
              </w:rPr>
              <w:drawing>
                <wp:inline distT="0" distB="0" distL="0" distR="0" wp14:anchorId="48358ADE" wp14:editId="491D4AD4">
                  <wp:extent cx="1981200" cy="44577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81200" cy="445770"/>
                          </a:xfrm>
                          <a:prstGeom prst="rect">
                            <a:avLst/>
                          </a:prstGeom>
                        </pic:spPr>
                      </pic:pic>
                    </a:graphicData>
                  </a:graphic>
                </wp:inline>
              </w:drawing>
            </w:r>
          </w:p>
          <w:p w14:paraId="6696BD10" w14:textId="77777777" w:rsidR="008A13BF" w:rsidRPr="008A13BF" w:rsidRDefault="008A13BF" w:rsidP="008A13BF">
            <w:pPr>
              <w:snapToGrid w:val="0"/>
              <w:rPr>
                <w:color w:val="000000"/>
                <w:sz w:val="18"/>
                <w:szCs w:val="18"/>
                <w:lang w:val="en-US"/>
              </w:rPr>
            </w:pPr>
          </w:p>
          <w:p w14:paraId="3FDFFB9C" w14:textId="77777777" w:rsidR="008A13BF" w:rsidRPr="008A13BF" w:rsidRDefault="008A13BF" w:rsidP="008A13BF">
            <w:pPr>
              <w:tabs>
                <w:tab w:val="left" w:pos="426"/>
              </w:tabs>
              <w:suppressAutoHyphens w:val="0"/>
              <w:spacing w:before="60" w:after="60"/>
              <w:rPr>
                <w:rFonts w:cs="Times New Roman"/>
                <w:color w:val="FF0000"/>
                <w:sz w:val="18"/>
                <w:szCs w:val="18"/>
                <w:lang w:eastAsia="de-DE"/>
              </w:rPr>
            </w:pPr>
            <w:r w:rsidRPr="008A13BF">
              <w:rPr>
                <w:color w:val="000000"/>
                <w:sz w:val="18"/>
                <w:szCs w:val="18"/>
                <w:lang w:val="en-US"/>
              </w:rPr>
              <w:t>=&gt; Efficacy of product in forest has been demonstrated by nests reduction up to 92 - 100%, and by moths captures up to 53 - 68 % respectively in zone 1 and 2 at 160 balls/ha.</w:t>
            </w:r>
          </w:p>
        </w:tc>
        <w:tc>
          <w:tcPr>
            <w:tcW w:w="1418" w:type="dxa"/>
            <w:tcBorders>
              <w:top w:val="single" w:sz="6" w:space="0" w:color="000000"/>
              <w:left w:val="single" w:sz="6" w:space="0" w:color="000000"/>
              <w:bottom w:val="single" w:sz="6" w:space="0" w:color="000000"/>
              <w:right w:val="single" w:sz="4" w:space="0" w:color="000000"/>
            </w:tcBorders>
            <w:shd w:val="clear" w:color="auto" w:fill="auto"/>
          </w:tcPr>
          <w:p w14:paraId="0EC45FA0" w14:textId="77777777" w:rsidR="008A13BF" w:rsidRPr="008A13BF" w:rsidRDefault="008A13BF" w:rsidP="008A13BF">
            <w:pPr>
              <w:snapToGrid w:val="0"/>
              <w:rPr>
                <w:color w:val="000000"/>
                <w:sz w:val="18"/>
                <w:szCs w:val="18"/>
                <w:lang w:val="en-US"/>
              </w:rPr>
            </w:pPr>
            <w:r w:rsidRPr="008A13BF">
              <w:rPr>
                <w:color w:val="000000"/>
                <w:sz w:val="18"/>
                <w:szCs w:val="18"/>
                <w:lang w:val="en-US"/>
              </w:rPr>
              <w:lastRenderedPageBreak/>
              <w:t>DELMAS L., 2021, report n°M2iD-ESS-2021-03, “EFFICACY TRIALS of the Pine T Pro Ball</w:t>
            </w:r>
          </w:p>
          <w:p w14:paraId="1E952956" w14:textId="77777777" w:rsidR="008A13BF" w:rsidRPr="008A13BF" w:rsidRDefault="008A13BF" w:rsidP="008A13BF">
            <w:pPr>
              <w:snapToGrid w:val="0"/>
              <w:rPr>
                <w:color w:val="000000"/>
                <w:sz w:val="18"/>
                <w:szCs w:val="18"/>
                <w:lang w:val="en-US"/>
              </w:rPr>
            </w:pPr>
            <w:r w:rsidRPr="008A13BF">
              <w:rPr>
                <w:color w:val="000000"/>
                <w:sz w:val="18"/>
                <w:szCs w:val="18"/>
                <w:lang w:val="en-US"/>
              </w:rPr>
              <w:t xml:space="preserve">for Mating Disruption of Pine </w:t>
            </w:r>
            <w:proofErr w:type="spellStart"/>
            <w:r w:rsidRPr="008A13BF">
              <w:rPr>
                <w:color w:val="000000"/>
                <w:sz w:val="18"/>
                <w:szCs w:val="18"/>
                <w:lang w:val="en-US"/>
              </w:rPr>
              <w:t>Processionary</w:t>
            </w:r>
            <w:proofErr w:type="spellEnd"/>
            <w:r w:rsidRPr="008A13BF">
              <w:rPr>
                <w:color w:val="000000"/>
                <w:sz w:val="18"/>
                <w:szCs w:val="18"/>
                <w:lang w:val="en-US"/>
              </w:rPr>
              <w:t xml:space="preserve"> Moth</w:t>
            </w:r>
          </w:p>
          <w:p w14:paraId="5B5F8229" w14:textId="77777777" w:rsidR="008A13BF" w:rsidRPr="008A13BF" w:rsidRDefault="008A13BF" w:rsidP="008A13BF">
            <w:pPr>
              <w:snapToGrid w:val="0"/>
              <w:rPr>
                <w:color w:val="000000"/>
                <w:sz w:val="18"/>
                <w:szCs w:val="18"/>
                <w:lang w:val="en-US"/>
              </w:rPr>
            </w:pPr>
            <w:r w:rsidRPr="008A13BF">
              <w:rPr>
                <w:color w:val="000000"/>
                <w:sz w:val="18"/>
                <w:szCs w:val="18"/>
                <w:lang w:val="en-US"/>
              </w:rPr>
              <w:t>(</w:t>
            </w:r>
            <w:proofErr w:type="spellStart"/>
            <w:r w:rsidRPr="008A13BF">
              <w:rPr>
                <w:i/>
                <w:color w:val="000000"/>
                <w:sz w:val="18"/>
                <w:szCs w:val="18"/>
                <w:lang w:val="en-US"/>
              </w:rPr>
              <w:t>Thaumetopoea</w:t>
            </w:r>
            <w:proofErr w:type="spellEnd"/>
            <w:r w:rsidRPr="008A13BF">
              <w:rPr>
                <w:i/>
                <w:color w:val="000000"/>
                <w:sz w:val="18"/>
                <w:szCs w:val="18"/>
                <w:lang w:val="en-US"/>
              </w:rPr>
              <w:t xml:space="preserve"> </w:t>
            </w:r>
            <w:proofErr w:type="spellStart"/>
            <w:r w:rsidRPr="008A13BF">
              <w:rPr>
                <w:i/>
                <w:color w:val="000000"/>
                <w:sz w:val="18"/>
                <w:szCs w:val="18"/>
                <w:lang w:val="en-US"/>
              </w:rPr>
              <w:t>pityocampa</w:t>
            </w:r>
            <w:proofErr w:type="spellEnd"/>
            <w:r w:rsidRPr="008A13BF">
              <w:rPr>
                <w:color w:val="000000"/>
                <w:sz w:val="18"/>
                <w:szCs w:val="18"/>
                <w:lang w:val="en-US"/>
              </w:rPr>
              <w:t>)</w:t>
            </w:r>
          </w:p>
          <w:p w14:paraId="7A114864" w14:textId="77777777" w:rsidR="008A13BF" w:rsidRPr="008A13BF" w:rsidRDefault="008A13BF" w:rsidP="008A13BF">
            <w:pPr>
              <w:snapToGrid w:val="0"/>
              <w:rPr>
                <w:color w:val="000000"/>
                <w:sz w:val="18"/>
                <w:szCs w:val="18"/>
                <w:lang w:val="en-US"/>
              </w:rPr>
            </w:pPr>
            <w:r w:rsidRPr="008A13BF">
              <w:rPr>
                <w:color w:val="000000"/>
                <w:sz w:val="18"/>
                <w:szCs w:val="18"/>
                <w:lang w:val="en-US"/>
              </w:rPr>
              <w:t>2020 SPAIN”</w:t>
            </w:r>
          </w:p>
          <w:p w14:paraId="04131AF2" w14:textId="77777777" w:rsidR="008A13BF" w:rsidRPr="008A13BF" w:rsidRDefault="008A13BF" w:rsidP="008A13BF">
            <w:pPr>
              <w:snapToGrid w:val="0"/>
              <w:rPr>
                <w:color w:val="000000"/>
                <w:sz w:val="18"/>
                <w:szCs w:val="18"/>
                <w:lang w:val="en-US"/>
              </w:rPr>
            </w:pPr>
          </w:p>
          <w:p w14:paraId="6BFD57B4" w14:textId="77777777" w:rsidR="008A13BF" w:rsidRPr="008A13BF" w:rsidRDefault="008A13BF" w:rsidP="008A13BF">
            <w:pPr>
              <w:suppressAutoHyphens w:val="0"/>
              <w:rPr>
                <w:rFonts w:cs="Times New Roman"/>
                <w:sz w:val="18"/>
                <w:szCs w:val="18"/>
                <w:lang w:eastAsia="de-DE"/>
              </w:rPr>
            </w:pPr>
            <w:r w:rsidRPr="008A13BF">
              <w:rPr>
                <w:color w:val="000000"/>
                <w:sz w:val="18"/>
                <w:szCs w:val="18"/>
                <w:lang w:val="en-US"/>
              </w:rPr>
              <w:t>RI : 2</w:t>
            </w:r>
          </w:p>
        </w:tc>
      </w:tr>
      <w:tr w:rsidR="008A13BF" w:rsidRPr="008A13BF" w14:paraId="65E0C26E" w14:textId="77777777" w:rsidTr="001B4BCA">
        <w:tc>
          <w:tcPr>
            <w:tcW w:w="1410" w:type="dxa"/>
            <w:vMerge/>
          </w:tcPr>
          <w:p w14:paraId="234D8258" w14:textId="77777777" w:rsidR="008A13BF" w:rsidRPr="008A13BF" w:rsidRDefault="008A13BF" w:rsidP="008A13BF">
            <w:pPr>
              <w:rPr>
                <w:rFonts w:cs="Times New Roman"/>
                <w:sz w:val="18"/>
                <w:szCs w:val="18"/>
                <w:lang w:eastAsia="de-DE"/>
              </w:rPr>
            </w:pPr>
          </w:p>
        </w:tc>
        <w:tc>
          <w:tcPr>
            <w:tcW w:w="1134" w:type="dxa"/>
            <w:tcBorders>
              <w:top w:val="single" w:sz="6" w:space="0" w:color="000000"/>
              <w:left w:val="single" w:sz="6" w:space="0" w:color="000000"/>
              <w:bottom w:val="single" w:sz="6" w:space="0" w:color="000000"/>
            </w:tcBorders>
            <w:shd w:val="clear" w:color="auto" w:fill="auto"/>
          </w:tcPr>
          <w:p w14:paraId="6F8E3A84"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i/>
                <w:color w:val="000000"/>
                <w:sz w:val="18"/>
                <w:szCs w:val="18"/>
              </w:rPr>
              <w:t xml:space="preserve">Forest: Rural pine forest </w:t>
            </w:r>
          </w:p>
        </w:tc>
        <w:tc>
          <w:tcPr>
            <w:tcW w:w="1559" w:type="dxa"/>
            <w:tcBorders>
              <w:top w:val="single" w:sz="6" w:space="0" w:color="000000"/>
              <w:left w:val="single" w:sz="6" w:space="0" w:color="000000"/>
              <w:bottom w:val="single" w:sz="6" w:space="0" w:color="000000"/>
            </w:tcBorders>
            <w:shd w:val="clear" w:color="auto" w:fill="auto"/>
          </w:tcPr>
          <w:p w14:paraId="3E67BDE8"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T Pro Ball/ </w:t>
            </w:r>
            <w:proofErr w:type="spellStart"/>
            <w:r w:rsidRPr="008A13BF">
              <w:rPr>
                <w:rFonts w:cs="Times New Roman"/>
                <w:sz w:val="18"/>
                <w:szCs w:val="18"/>
                <w:lang w:eastAsia="de-DE"/>
              </w:rPr>
              <w:t>Phero</w:t>
            </w:r>
            <w:proofErr w:type="spellEnd"/>
            <w:r w:rsidRPr="008A13BF">
              <w:rPr>
                <w:rFonts w:cs="Times New Roman"/>
                <w:sz w:val="18"/>
                <w:szCs w:val="18"/>
                <w:lang w:eastAsia="de-DE"/>
              </w:rPr>
              <w:t>-Ball Pin</w:t>
            </w:r>
            <w:r w:rsidRPr="008A13BF">
              <w:rPr>
                <w:rFonts w:cs="Times New Roman"/>
                <w:lang w:eastAsia="de-DE"/>
              </w:rPr>
              <w:t xml:space="preserve"> </w:t>
            </w:r>
            <w:r w:rsidRPr="008A13BF">
              <w:rPr>
                <w:rFonts w:cs="Times New Roman"/>
                <w:sz w:val="18"/>
                <w:szCs w:val="18"/>
                <w:lang w:eastAsia="de-DE"/>
              </w:rPr>
              <w:t>((13Z)-Hexadec-13-en-11-yn-1 acetate)</w:t>
            </w:r>
          </w:p>
          <w:p w14:paraId="2CED531C" w14:textId="77777777" w:rsidR="008A13BF" w:rsidRPr="008A13BF" w:rsidRDefault="008A13BF" w:rsidP="008A13BF">
            <w:pPr>
              <w:suppressAutoHyphens w:val="0"/>
              <w:rPr>
                <w:rFonts w:cs="Times New Roman"/>
                <w:sz w:val="18"/>
                <w:szCs w:val="18"/>
                <w:lang w:eastAsia="de-DE"/>
              </w:rPr>
            </w:pPr>
          </w:p>
          <w:p w14:paraId="279A2D3E"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Borders>
              <w:top w:val="single" w:sz="6" w:space="0" w:color="000000"/>
              <w:left w:val="single" w:sz="6" w:space="0" w:color="000000"/>
              <w:bottom w:val="single" w:sz="6" w:space="0" w:color="000000"/>
            </w:tcBorders>
            <w:shd w:val="clear" w:color="auto" w:fill="auto"/>
          </w:tcPr>
          <w:p w14:paraId="60C675B8" w14:textId="77777777" w:rsidR="008A13BF" w:rsidRPr="008A13BF" w:rsidRDefault="008A13BF" w:rsidP="008A13BF">
            <w:pPr>
              <w:suppressAutoHyphens w:val="0"/>
              <w:rPr>
                <w:rFonts w:cs="Times New Roman"/>
                <w:sz w:val="18"/>
                <w:szCs w:val="18"/>
                <w:lang w:eastAsia="de-DE"/>
              </w:rPr>
            </w:pPr>
            <w:r w:rsidRPr="008A13BF">
              <w:rPr>
                <w:color w:val="000000"/>
                <w:sz w:val="18"/>
                <w:szCs w:val="18"/>
              </w:rPr>
              <w:t xml:space="preserve">Pine </w:t>
            </w:r>
            <w:proofErr w:type="spellStart"/>
            <w:r w:rsidRPr="008A13BF">
              <w:rPr>
                <w:color w:val="000000"/>
                <w:sz w:val="18"/>
                <w:szCs w:val="18"/>
              </w:rPr>
              <w:t>processionary</w:t>
            </w:r>
            <w:proofErr w:type="spellEnd"/>
            <w:r w:rsidRPr="008A13BF">
              <w:rPr>
                <w:color w:val="000000"/>
                <w:sz w:val="18"/>
                <w:szCs w:val="18"/>
              </w:rPr>
              <w:t xml:space="preserve"> moth</w:t>
            </w:r>
            <w:r w:rsidRPr="008A13BF">
              <w:rPr>
                <w:i/>
                <w:color w:val="000000"/>
                <w:sz w:val="18"/>
                <w:szCs w:val="18"/>
              </w:rPr>
              <w:t xml:space="preserve"> (</w:t>
            </w:r>
            <w:proofErr w:type="spellStart"/>
            <w:r w:rsidRPr="008A13BF">
              <w:rPr>
                <w:i/>
                <w:color w:val="000000"/>
                <w:sz w:val="18"/>
                <w:szCs w:val="18"/>
              </w:rPr>
              <w:t>Thaumetopoea</w:t>
            </w:r>
            <w:proofErr w:type="spellEnd"/>
            <w:r w:rsidRPr="008A13BF">
              <w:rPr>
                <w:i/>
                <w:color w:val="000000"/>
                <w:sz w:val="18"/>
                <w:szCs w:val="18"/>
              </w:rPr>
              <w:t xml:space="preserve"> </w:t>
            </w:r>
            <w:proofErr w:type="spellStart"/>
            <w:r w:rsidRPr="008A13BF">
              <w:rPr>
                <w:i/>
                <w:color w:val="000000"/>
                <w:sz w:val="18"/>
                <w:szCs w:val="18"/>
              </w:rPr>
              <w:t>pityocampa</w:t>
            </w:r>
            <w:proofErr w:type="spellEnd"/>
            <w:r w:rsidRPr="008A13BF">
              <w:rPr>
                <w:i/>
                <w:color w:val="000000"/>
                <w:sz w:val="18"/>
                <w:szCs w:val="18"/>
              </w:rPr>
              <w:t>).</w:t>
            </w:r>
          </w:p>
        </w:tc>
        <w:tc>
          <w:tcPr>
            <w:tcW w:w="1559" w:type="dxa"/>
            <w:tcBorders>
              <w:top w:val="single" w:sz="6" w:space="0" w:color="000000"/>
              <w:left w:val="single" w:sz="6" w:space="0" w:color="000000"/>
              <w:bottom w:val="single" w:sz="6" w:space="0" w:color="000000"/>
            </w:tcBorders>
            <w:shd w:val="clear" w:color="auto" w:fill="auto"/>
          </w:tcPr>
          <w:p w14:paraId="389EF7A6" w14:textId="77777777" w:rsidR="008A13BF" w:rsidRPr="008A13BF" w:rsidRDefault="008A13BF" w:rsidP="008A13BF">
            <w:pPr>
              <w:suppressAutoHyphens w:val="0"/>
              <w:rPr>
                <w:rFonts w:cs="Times New Roman"/>
                <w:sz w:val="18"/>
                <w:szCs w:val="18"/>
                <w:lang w:eastAsia="de-DE"/>
              </w:rPr>
            </w:pPr>
            <w:r w:rsidRPr="008A13BF">
              <w:rPr>
                <w:i/>
                <w:color w:val="000000"/>
                <w:sz w:val="18"/>
                <w:szCs w:val="18"/>
              </w:rPr>
              <w:t>Evaluation of the number of nests after application.</w:t>
            </w:r>
          </w:p>
        </w:tc>
        <w:tc>
          <w:tcPr>
            <w:tcW w:w="2977" w:type="dxa"/>
            <w:tcBorders>
              <w:top w:val="single" w:sz="6" w:space="0" w:color="000000"/>
              <w:left w:val="single" w:sz="6" w:space="0" w:color="000000"/>
              <w:bottom w:val="single" w:sz="6" w:space="0" w:color="000000"/>
            </w:tcBorders>
            <w:shd w:val="clear" w:color="auto" w:fill="auto"/>
          </w:tcPr>
          <w:p w14:paraId="458F730C" w14:textId="77777777" w:rsidR="008A13BF" w:rsidRPr="008A13BF" w:rsidRDefault="008A13BF" w:rsidP="008A13BF">
            <w:pPr>
              <w:snapToGrid w:val="0"/>
              <w:rPr>
                <w:color w:val="000000"/>
                <w:sz w:val="18"/>
                <w:szCs w:val="18"/>
                <w:lang w:val="en-US"/>
              </w:rPr>
            </w:pPr>
            <w:proofErr w:type="spellStart"/>
            <w:r w:rsidRPr="008A13BF">
              <w:rPr>
                <w:color w:val="000000"/>
                <w:sz w:val="18"/>
                <w:szCs w:val="18"/>
                <w:lang w:val="en-US"/>
              </w:rPr>
              <w:t>Lakidain</w:t>
            </w:r>
            <w:proofErr w:type="spellEnd"/>
            <w:r w:rsidRPr="008A13BF">
              <w:rPr>
                <w:color w:val="000000"/>
                <w:sz w:val="18"/>
                <w:szCs w:val="18"/>
                <w:lang w:val="en-US"/>
              </w:rPr>
              <w:t xml:space="preserve">, Navarra, (Spain): </w:t>
            </w:r>
          </w:p>
          <w:p w14:paraId="2B3D61BC" w14:textId="77777777" w:rsidR="008A13BF" w:rsidRPr="008A13BF" w:rsidRDefault="008A13BF" w:rsidP="008A13BF">
            <w:pPr>
              <w:snapToGrid w:val="0"/>
              <w:rPr>
                <w:color w:val="000000"/>
                <w:sz w:val="18"/>
                <w:szCs w:val="18"/>
                <w:lang w:val="en-US"/>
              </w:rPr>
            </w:pPr>
          </w:p>
          <w:p w14:paraId="6CDB42FC" w14:textId="77777777" w:rsidR="008A13BF" w:rsidRPr="008A13BF" w:rsidRDefault="008A13BF" w:rsidP="008A13BF">
            <w:pPr>
              <w:snapToGrid w:val="0"/>
              <w:rPr>
                <w:color w:val="000000"/>
                <w:sz w:val="18"/>
                <w:szCs w:val="18"/>
                <w:lang w:val="en-US"/>
              </w:rPr>
            </w:pPr>
            <w:r w:rsidRPr="008A13BF">
              <w:rPr>
                <w:color w:val="000000"/>
                <w:sz w:val="18"/>
                <w:szCs w:val="18"/>
                <w:lang w:val="en-US"/>
              </w:rPr>
              <w:t xml:space="preserve">The Pine T Pro Ball application was performed on the edges of the path that ascends through the pine forest using 250 balls /0.5 ha (168 linear meters of path). The balls are distributed on both sides of the path, covering a depth of 15 m. </w:t>
            </w:r>
          </w:p>
          <w:p w14:paraId="32A5A7A5" w14:textId="77777777" w:rsidR="008A13BF" w:rsidRPr="008A13BF" w:rsidRDefault="008A13BF" w:rsidP="008A13BF">
            <w:pPr>
              <w:snapToGrid w:val="0"/>
              <w:rPr>
                <w:color w:val="000000"/>
                <w:sz w:val="18"/>
                <w:szCs w:val="18"/>
                <w:lang w:val="en-US"/>
              </w:rPr>
            </w:pPr>
            <w:r w:rsidRPr="008A13BF">
              <w:rPr>
                <w:color w:val="000000"/>
                <w:sz w:val="18"/>
                <w:szCs w:val="18"/>
                <w:lang w:val="en-US"/>
              </w:rPr>
              <w:lastRenderedPageBreak/>
              <w:t>The application was implemented the 02/07/2020.</w:t>
            </w:r>
          </w:p>
          <w:p w14:paraId="181D4693" w14:textId="77777777" w:rsidR="008A13BF" w:rsidRPr="008A13BF" w:rsidRDefault="008A13BF" w:rsidP="008A13BF">
            <w:pPr>
              <w:snapToGrid w:val="0"/>
              <w:rPr>
                <w:rFonts w:cs="Times New Roman"/>
                <w:sz w:val="18"/>
                <w:szCs w:val="18"/>
                <w:lang w:eastAsia="de-DE"/>
              </w:rPr>
            </w:pPr>
            <w:r w:rsidRPr="008A13BF">
              <w:rPr>
                <w:color w:val="000000"/>
                <w:sz w:val="18"/>
                <w:szCs w:val="18"/>
                <w:lang w:val="en-US"/>
              </w:rPr>
              <w:t>To attest the number of nests, 10 observed areas (composed of 10 trees each) were evaluated (number of nests) 4 months after application in the treated and untreated areas. Traps were placed in the treated areas and the non-treated areas, to monitor the pest.</w:t>
            </w:r>
          </w:p>
        </w:tc>
        <w:tc>
          <w:tcPr>
            <w:tcW w:w="3402" w:type="dxa"/>
            <w:tcBorders>
              <w:top w:val="single" w:sz="6" w:space="0" w:color="000000"/>
              <w:left w:val="single" w:sz="6" w:space="0" w:color="000000"/>
              <w:bottom w:val="single" w:sz="6" w:space="0" w:color="000000"/>
            </w:tcBorders>
            <w:shd w:val="clear" w:color="auto" w:fill="auto"/>
          </w:tcPr>
          <w:p w14:paraId="362942E1" w14:textId="77777777" w:rsidR="008A13BF" w:rsidRPr="008A13BF" w:rsidRDefault="008A13BF" w:rsidP="008A13BF">
            <w:pPr>
              <w:snapToGrid w:val="0"/>
              <w:rPr>
                <w:color w:val="000000"/>
                <w:sz w:val="18"/>
                <w:szCs w:val="18"/>
                <w:lang w:val="en-US"/>
              </w:rPr>
            </w:pPr>
            <w:r w:rsidRPr="008A13BF">
              <w:rPr>
                <w:color w:val="000000"/>
                <w:sz w:val="18"/>
                <w:szCs w:val="18"/>
                <w:lang w:val="en-US"/>
              </w:rPr>
              <w:lastRenderedPageBreak/>
              <w:t>Results of the flight monitoring and nest count:</w:t>
            </w:r>
          </w:p>
          <w:tbl>
            <w:tblPr>
              <w:tblStyle w:val="Grilledutableau"/>
              <w:tblW w:w="0" w:type="auto"/>
              <w:tblLayout w:type="fixed"/>
              <w:tblLook w:val="04A0" w:firstRow="1" w:lastRow="0" w:firstColumn="1" w:lastColumn="0" w:noHBand="0" w:noVBand="1"/>
            </w:tblPr>
            <w:tblGrid>
              <w:gridCol w:w="1159"/>
              <w:gridCol w:w="1010"/>
              <w:gridCol w:w="1085"/>
            </w:tblGrid>
            <w:tr w:rsidR="008A13BF" w:rsidRPr="008A13BF" w14:paraId="0805226F" w14:textId="77777777" w:rsidTr="001B4BCA">
              <w:tc>
                <w:tcPr>
                  <w:tcW w:w="1159" w:type="dxa"/>
                </w:tcPr>
                <w:p w14:paraId="67F78488" w14:textId="77777777" w:rsidR="008A13BF" w:rsidRPr="008A13BF" w:rsidRDefault="008A13BF" w:rsidP="008A13BF">
                  <w:pPr>
                    <w:snapToGrid w:val="0"/>
                    <w:rPr>
                      <w:color w:val="000000"/>
                      <w:sz w:val="18"/>
                      <w:szCs w:val="18"/>
                    </w:rPr>
                  </w:pPr>
                  <w:proofErr w:type="spellStart"/>
                  <w:r w:rsidRPr="008A13BF">
                    <w:rPr>
                      <w:color w:val="000000"/>
                      <w:sz w:val="18"/>
                      <w:szCs w:val="18"/>
                      <w:lang w:val="en-US"/>
                    </w:rPr>
                    <w:t>Lakidain</w:t>
                  </w:r>
                  <w:proofErr w:type="spellEnd"/>
                </w:p>
              </w:tc>
              <w:tc>
                <w:tcPr>
                  <w:tcW w:w="1010" w:type="dxa"/>
                </w:tcPr>
                <w:p w14:paraId="1DA44A99" w14:textId="77777777" w:rsidR="008A13BF" w:rsidRPr="008A13BF" w:rsidRDefault="008A13BF" w:rsidP="008A13BF">
                  <w:pPr>
                    <w:snapToGrid w:val="0"/>
                    <w:rPr>
                      <w:color w:val="000000"/>
                      <w:sz w:val="18"/>
                      <w:szCs w:val="18"/>
                    </w:rPr>
                  </w:pPr>
                  <w:proofErr w:type="spellStart"/>
                  <w:r w:rsidRPr="008A13BF">
                    <w:rPr>
                      <w:color w:val="000000"/>
                      <w:sz w:val="18"/>
                      <w:szCs w:val="18"/>
                    </w:rPr>
                    <w:t>Nb</w:t>
                  </w:r>
                  <w:proofErr w:type="spellEnd"/>
                  <w:r w:rsidRPr="008A13BF">
                    <w:rPr>
                      <w:color w:val="000000"/>
                      <w:sz w:val="18"/>
                      <w:szCs w:val="18"/>
                    </w:rPr>
                    <w:t xml:space="preserve"> moths caught</w:t>
                  </w:r>
                </w:p>
              </w:tc>
              <w:tc>
                <w:tcPr>
                  <w:tcW w:w="1085" w:type="dxa"/>
                </w:tcPr>
                <w:p w14:paraId="42CE865B" w14:textId="77777777" w:rsidR="008A13BF" w:rsidRPr="008A13BF" w:rsidRDefault="008A13BF" w:rsidP="008A13BF">
                  <w:pPr>
                    <w:snapToGrid w:val="0"/>
                    <w:rPr>
                      <w:color w:val="000000"/>
                      <w:sz w:val="18"/>
                      <w:szCs w:val="18"/>
                    </w:rPr>
                  </w:pPr>
                  <w:proofErr w:type="spellStart"/>
                  <w:r w:rsidRPr="008A13BF">
                    <w:rPr>
                      <w:color w:val="000000"/>
                      <w:sz w:val="18"/>
                      <w:szCs w:val="18"/>
                    </w:rPr>
                    <w:t>Nb</w:t>
                  </w:r>
                  <w:proofErr w:type="spellEnd"/>
                  <w:r w:rsidRPr="008A13BF">
                    <w:rPr>
                      <w:color w:val="000000"/>
                      <w:sz w:val="18"/>
                      <w:szCs w:val="18"/>
                    </w:rPr>
                    <w:t xml:space="preserve"> nest</w:t>
                  </w:r>
                </w:p>
              </w:tc>
            </w:tr>
            <w:tr w:rsidR="008A13BF" w:rsidRPr="008A13BF" w14:paraId="338FCDC7" w14:textId="77777777" w:rsidTr="001B4BCA">
              <w:tc>
                <w:tcPr>
                  <w:tcW w:w="1159" w:type="dxa"/>
                </w:tcPr>
                <w:p w14:paraId="4806B9D7" w14:textId="77777777" w:rsidR="008A13BF" w:rsidRPr="008A13BF" w:rsidRDefault="008A13BF" w:rsidP="008A13BF">
                  <w:pPr>
                    <w:snapToGrid w:val="0"/>
                    <w:rPr>
                      <w:color w:val="000000"/>
                      <w:sz w:val="18"/>
                      <w:szCs w:val="18"/>
                    </w:rPr>
                  </w:pPr>
                  <w:r w:rsidRPr="008A13BF">
                    <w:rPr>
                      <w:color w:val="000000"/>
                      <w:sz w:val="18"/>
                      <w:szCs w:val="18"/>
                    </w:rPr>
                    <w:t xml:space="preserve">Untreated area </w:t>
                  </w:r>
                </w:p>
              </w:tc>
              <w:tc>
                <w:tcPr>
                  <w:tcW w:w="1010" w:type="dxa"/>
                </w:tcPr>
                <w:p w14:paraId="45144BD1" w14:textId="77777777" w:rsidR="008A13BF" w:rsidRPr="008A13BF" w:rsidRDefault="008A13BF" w:rsidP="008A13BF">
                  <w:pPr>
                    <w:snapToGrid w:val="0"/>
                    <w:rPr>
                      <w:color w:val="000000"/>
                      <w:sz w:val="18"/>
                      <w:szCs w:val="18"/>
                    </w:rPr>
                  </w:pPr>
                  <w:r w:rsidRPr="008A13BF">
                    <w:rPr>
                      <w:color w:val="000000"/>
                      <w:sz w:val="18"/>
                      <w:szCs w:val="18"/>
                    </w:rPr>
                    <w:t>ND</w:t>
                  </w:r>
                </w:p>
              </w:tc>
              <w:tc>
                <w:tcPr>
                  <w:tcW w:w="1085" w:type="dxa"/>
                </w:tcPr>
                <w:p w14:paraId="36AD5B2E" w14:textId="77777777" w:rsidR="008A13BF" w:rsidRPr="008A13BF" w:rsidRDefault="008A13BF" w:rsidP="008A13BF">
                  <w:pPr>
                    <w:snapToGrid w:val="0"/>
                    <w:rPr>
                      <w:color w:val="000000"/>
                      <w:sz w:val="18"/>
                      <w:szCs w:val="18"/>
                    </w:rPr>
                  </w:pPr>
                  <w:r w:rsidRPr="008A13BF">
                    <w:rPr>
                      <w:color w:val="000000"/>
                      <w:sz w:val="18"/>
                      <w:szCs w:val="18"/>
                    </w:rPr>
                    <w:t>11</w:t>
                  </w:r>
                </w:p>
              </w:tc>
            </w:tr>
            <w:tr w:rsidR="008A13BF" w:rsidRPr="008A13BF" w14:paraId="58715FEB" w14:textId="77777777" w:rsidTr="001B4BCA">
              <w:tc>
                <w:tcPr>
                  <w:tcW w:w="1159" w:type="dxa"/>
                </w:tcPr>
                <w:p w14:paraId="2ED60B82" w14:textId="77777777" w:rsidR="008A13BF" w:rsidRPr="008A13BF" w:rsidRDefault="008A13BF" w:rsidP="008A13BF">
                  <w:pPr>
                    <w:snapToGrid w:val="0"/>
                    <w:rPr>
                      <w:color w:val="000000"/>
                      <w:sz w:val="18"/>
                      <w:szCs w:val="18"/>
                    </w:rPr>
                  </w:pPr>
                  <w:r w:rsidRPr="008A13BF">
                    <w:rPr>
                      <w:color w:val="000000"/>
                      <w:sz w:val="18"/>
                      <w:szCs w:val="18"/>
                    </w:rPr>
                    <w:t xml:space="preserve">Treated area </w:t>
                  </w:r>
                </w:p>
              </w:tc>
              <w:tc>
                <w:tcPr>
                  <w:tcW w:w="1010" w:type="dxa"/>
                </w:tcPr>
                <w:p w14:paraId="64844740" w14:textId="77777777" w:rsidR="008A13BF" w:rsidRPr="008A13BF" w:rsidRDefault="008A13BF" w:rsidP="008A13BF">
                  <w:pPr>
                    <w:snapToGrid w:val="0"/>
                    <w:rPr>
                      <w:color w:val="000000"/>
                      <w:sz w:val="18"/>
                      <w:szCs w:val="18"/>
                    </w:rPr>
                  </w:pPr>
                  <w:r w:rsidRPr="008A13BF">
                    <w:rPr>
                      <w:color w:val="000000"/>
                      <w:sz w:val="18"/>
                      <w:szCs w:val="18"/>
                    </w:rPr>
                    <w:t>ND</w:t>
                  </w:r>
                </w:p>
              </w:tc>
              <w:tc>
                <w:tcPr>
                  <w:tcW w:w="1085" w:type="dxa"/>
                </w:tcPr>
                <w:p w14:paraId="41AE57F6" w14:textId="77777777" w:rsidR="008A13BF" w:rsidRPr="008A13BF" w:rsidRDefault="008A13BF" w:rsidP="008A13BF">
                  <w:pPr>
                    <w:snapToGrid w:val="0"/>
                    <w:rPr>
                      <w:color w:val="000000"/>
                      <w:sz w:val="18"/>
                      <w:szCs w:val="18"/>
                    </w:rPr>
                  </w:pPr>
                  <w:r w:rsidRPr="008A13BF">
                    <w:rPr>
                      <w:color w:val="000000"/>
                      <w:sz w:val="18"/>
                      <w:szCs w:val="18"/>
                    </w:rPr>
                    <w:t>4</w:t>
                  </w:r>
                </w:p>
              </w:tc>
            </w:tr>
          </w:tbl>
          <w:p w14:paraId="10799543" w14:textId="77777777" w:rsidR="008A13BF" w:rsidRPr="008A13BF" w:rsidRDefault="008A13BF" w:rsidP="008A13BF">
            <w:pPr>
              <w:snapToGrid w:val="0"/>
              <w:rPr>
                <w:color w:val="000000"/>
                <w:sz w:val="18"/>
                <w:szCs w:val="18"/>
                <w:lang w:val="en-US"/>
              </w:rPr>
            </w:pPr>
          </w:p>
          <w:p w14:paraId="235FEB7B" w14:textId="77777777" w:rsidR="008A13BF" w:rsidRPr="008A13BF" w:rsidRDefault="008A13BF" w:rsidP="008A13BF">
            <w:pPr>
              <w:snapToGrid w:val="0"/>
              <w:rPr>
                <w:color w:val="000000"/>
                <w:sz w:val="18"/>
                <w:szCs w:val="18"/>
                <w:lang w:val="en-US"/>
              </w:rPr>
            </w:pPr>
            <w:r w:rsidRPr="008A13BF">
              <w:rPr>
                <w:color w:val="000000"/>
                <w:sz w:val="18"/>
                <w:szCs w:val="18"/>
                <w:lang w:val="en-US"/>
              </w:rPr>
              <w:lastRenderedPageBreak/>
              <w:t>=&gt; Despite low pressure, the nests number reduced to 63% (with regard to the untreated area) on a base of 200 trees in each plot at the dose of 250 balls/ha.</w:t>
            </w:r>
          </w:p>
          <w:p w14:paraId="31D993BE" w14:textId="77777777" w:rsidR="008A13BF" w:rsidRPr="008A13BF" w:rsidRDefault="008A13BF" w:rsidP="008A13BF">
            <w:pPr>
              <w:snapToGrid w:val="0"/>
              <w:rPr>
                <w:rFonts w:cs="Times New Roman"/>
                <w:color w:val="FF0000"/>
                <w:sz w:val="18"/>
                <w:szCs w:val="18"/>
                <w:lang w:eastAsia="de-DE"/>
              </w:rPr>
            </w:pPr>
            <w:r w:rsidRPr="008A13BF">
              <w:rPr>
                <w:color w:val="000000"/>
                <w:sz w:val="18"/>
                <w:szCs w:val="18"/>
                <w:lang w:val="en-US"/>
              </w:rPr>
              <w:t>The trap placed in the treated area does not show any catch and the untreated plot trap has disappeared, thus it is not possible to conclude about moth captures efficacy.</w:t>
            </w:r>
          </w:p>
        </w:tc>
        <w:tc>
          <w:tcPr>
            <w:tcW w:w="1418" w:type="dxa"/>
            <w:tcBorders>
              <w:top w:val="single" w:sz="6" w:space="0" w:color="000000"/>
              <w:left w:val="single" w:sz="6" w:space="0" w:color="000000"/>
              <w:bottom w:val="single" w:sz="6" w:space="0" w:color="000000"/>
              <w:right w:val="single" w:sz="4" w:space="0" w:color="000000"/>
            </w:tcBorders>
            <w:shd w:val="clear" w:color="auto" w:fill="auto"/>
          </w:tcPr>
          <w:p w14:paraId="0305B37F" w14:textId="77777777" w:rsidR="008A13BF" w:rsidRPr="008A13BF" w:rsidRDefault="008A13BF" w:rsidP="008A13BF">
            <w:pPr>
              <w:snapToGrid w:val="0"/>
              <w:rPr>
                <w:color w:val="000000"/>
                <w:sz w:val="18"/>
                <w:szCs w:val="18"/>
                <w:lang w:val="en-US"/>
              </w:rPr>
            </w:pPr>
            <w:r w:rsidRPr="008A13BF">
              <w:rPr>
                <w:color w:val="000000"/>
                <w:sz w:val="18"/>
                <w:szCs w:val="18"/>
                <w:lang w:val="en-US"/>
              </w:rPr>
              <w:lastRenderedPageBreak/>
              <w:t>DELMAS L., 2021, report n°M2iD-ESS-2021-03, “EFFICACY TRIALS of the Pine T Pro Ball</w:t>
            </w:r>
          </w:p>
          <w:p w14:paraId="0CC3CFF4" w14:textId="77777777" w:rsidR="008A13BF" w:rsidRPr="008A13BF" w:rsidRDefault="008A13BF" w:rsidP="008A13BF">
            <w:pPr>
              <w:snapToGrid w:val="0"/>
              <w:rPr>
                <w:color w:val="000000"/>
                <w:sz w:val="18"/>
                <w:szCs w:val="18"/>
                <w:lang w:val="en-US"/>
              </w:rPr>
            </w:pPr>
            <w:r w:rsidRPr="008A13BF">
              <w:rPr>
                <w:color w:val="000000"/>
                <w:sz w:val="18"/>
                <w:szCs w:val="18"/>
                <w:lang w:val="en-US"/>
              </w:rPr>
              <w:t xml:space="preserve">for Mating Disruption of </w:t>
            </w:r>
            <w:r w:rsidRPr="008A13BF">
              <w:rPr>
                <w:color w:val="000000"/>
                <w:sz w:val="18"/>
                <w:szCs w:val="18"/>
                <w:lang w:val="en-US"/>
              </w:rPr>
              <w:lastRenderedPageBreak/>
              <w:t xml:space="preserve">Pine </w:t>
            </w:r>
            <w:proofErr w:type="spellStart"/>
            <w:r w:rsidRPr="008A13BF">
              <w:rPr>
                <w:color w:val="000000"/>
                <w:sz w:val="18"/>
                <w:szCs w:val="18"/>
                <w:lang w:val="en-US"/>
              </w:rPr>
              <w:t>Processionary</w:t>
            </w:r>
            <w:proofErr w:type="spellEnd"/>
            <w:r w:rsidRPr="008A13BF">
              <w:rPr>
                <w:color w:val="000000"/>
                <w:sz w:val="18"/>
                <w:szCs w:val="18"/>
                <w:lang w:val="en-US"/>
              </w:rPr>
              <w:t xml:space="preserve"> Moth</w:t>
            </w:r>
          </w:p>
          <w:p w14:paraId="4F0D7BB0" w14:textId="77777777" w:rsidR="008A13BF" w:rsidRPr="008A13BF" w:rsidRDefault="008A13BF" w:rsidP="008A13BF">
            <w:pPr>
              <w:snapToGrid w:val="0"/>
              <w:rPr>
                <w:color w:val="000000"/>
                <w:sz w:val="18"/>
                <w:szCs w:val="18"/>
                <w:lang w:val="en-US"/>
              </w:rPr>
            </w:pPr>
            <w:r w:rsidRPr="008A13BF">
              <w:rPr>
                <w:color w:val="000000"/>
                <w:sz w:val="18"/>
                <w:szCs w:val="18"/>
                <w:lang w:val="en-US"/>
              </w:rPr>
              <w:t>(</w:t>
            </w:r>
            <w:proofErr w:type="spellStart"/>
            <w:r w:rsidRPr="008A13BF">
              <w:rPr>
                <w:i/>
                <w:color w:val="000000"/>
                <w:sz w:val="18"/>
                <w:szCs w:val="18"/>
                <w:lang w:val="en-US"/>
              </w:rPr>
              <w:t>Thaumetopoea</w:t>
            </w:r>
            <w:proofErr w:type="spellEnd"/>
            <w:r w:rsidRPr="008A13BF">
              <w:rPr>
                <w:i/>
                <w:color w:val="000000"/>
                <w:sz w:val="18"/>
                <w:szCs w:val="18"/>
                <w:lang w:val="en-US"/>
              </w:rPr>
              <w:t xml:space="preserve"> </w:t>
            </w:r>
            <w:proofErr w:type="spellStart"/>
            <w:r w:rsidRPr="008A13BF">
              <w:rPr>
                <w:i/>
                <w:color w:val="000000"/>
                <w:sz w:val="18"/>
                <w:szCs w:val="18"/>
                <w:lang w:val="en-US"/>
              </w:rPr>
              <w:t>pityocampa</w:t>
            </w:r>
            <w:proofErr w:type="spellEnd"/>
            <w:r w:rsidRPr="008A13BF">
              <w:rPr>
                <w:color w:val="000000"/>
                <w:sz w:val="18"/>
                <w:szCs w:val="18"/>
                <w:lang w:val="en-US"/>
              </w:rPr>
              <w:t>)</w:t>
            </w:r>
          </w:p>
          <w:p w14:paraId="534EFAAD" w14:textId="77777777" w:rsidR="008A13BF" w:rsidRPr="008A13BF" w:rsidRDefault="008A13BF" w:rsidP="008A13BF">
            <w:pPr>
              <w:snapToGrid w:val="0"/>
              <w:rPr>
                <w:color w:val="000000"/>
                <w:sz w:val="18"/>
                <w:szCs w:val="18"/>
                <w:lang w:val="en-US"/>
              </w:rPr>
            </w:pPr>
            <w:r w:rsidRPr="008A13BF">
              <w:rPr>
                <w:color w:val="000000"/>
                <w:sz w:val="18"/>
                <w:szCs w:val="18"/>
                <w:lang w:val="en-US"/>
              </w:rPr>
              <w:t>2020 SPAIN”</w:t>
            </w:r>
          </w:p>
          <w:p w14:paraId="17F3910C" w14:textId="77777777" w:rsidR="008A13BF" w:rsidRPr="008A13BF" w:rsidRDefault="008A13BF" w:rsidP="008A13BF">
            <w:pPr>
              <w:snapToGrid w:val="0"/>
              <w:rPr>
                <w:color w:val="000000"/>
                <w:sz w:val="18"/>
                <w:szCs w:val="18"/>
              </w:rPr>
            </w:pPr>
          </w:p>
          <w:p w14:paraId="761036CC" w14:textId="77777777" w:rsidR="008A13BF" w:rsidRPr="008A13BF" w:rsidRDefault="008A13BF" w:rsidP="008A13BF">
            <w:pPr>
              <w:snapToGrid w:val="0"/>
              <w:rPr>
                <w:color w:val="000000"/>
                <w:sz w:val="18"/>
                <w:szCs w:val="18"/>
                <w:lang w:val="en-US"/>
              </w:rPr>
            </w:pPr>
            <w:r w:rsidRPr="008A13BF">
              <w:rPr>
                <w:color w:val="000000"/>
                <w:sz w:val="18"/>
                <w:szCs w:val="18"/>
                <w:lang w:val="en-US"/>
              </w:rPr>
              <w:t>RI: 3</w:t>
            </w:r>
          </w:p>
          <w:p w14:paraId="67132E36" w14:textId="77777777" w:rsidR="008A13BF" w:rsidRPr="008A13BF" w:rsidRDefault="008A13BF" w:rsidP="008A13BF">
            <w:pPr>
              <w:suppressAutoHyphens w:val="0"/>
              <w:rPr>
                <w:rFonts w:cs="Times New Roman"/>
                <w:sz w:val="18"/>
                <w:szCs w:val="18"/>
                <w:lang w:eastAsia="de-DE"/>
              </w:rPr>
            </w:pPr>
            <w:r w:rsidRPr="008A13BF">
              <w:rPr>
                <w:color w:val="000000"/>
                <w:sz w:val="18"/>
                <w:szCs w:val="18"/>
                <w:lang w:val="en-US"/>
              </w:rPr>
              <w:t>The dose tested is higher (500 balls/ha) than the claimed dose</w:t>
            </w:r>
          </w:p>
        </w:tc>
      </w:tr>
      <w:tr w:rsidR="008A13BF" w:rsidRPr="008A13BF" w14:paraId="44B93342" w14:textId="77777777" w:rsidTr="001B4BCA">
        <w:tc>
          <w:tcPr>
            <w:tcW w:w="1410" w:type="dxa"/>
            <w:vMerge/>
          </w:tcPr>
          <w:p w14:paraId="7A8FD69D" w14:textId="77777777" w:rsidR="008A13BF" w:rsidRPr="008A13BF" w:rsidRDefault="008A13BF" w:rsidP="008A13BF">
            <w:pPr>
              <w:rPr>
                <w:rFonts w:cs="Times New Roman"/>
                <w:sz w:val="18"/>
                <w:szCs w:val="18"/>
                <w:lang w:eastAsia="de-DE"/>
              </w:rPr>
            </w:pPr>
          </w:p>
        </w:tc>
        <w:tc>
          <w:tcPr>
            <w:tcW w:w="1134" w:type="dxa"/>
            <w:tcBorders>
              <w:top w:val="single" w:sz="6" w:space="0" w:color="000000"/>
              <w:left w:val="single" w:sz="6" w:space="0" w:color="000000"/>
              <w:bottom w:val="single" w:sz="6" w:space="0" w:color="000000"/>
            </w:tcBorders>
            <w:shd w:val="clear" w:color="auto" w:fill="auto"/>
          </w:tcPr>
          <w:p w14:paraId="7B29515F"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i/>
                <w:color w:val="000000"/>
                <w:sz w:val="18"/>
                <w:szCs w:val="18"/>
              </w:rPr>
              <w:t xml:space="preserve">Forest: </w:t>
            </w:r>
            <w:proofErr w:type="spellStart"/>
            <w:r w:rsidRPr="008A13BF">
              <w:rPr>
                <w:i/>
                <w:color w:val="000000"/>
                <w:sz w:val="18"/>
                <w:szCs w:val="18"/>
              </w:rPr>
              <w:t>Peri</w:t>
            </w:r>
            <w:proofErr w:type="spellEnd"/>
            <w:r w:rsidRPr="008A13BF">
              <w:rPr>
                <w:i/>
                <w:color w:val="000000"/>
                <w:sz w:val="18"/>
                <w:szCs w:val="18"/>
              </w:rPr>
              <w:t>-urban pine forest</w:t>
            </w:r>
          </w:p>
        </w:tc>
        <w:tc>
          <w:tcPr>
            <w:tcW w:w="1559" w:type="dxa"/>
            <w:tcBorders>
              <w:top w:val="single" w:sz="6" w:space="0" w:color="000000"/>
              <w:left w:val="single" w:sz="6" w:space="0" w:color="000000"/>
              <w:bottom w:val="single" w:sz="6" w:space="0" w:color="000000"/>
            </w:tcBorders>
            <w:shd w:val="clear" w:color="auto" w:fill="auto"/>
          </w:tcPr>
          <w:p w14:paraId="7B23B1F4"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T Pro Ball/ </w:t>
            </w:r>
            <w:proofErr w:type="spellStart"/>
            <w:r w:rsidRPr="008A13BF">
              <w:rPr>
                <w:rFonts w:cs="Times New Roman"/>
                <w:sz w:val="18"/>
                <w:szCs w:val="18"/>
                <w:lang w:eastAsia="de-DE"/>
              </w:rPr>
              <w:t>Phero</w:t>
            </w:r>
            <w:proofErr w:type="spellEnd"/>
            <w:r w:rsidRPr="008A13BF">
              <w:rPr>
                <w:rFonts w:cs="Times New Roman"/>
                <w:sz w:val="18"/>
                <w:szCs w:val="18"/>
                <w:lang w:eastAsia="de-DE"/>
              </w:rPr>
              <w:t>-Ball Pin</w:t>
            </w:r>
            <w:r w:rsidRPr="008A13BF">
              <w:rPr>
                <w:rFonts w:cs="Times New Roman"/>
                <w:lang w:eastAsia="de-DE"/>
              </w:rPr>
              <w:t xml:space="preserve"> </w:t>
            </w:r>
            <w:r w:rsidRPr="008A13BF">
              <w:rPr>
                <w:rFonts w:cs="Times New Roman"/>
                <w:sz w:val="18"/>
                <w:szCs w:val="18"/>
                <w:lang w:eastAsia="de-DE"/>
              </w:rPr>
              <w:t>((13Z)-Hexadec-13-en-11-yn-1 acetate)</w:t>
            </w:r>
          </w:p>
          <w:p w14:paraId="236ED501" w14:textId="77777777" w:rsidR="008A13BF" w:rsidRPr="008A13BF" w:rsidRDefault="008A13BF" w:rsidP="008A13BF">
            <w:pPr>
              <w:suppressAutoHyphens w:val="0"/>
              <w:rPr>
                <w:rFonts w:cs="Times New Roman"/>
                <w:sz w:val="18"/>
                <w:szCs w:val="18"/>
                <w:lang w:eastAsia="de-DE"/>
              </w:rPr>
            </w:pPr>
          </w:p>
          <w:p w14:paraId="6DEE4879"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Borders>
              <w:top w:val="single" w:sz="6" w:space="0" w:color="000000"/>
              <w:left w:val="single" w:sz="6" w:space="0" w:color="000000"/>
              <w:bottom w:val="single" w:sz="6" w:space="0" w:color="000000"/>
            </w:tcBorders>
            <w:shd w:val="clear" w:color="auto" w:fill="auto"/>
          </w:tcPr>
          <w:p w14:paraId="695F443D" w14:textId="77777777" w:rsidR="008A13BF" w:rsidRPr="008A13BF" w:rsidRDefault="008A13BF" w:rsidP="008A13BF">
            <w:pPr>
              <w:suppressAutoHyphens w:val="0"/>
              <w:rPr>
                <w:rFonts w:cs="Times New Roman"/>
                <w:sz w:val="18"/>
                <w:szCs w:val="18"/>
                <w:lang w:eastAsia="de-DE"/>
              </w:rPr>
            </w:pPr>
            <w:r w:rsidRPr="008A13BF">
              <w:rPr>
                <w:color w:val="000000"/>
                <w:sz w:val="18"/>
                <w:szCs w:val="18"/>
              </w:rPr>
              <w:t xml:space="preserve">Pine </w:t>
            </w:r>
            <w:proofErr w:type="spellStart"/>
            <w:r w:rsidRPr="008A13BF">
              <w:rPr>
                <w:color w:val="000000"/>
                <w:sz w:val="18"/>
                <w:szCs w:val="18"/>
              </w:rPr>
              <w:t>processionary</w:t>
            </w:r>
            <w:proofErr w:type="spellEnd"/>
            <w:r w:rsidRPr="008A13BF">
              <w:rPr>
                <w:color w:val="000000"/>
                <w:sz w:val="18"/>
                <w:szCs w:val="18"/>
              </w:rPr>
              <w:t xml:space="preserve"> moth</w:t>
            </w:r>
            <w:r w:rsidRPr="008A13BF">
              <w:rPr>
                <w:i/>
                <w:color w:val="000000"/>
                <w:sz w:val="18"/>
                <w:szCs w:val="18"/>
              </w:rPr>
              <w:t xml:space="preserve"> (</w:t>
            </w:r>
            <w:proofErr w:type="spellStart"/>
            <w:r w:rsidRPr="008A13BF">
              <w:rPr>
                <w:i/>
                <w:color w:val="000000"/>
                <w:sz w:val="18"/>
                <w:szCs w:val="18"/>
              </w:rPr>
              <w:t>Thaumetopoea</w:t>
            </w:r>
            <w:proofErr w:type="spellEnd"/>
            <w:r w:rsidRPr="008A13BF">
              <w:rPr>
                <w:i/>
                <w:color w:val="000000"/>
                <w:sz w:val="18"/>
                <w:szCs w:val="18"/>
              </w:rPr>
              <w:t xml:space="preserve"> </w:t>
            </w:r>
            <w:proofErr w:type="spellStart"/>
            <w:r w:rsidRPr="008A13BF">
              <w:rPr>
                <w:i/>
                <w:color w:val="000000"/>
                <w:sz w:val="18"/>
                <w:szCs w:val="18"/>
              </w:rPr>
              <w:t>pityocampa</w:t>
            </w:r>
            <w:proofErr w:type="spellEnd"/>
            <w:r w:rsidRPr="008A13BF">
              <w:rPr>
                <w:i/>
                <w:color w:val="000000"/>
                <w:sz w:val="18"/>
                <w:szCs w:val="18"/>
              </w:rPr>
              <w:t>).</w:t>
            </w:r>
          </w:p>
        </w:tc>
        <w:tc>
          <w:tcPr>
            <w:tcW w:w="1559" w:type="dxa"/>
            <w:tcBorders>
              <w:top w:val="single" w:sz="6" w:space="0" w:color="000000"/>
              <w:left w:val="single" w:sz="6" w:space="0" w:color="000000"/>
              <w:bottom w:val="single" w:sz="6" w:space="0" w:color="000000"/>
            </w:tcBorders>
            <w:shd w:val="clear" w:color="auto" w:fill="auto"/>
          </w:tcPr>
          <w:p w14:paraId="06C9C2C9" w14:textId="77777777" w:rsidR="008A13BF" w:rsidRPr="008A13BF" w:rsidRDefault="008A13BF" w:rsidP="008A13BF">
            <w:pPr>
              <w:suppressAutoHyphens w:val="0"/>
              <w:rPr>
                <w:rFonts w:cs="Times New Roman"/>
                <w:sz w:val="18"/>
                <w:szCs w:val="18"/>
                <w:lang w:eastAsia="de-DE"/>
              </w:rPr>
            </w:pPr>
            <w:r w:rsidRPr="008A13BF">
              <w:rPr>
                <w:i/>
                <w:color w:val="000000"/>
                <w:sz w:val="18"/>
                <w:szCs w:val="18"/>
              </w:rPr>
              <w:t>Evaluation of the number of nests after application.</w:t>
            </w:r>
          </w:p>
        </w:tc>
        <w:tc>
          <w:tcPr>
            <w:tcW w:w="2977" w:type="dxa"/>
            <w:tcBorders>
              <w:top w:val="single" w:sz="6" w:space="0" w:color="000000"/>
              <w:left w:val="single" w:sz="6" w:space="0" w:color="000000"/>
              <w:bottom w:val="single" w:sz="6" w:space="0" w:color="000000"/>
            </w:tcBorders>
            <w:shd w:val="clear" w:color="auto" w:fill="auto"/>
          </w:tcPr>
          <w:p w14:paraId="05425EB5" w14:textId="77777777" w:rsidR="008A13BF" w:rsidRPr="008A13BF" w:rsidRDefault="008A13BF" w:rsidP="008A13BF">
            <w:pPr>
              <w:snapToGrid w:val="0"/>
              <w:rPr>
                <w:lang w:val="fr-FR"/>
              </w:rPr>
            </w:pPr>
            <w:proofErr w:type="spellStart"/>
            <w:r w:rsidRPr="008A13BF">
              <w:rPr>
                <w:color w:val="000000"/>
                <w:sz w:val="18"/>
                <w:szCs w:val="18"/>
                <w:lang w:val="fr-FR"/>
              </w:rPr>
              <w:t>Zizur</w:t>
            </w:r>
            <w:proofErr w:type="spellEnd"/>
            <w:r w:rsidRPr="008A13BF">
              <w:rPr>
                <w:color w:val="000000"/>
                <w:sz w:val="18"/>
                <w:szCs w:val="18"/>
                <w:lang w:val="fr-FR"/>
              </w:rPr>
              <w:t xml:space="preserve">, </w:t>
            </w:r>
            <w:proofErr w:type="spellStart"/>
            <w:r w:rsidRPr="008A13BF">
              <w:rPr>
                <w:color w:val="000000"/>
                <w:sz w:val="18"/>
                <w:szCs w:val="18"/>
                <w:lang w:val="fr-FR"/>
              </w:rPr>
              <w:t>pinar</w:t>
            </w:r>
            <w:proofErr w:type="spellEnd"/>
            <w:r w:rsidRPr="008A13BF">
              <w:rPr>
                <w:color w:val="000000"/>
                <w:sz w:val="18"/>
                <w:szCs w:val="18"/>
                <w:lang w:val="fr-FR"/>
              </w:rPr>
              <w:t xml:space="preserve"> de </w:t>
            </w:r>
            <w:proofErr w:type="spellStart"/>
            <w:r w:rsidRPr="008A13BF">
              <w:rPr>
                <w:color w:val="000000"/>
                <w:sz w:val="18"/>
                <w:szCs w:val="18"/>
                <w:lang w:val="fr-FR"/>
              </w:rPr>
              <w:t>Ardoi</w:t>
            </w:r>
            <w:proofErr w:type="spellEnd"/>
            <w:r w:rsidRPr="008A13BF">
              <w:rPr>
                <w:color w:val="000000"/>
                <w:sz w:val="18"/>
                <w:szCs w:val="18"/>
                <w:lang w:val="fr-FR"/>
              </w:rPr>
              <w:t xml:space="preserve">, </w:t>
            </w:r>
            <w:proofErr w:type="spellStart"/>
            <w:r w:rsidRPr="008A13BF">
              <w:rPr>
                <w:color w:val="000000"/>
                <w:sz w:val="18"/>
                <w:szCs w:val="18"/>
                <w:lang w:val="fr-FR"/>
              </w:rPr>
              <w:t>Navarra</w:t>
            </w:r>
            <w:proofErr w:type="spellEnd"/>
            <w:r w:rsidRPr="008A13BF">
              <w:rPr>
                <w:color w:val="000000"/>
                <w:sz w:val="18"/>
                <w:szCs w:val="18"/>
                <w:lang w:val="fr-FR"/>
              </w:rPr>
              <w:t>, (Spain) :</w:t>
            </w:r>
            <w:r w:rsidRPr="008A13BF">
              <w:rPr>
                <w:lang w:val="fr-FR"/>
              </w:rPr>
              <w:t xml:space="preserve"> </w:t>
            </w:r>
          </w:p>
          <w:p w14:paraId="5E37F661" w14:textId="77777777" w:rsidR="008A13BF" w:rsidRPr="008A13BF" w:rsidRDefault="008A13BF" w:rsidP="008A13BF">
            <w:pPr>
              <w:snapToGrid w:val="0"/>
              <w:rPr>
                <w:color w:val="000000"/>
                <w:sz w:val="18"/>
                <w:szCs w:val="18"/>
                <w:lang w:val="en-US"/>
              </w:rPr>
            </w:pPr>
            <w:r w:rsidRPr="008A13BF">
              <w:rPr>
                <w:color w:val="000000"/>
                <w:sz w:val="18"/>
                <w:szCs w:val="18"/>
                <w:lang w:val="en-US"/>
              </w:rPr>
              <w:t>Application was performed on two bands:</w:t>
            </w:r>
          </w:p>
          <w:p w14:paraId="23F3E306" w14:textId="77777777" w:rsidR="008A13BF" w:rsidRPr="008A13BF" w:rsidRDefault="008A13BF" w:rsidP="008A13BF">
            <w:pPr>
              <w:snapToGrid w:val="0"/>
              <w:rPr>
                <w:color w:val="000000"/>
                <w:sz w:val="18"/>
                <w:szCs w:val="18"/>
                <w:lang w:val="en-US"/>
              </w:rPr>
            </w:pPr>
            <w:r w:rsidRPr="008A13BF">
              <w:rPr>
                <w:color w:val="000000"/>
                <w:sz w:val="18"/>
                <w:szCs w:val="18"/>
                <w:lang w:val="en-US"/>
              </w:rPr>
              <w:t>- the southern edge of the pine forest with 125 balls/0.5 ha</w:t>
            </w:r>
          </w:p>
          <w:p w14:paraId="5E59135A"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color w:val="000000"/>
                <w:sz w:val="18"/>
                <w:szCs w:val="18"/>
                <w:lang w:val="en-US"/>
              </w:rPr>
              <w:t>- on the north edge of the delimited plot with 250 balls/0.5 ha</w:t>
            </w:r>
          </w:p>
        </w:tc>
        <w:tc>
          <w:tcPr>
            <w:tcW w:w="3402" w:type="dxa"/>
            <w:tcBorders>
              <w:top w:val="single" w:sz="6" w:space="0" w:color="000000"/>
              <w:left w:val="single" w:sz="6" w:space="0" w:color="000000"/>
              <w:bottom w:val="single" w:sz="6" w:space="0" w:color="000000"/>
            </w:tcBorders>
            <w:shd w:val="clear" w:color="auto" w:fill="auto"/>
          </w:tcPr>
          <w:p w14:paraId="1A484A0D" w14:textId="77777777" w:rsidR="008A13BF" w:rsidRPr="008A13BF" w:rsidRDefault="008A13BF" w:rsidP="008A13BF">
            <w:pPr>
              <w:snapToGrid w:val="0"/>
              <w:rPr>
                <w:color w:val="000000"/>
                <w:sz w:val="18"/>
                <w:szCs w:val="18"/>
                <w:lang w:val="en-US"/>
              </w:rPr>
            </w:pPr>
            <w:r w:rsidRPr="008A13BF">
              <w:rPr>
                <w:color w:val="000000"/>
                <w:sz w:val="18"/>
                <w:szCs w:val="18"/>
                <w:lang w:val="en-US"/>
              </w:rPr>
              <w:t>Results of the flight monitoring and nest count:</w:t>
            </w:r>
          </w:p>
          <w:tbl>
            <w:tblPr>
              <w:tblStyle w:val="Grilledutableau"/>
              <w:tblW w:w="0" w:type="auto"/>
              <w:tblLayout w:type="fixed"/>
              <w:tblLook w:val="04A0" w:firstRow="1" w:lastRow="0" w:firstColumn="1" w:lastColumn="0" w:noHBand="0" w:noVBand="1"/>
            </w:tblPr>
            <w:tblGrid>
              <w:gridCol w:w="1159"/>
              <w:gridCol w:w="1010"/>
              <w:gridCol w:w="1085"/>
            </w:tblGrid>
            <w:tr w:rsidR="008A13BF" w:rsidRPr="008A13BF" w14:paraId="469D292B" w14:textId="77777777" w:rsidTr="001B4BCA">
              <w:tc>
                <w:tcPr>
                  <w:tcW w:w="1159" w:type="dxa"/>
                </w:tcPr>
                <w:p w14:paraId="624D8CD8" w14:textId="77777777" w:rsidR="008A13BF" w:rsidRPr="008A13BF" w:rsidRDefault="008A13BF" w:rsidP="008A13BF">
                  <w:pPr>
                    <w:snapToGrid w:val="0"/>
                    <w:rPr>
                      <w:color w:val="000000"/>
                      <w:sz w:val="18"/>
                      <w:szCs w:val="18"/>
                    </w:rPr>
                  </w:pPr>
                  <w:proofErr w:type="spellStart"/>
                  <w:r w:rsidRPr="008A13BF">
                    <w:rPr>
                      <w:color w:val="000000"/>
                      <w:sz w:val="18"/>
                      <w:szCs w:val="18"/>
                      <w:lang w:val="en-US"/>
                    </w:rPr>
                    <w:t>Zizur</w:t>
                  </w:r>
                  <w:proofErr w:type="spellEnd"/>
                </w:p>
              </w:tc>
              <w:tc>
                <w:tcPr>
                  <w:tcW w:w="1010" w:type="dxa"/>
                </w:tcPr>
                <w:p w14:paraId="5421162E" w14:textId="77777777" w:rsidR="008A13BF" w:rsidRPr="008A13BF" w:rsidRDefault="008A13BF" w:rsidP="008A13BF">
                  <w:pPr>
                    <w:snapToGrid w:val="0"/>
                    <w:rPr>
                      <w:color w:val="000000"/>
                      <w:sz w:val="18"/>
                      <w:szCs w:val="18"/>
                    </w:rPr>
                  </w:pPr>
                  <w:proofErr w:type="spellStart"/>
                  <w:r w:rsidRPr="008A13BF">
                    <w:rPr>
                      <w:color w:val="000000"/>
                      <w:sz w:val="18"/>
                      <w:szCs w:val="18"/>
                    </w:rPr>
                    <w:t>Nb</w:t>
                  </w:r>
                  <w:proofErr w:type="spellEnd"/>
                  <w:r w:rsidRPr="008A13BF">
                    <w:rPr>
                      <w:color w:val="000000"/>
                      <w:sz w:val="18"/>
                      <w:szCs w:val="18"/>
                    </w:rPr>
                    <w:t xml:space="preserve"> moths caught</w:t>
                  </w:r>
                </w:p>
              </w:tc>
              <w:tc>
                <w:tcPr>
                  <w:tcW w:w="1085" w:type="dxa"/>
                </w:tcPr>
                <w:p w14:paraId="145CC924" w14:textId="77777777" w:rsidR="008A13BF" w:rsidRPr="008A13BF" w:rsidRDefault="008A13BF" w:rsidP="008A13BF">
                  <w:pPr>
                    <w:snapToGrid w:val="0"/>
                    <w:rPr>
                      <w:color w:val="000000"/>
                      <w:sz w:val="18"/>
                      <w:szCs w:val="18"/>
                    </w:rPr>
                  </w:pPr>
                  <w:proofErr w:type="spellStart"/>
                  <w:r w:rsidRPr="008A13BF">
                    <w:rPr>
                      <w:color w:val="000000"/>
                      <w:sz w:val="18"/>
                      <w:szCs w:val="18"/>
                    </w:rPr>
                    <w:t>Nb</w:t>
                  </w:r>
                  <w:proofErr w:type="spellEnd"/>
                  <w:r w:rsidRPr="008A13BF">
                    <w:rPr>
                      <w:color w:val="000000"/>
                      <w:sz w:val="18"/>
                      <w:szCs w:val="18"/>
                    </w:rPr>
                    <w:t xml:space="preserve"> nest</w:t>
                  </w:r>
                </w:p>
              </w:tc>
            </w:tr>
            <w:tr w:rsidR="008A13BF" w:rsidRPr="008A13BF" w14:paraId="499FF7D2" w14:textId="77777777" w:rsidTr="001B4BCA">
              <w:tc>
                <w:tcPr>
                  <w:tcW w:w="1159" w:type="dxa"/>
                </w:tcPr>
                <w:p w14:paraId="16412E37" w14:textId="77777777" w:rsidR="008A13BF" w:rsidRPr="008A13BF" w:rsidRDefault="008A13BF" w:rsidP="008A13BF">
                  <w:pPr>
                    <w:snapToGrid w:val="0"/>
                    <w:rPr>
                      <w:color w:val="000000"/>
                      <w:sz w:val="18"/>
                      <w:szCs w:val="18"/>
                    </w:rPr>
                  </w:pPr>
                  <w:r w:rsidRPr="008A13BF">
                    <w:rPr>
                      <w:color w:val="000000"/>
                      <w:sz w:val="18"/>
                      <w:szCs w:val="18"/>
                    </w:rPr>
                    <w:t xml:space="preserve">Untreated area </w:t>
                  </w:r>
                </w:p>
              </w:tc>
              <w:tc>
                <w:tcPr>
                  <w:tcW w:w="1010" w:type="dxa"/>
                </w:tcPr>
                <w:p w14:paraId="5D96B46B" w14:textId="77777777" w:rsidR="008A13BF" w:rsidRPr="008A13BF" w:rsidRDefault="008A13BF" w:rsidP="008A13BF">
                  <w:pPr>
                    <w:snapToGrid w:val="0"/>
                    <w:rPr>
                      <w:color w:val="000000"/>
                      <w:sz w:val="18"/>
                      <w:szCs w:val="18"/>
                    </w:rPr>
                  </w:pPr>
                  <w:r w:rsidRPr="008A13BF">
                    <w:rPr>
                      <w:color w:val="000000"/>
                      <w:sz w:val="18"/>
                      <w:szCs w:val="18"/>
                    </w:rPr>
                    <w:t>ND</w:t>
                  </w:r>
                </w:p>
              </w:tc>
              <w:tc>
                <w:tcPr>
                  <w:tcW w:w="1085" w:type="dxa"/>
                </w:tcPr>
                <w:p w14:paraId="79944ECD" w14:textId="77777777" w:rsidR="008A13BF" w:rsidRPr="008A13BF" w:rsidRDefault="008A13BF" w:rsidP="008A13BF">
                  <w:pPr>
                    <w:snapToGrid w:val="0"/>
                    <w:rPr>
                      <w:color w:val="000000"/>
                      <w:sz w:val="18"/>
                      <w:szCs w:val="18"/>
                    </w:rPr>
                  </w:pPr>
                  <w:r w:rsidRPr="008A13BF">
                    <w:rPr>
                      <w:color w:val="000000"/>
                      <w:sz w:val="18"/>
                      <w:szCs w:val="18"/>
                    </w:rPr>
                    <w:t>7</w:t>
                  </w:r>
                </w:p>
              </w:tc>
            </w:tr>
            <w:tr w:rsidR="008A13BF" w:rsidRPr="008A13BF" w14:paraId="26FFEDCD" w14:textId="77777777" w:rsidTr="001B4BCA">
              <w:tc>
                <w:tcPr>
                  <w:tcW w:w="1159" w:type="dxa"/>
                </w:tcPr>
                <w:p w14:paraId="18F31C1E" w14:textId="77777777" w:rsidR="008A13BF" w:rsidRPr="008A13BF" w:rsidRDefault="008A13BF" w:rsidP="008A13BF">
                  <w:pPr>
                    <w:snapToGrid w:val="0"/>
                    <w:rPr>
                      <w:color w:val="000000"/>
                      <w:sz w:val="18"/>
                      <w:szCs w:val="18"/>
                    </w:rPr>
                  </w:pPr>
                  <w:r w:rsidRPr="008A13BF">
                    <w:rPr>
                      <w:color w:val="000000"/>
                      <w:sz w:val="18"/>
                      <w:szCs w:val="18"/>
                    </w:rPr>
                    <w:t xml:space="preserve">Treated area </w:t>
                  </w:r>
                </w:p>
              </w:tc>
              <w:tc>
                <w:tcPr>
                  <w:tcW w:w="1010" w:type="dxa"/>
                </w:tcPr>
                <w:p w14:paraId="418A62CC" w14:textId="77777777" w:rsidR="008A13BF" w:rsidRPr="008A13BF" w:rsidRDefault="008A13BF" w:rsidP="008A13BF">
                  <w:pPr>
                    <w:snapToGrid w:val="0"/>
                    <w:rPr>
                      <w:color w:val="000000"/>
                      <w:sz w:val="18"/>
                      <w:szCs w:val="18"/>
                    </w:rPr>
                  </w:pPr>
                  <w:r w:rsidRPr="008A13BF">
                    <w:rPr>
                      <w:color w:val="000000"/>
                      <w:sz w:val="18"/>
                      <w:szCs w:val="18"/>
                    </w:rPr>
                    <w:t>ND</w:t>
                  </w:r>
                </w:p>
              </w:tc>
              <w:tc>
                <w:tcPr>
                  <w:tcW w:w="1085" w:type="dxa"/>
                </w:tcPr>
                <w:p w14:paraId="74FCF2EA" w14:textId="77777777" w:rsidR="008A13BF" w:rsidRPr="008A13BF" w:rsidRDefault="008A13BF" w:rsidP="008A13BF">
                  <w:pPr>
                    <w:snapToGrid w:val="0"/>
                    <w:rPr>
                      <w:color w:val="000000"/>
                      <w:sz w:val="18"/>
                      <w:szCs w:val="18"/>
                    </w:rPr>
                  </w:pPr>
                  <w:r w:rsidRPr="008A13BF">
                    <w:rPr>
                      <w:color w:val="000000"/>
                      <w:sz w:val="18"/>
                      <w:szCs w:val="18"/>
                    </w:rPr>
                    <w:t>0</w:t>
                  </w:r>
                </w:p>
              </w:tc>
            </w:tr>
          </w:tbl>
          <w:p w14:paraId="43528F70" w14:textId="77777777" w:rsidR="008A13BF" w:rsidRPr="008A13BF" w:rsidRDefault="008A13BF" w:rsidP="008A13BF">
            <w:pPr>
              <w:snapToGrid w:val="0"/>
              <w:rPr>
                <w:color w:val="000000"/>
                <w:sz w:val="18"/>
                <w:szCs w:val="18"/>
                <w:lang w:val="en-US"/>
              </w:rPr>
            </w:pPr>
          </w:p>
          <w:p w14:paraId="51559DD8" w14:textId="77777777" w:rsidR="008A13BF" w:rsidRPr="008A13BF" w:rsidRDefault="008A13BF" w:rsidP="008A13BF">
            <w:pPr>
              <w:snapToGrid w:val="0"/>
              <w:rPr>
                <w:color w:val="000000"/>
                <w:sz w:val="18"/>
                <w:szCs w:val="18"/>
                <w:lang w:val="en-US"/>
              </w:rPr>
            </w:pPr>
            <w:r w:rsidRPr="008A13BF">
              <w:rPr>
                <w:color w:val="000000"/>
                <w:sz w:val="18"/>
                <w:szCs w:val="18"/>
                <w:lang w:val="en-US"/>
              </w:rPr>
              <w:t>=&gt; The Pine T Pro Ball application allowed a nests reduction of 100% (with regard to the untreated area) in low pest pressure condition at the dose of 250 balls/0.5 ha (500 balls/ha).</w:t>
            </w:r>
          </w:p>
          <w:p w14:paraId="5C953F5C" w14:textId="77777777" w:rsidR="008A13BF" w:rsidRPr="008A13BF" w:rsidRDefault="008A13BF" w:rsidP="008A13BF">
            <w:pPr>
              <w:snapToGrid w:val="0"/>
              <w:rPr>
                <w:color w:val="000000"/>
                <w:sz w:val="18"/>
                <w:szCs w:val="18"/>
                <w:lang w:val="en-US"/>
              </w:rPr>
            </w:pPr>
            <w:r w:rsidRPr="008A13BF">
              <w:rPr>
                <w:color w:val="000000"/>
                <w:sz w:val="18"/>
                <w:szCs w:val="18"/>
                <w:lang w:val="en-US"/>
              </w:rPr>
              <w:t xml:space="preserve">No conclusion can be made on the efficacy of the product on the </w:t>
            </w:r>
            <w:proofErr w:type="gramStart"/>
            <w:r w:rsidRPr="008A13BF">
              <w:rPr>
                <w:color w:val="000000"/>
                <w:sz w:val="18"/>
                <w:szCs w:val="18"/>
                <w:lang w:val="en-US"/>
              </w:rPr>
              <w:t>males</w:t>
            </w:r>
            <w:proofErr w:type="gramEnd"/>
            <w:r w:rsidRPr="008A13BF">
              <w:rPr>
                <w:color w:val="000000"/>
                <w:sz w:val="18"/>
                <w:szCs w:val="18"/>
                <w:lang w:val="en-US"/>
              </w:rPr>
              <w:t xml:space="preserve"> moths (trap lost).</w:t>
            </w:r>
          </w:p>
          <w:p w14:paraId="64AC88BB" w14:textId="77777777" w:rsidR="008A13BF" w:rsidRPr="008A13BF" w:rsidRDefault="008A13BF" w:rsidP="008A13BF">
            <w:pPr>
              <w:tabs>
                <w:tab w:val="left" w:pos="426"/>
              </w:tabs>
              <w:suppressAutoHyphens w:val="0"/>
              <w:spacing w:before="60" w:after="60"/>
              <w:rPr>
                <w:rFonts w:cs="Times New Roman"/>
                <w:color w:val="FF0000"/>
                <w:sz w:val="18"/>
                <w:szCs w:val="18"/>
                <w:lang w:eastAsia="de-DE"/>
              </w:rPr>
            </w:pPr>
          </w:p>
        </w:tc>
        <w:tc>
          <w:tcPr>
            <w:tcW w:w="1418" w:type="dxa"/>
            <w:tcBorders>
              <w:top w:val="single" w:sz="6" w:space="0" w:color="000000"/>
              <w:left w:val="single" w:sz="4" w:space="0" w:color="000000"/>
              <w:bottom w:val="single" w:sz="6" w:space="0" w:color="000000"/>
              <w:right w:val="single" w:sz="4" w:space="0" w:color="auto"/>
            </w:tcBorders>
            <w:shd w:val="clear" w:color="auto" w:fill="auto"/>
          </w:tcPr>
          <w:p w14:paraId="4A0665BE" w14:textId="77777777" w:rsidR="008A13BF" w:rsidRPr="008A13BF" w:rsidRDefault="008A13BF" w:rsidP="008A13BF">
            <w:pPr>
              <w:snapToGrid w:val="0"/>
              <w:rPr>
                <w:i/>
                <w:color w:val="000000"/>
                <w:sz w:val="18"/>
                <w:szCs w:val="18"/>
                <w:lang w:val="en-US"/>
              </w:rPr>
            </w:pPr>
            <w:r w:rsidRPr="008A13BF">
              <w:rPr>
                <w:i/>
                <w:color w:val="000000"/>
                <w:sz w:val="18"/>
                <w:szCs w:val="18"/>
                <w:lang w:val="en-US"/>
              </w:rPr>
              <w:t>DELMAS L., 2021, report n°M2iD-ESS-2021-03, “EFFICACY TRIALS of the Pine T Pro Ball</w:t>
            </w:r>
          </w:p>
          <w:p w14:paraId="727A14DE" w14:textId="77777777" w:rsidR="008A13BF" w:rsidRPr="008A13BF" w:rsidRDefault="008A13BF" w:rsidP="008A13BF">
            <w:pPr>
              <w:snapToGrid w:val="0"/>
              <w:rPr>
                <w:i/>
                <w:color w:val="000000"/>
                <w:sz w:val="18"/>
                <w:szCs w:val="18"/>
                <w:lang w:val="en-US"/>
              </w:rPr>
            </w:pPr>
            <w:r w:rsidRPr="008A13BF">
              <w:rPr>
                <w:i/>
                <w:color w:val="000000"/>
                <w:sz w:val="18"/>
                <w:szCs w:val="18"/>
                <w:lang w:val="en-US"/>
              </w:rPr>
              <w:t xml:space="preserve">for Mating Disruption of Pine </w:t>
            </w:r>
            <w:proofErr w:type="spellStart"/>
            <w:r w:rsidRPr="008A13BF">
              <w:rPr>
                <w:i/>
                <w:color w:val="000000"/>
                <w:sz w:val="18"/>
                <w:szCs w:val="18"/>
                <w:lang w:val="en-US"/>
              </w:rPr>
              <w:t>Processionary</w:t>
            </w:r>
            <w:proofErr w:type="spellEnd"/>
            <w:r w:rsidRPr="008A13BF">
              <w:rPr>
                <w:i/>
                <w:color w:val="000000"/>
                <w:sz w:val="18"/>
                <w:szCs w:val="18"/>
                <w:lang w:val="en-US"/>
              </w:rPr>
              <w:t xml:space="preserve"> Moth</w:t>
            </w:r>
          </w:p>
          <w:p w14:paraId="507F8999" w14:textId="77777777" w:rsidR="008A13BF" w:rsidRPr="008A13BF" w:rsidRDefault="008A13BF" w:rsidP="008A13BF">
            <w:pPr>
              <w:snapToGrid w:val="0"/>
              <w:rPr>
                <w:i/>
                <w:color w:val="000000"/>
                <w:sz w:val="18"/>
                <w:szCs w:val="18"/>
                <w:lang w:val="en-US"/>
              </w:rPr>
            </w:pPr>
            <w:r w:rsidRPr="008A13BF">
              <w:rPr>
                <w:i/>
                <w:color w:val="000000"/>
                <w:sz w:val="18"/>
                <w:szCs w:val="18"/>
                <w:lang w:val="en-US"/>
              </w:rPr>
              <w:t>(</w:t>
            </w:r>
            <w:proofErr w:type="spellStart"/>
            <w:r w:rsidRPr="008A13BF">
              <w:rPr>
                <w:i/>
                <w:color w:val="000000"/>
                <w:sz w:val="18"/>
                <w:szCs w:val="18"/>
                <w:lang w:val="en-US"/>
              </w:rPr>
              <w:t>Thaumetopoea</w:t>
            </w:r>
            <w:proofErr w:type="spellEnd"/>
            <w:r w:rsidRPr="008A13BF">
              <w:rPr>
                <w:i/>
                <w:color w:val="000000"/>
                <w:sz w:val="18"/>
                <w:szCs w:val="18"/>
                <w:lang w:val="en-US"/>
              </w:rPr>
              <w:t xml:space="preserve"> </w:t>
            </w:r>
            <w:proofErr w:type="spellStart"/>
            <w:r w:rsidRPr="008A13BF">
              <w:rPr>
                <w:i/>
                <w:color w:val="000000"/>
                <w:sz w:val="18"/>
                <w:szCs w:val="18"/>
                <w:lang w:val="en-US"/>
              </w:rPr>
              <w:t>pityocampa</w:t>
            </w:r>
            <w:proofErr w:type="spellEnd"/>
            <w:r w:rsidRPr="008A13BF">
              <w:rPr>
                <w:i/>
                <w:color w:val="000000"/>
                <w:sz w:val="18"/>
                <w:szCs w:val="18"/>
                <w:lang w:val="en-US"/>
              </w:rPr>
              <w:t>)</w:t>
            </w:r>
          </w:p>
          <w:p w14:paraId="47CEA3A6" w14:textId="77777777" w:rsidR="008A13BF" w:rsidRPr="008A13BF" w:rsidRDefault="008A13BF" w:rsidP="008A13BF">
            <w:pPr>
              <w:snapToGrid w:val="0"/>
              <w:rPr>
                <w:i/>
                <w:color w:val="000000"/>
                <w:sz w:val="18"/>
                <w:szCs w:val="18"/>
                <w:lang w:val="en-US"/>
              </w:rPr>
            </w:pPr>
            <w:r w:rsidRPr="008A13BF">
              <w:rPr>
                <w:i/>
                <w:color w:val="000000"/>
                <w:sz w:val="18"/>
                <w:szCs w:val="18"/>
                <w:lang w:val="en-US"/>
              </w:rPr>
              <w:t>2020 SPAIN”</w:t>
            </w:r>
          </w:p>
          <w:p w14:paraId="5D68F4D0" w14:textId="77777777" w:rsidR="008A13BF" w:rsidRPr="008A13BF" w:rsidRDefault="008A13BF" w:rsidP="008A13BF">
            <w:pPr>
              <w:snapToGrid w:val="0"/>
              <w:rPr>
                <w:i/>
                <w:color w:val="000000"/>
                <w:sz w:val="18"/>
                <w:szCs w:val="18"/>
                <w:lang w:val="en-US"/>
              </w:rPr>
            </w:pPr>
          </w:p>
          <w:p w14:paraId="1E84C3C7" w14:textId="77777777" w:rsidR="008A13BF" w:rsidRPr="008A13BF" w:rsidRDefault="008A13BF" w:rsidP="008A13BF">
            <w:pPr>
              <w:snapToGrid w:val="0"/>
              <w:rPr>
                <w:color w:val="000000"/>
                <w:sz w:val="18"/>
                <w:szCs w:val="18"/>
                <w:lang w:val="en-US"/>
              </w:rPr>
            </w:pPr>
            <w:r w:rsidRPr="008A13BF">
              <w:rPr>
                <w:color w:val="000000"/>
                <w:sz w:val="18"/>
                <w:szCs w:val="18"/>
                <w:lang w:val="en-US"/>
              </w:rPr>
              <w:t>RI: 3</w:t>
            </w:r>
          </w:p>
          <w:p w14:paraId="66577891" w14:textId="77777777" w:rsidR="008A13BF" w:rsidRPr="008A13BF" w:rsidRDefault="008A13BF" w:rsidP="008A13BF">
            <w:pPr>
              <w:suppressAutoHyphens w:val="0"/>
              <w:rPr>
                <w:rFonts w:cs="Times New Roman"/>
                <w:sz w:val="18"/>
                <w:szCs w:val="18"/>
                <w:lang w:eastAsia="de-DE"/>
              </w:rPr>
            </w:pPr>
            <w:r w:rsidRPr="008A13BF">
              <w:rPr>
                <w:color w:val="000000"/>
                <w:sz w:val="18"/>
                <w:szCs w:val="18"/>
                <w:lang w:val="en-US"/>
              </w:rPr>
              <w:t>The dose tested is higher (500 balls/ha) than the claimed dose</w:t>
            </w:r>
          </w:p>
        </w:tc>
      </w:tr>
      <w:tr w:rsidR="008A13BF" w:rsidRPr="008A13BF" w14:paraId="0F7663D5" w14:textId="77777777" w:rsidTr="001B4BCA">
        <w:tc>
          <w:tcPr>
            <w:tcW w:w="1410" w:type="dxa"/>
            <w:vMerge/>
          </w:tcPr>
          <w:p w14:paraId="0FF049FD" w14:textId="77777777" w:rsidR="008A13BF" w:rsidRPr="008A13BF" w:rsidRDefault="008A13BF" w:rsidP="008A13BF">
            <w:pPr>
              <w:rPr>
                <w:rFonts w:cs="Times New Roman"/>
                <w:sz w:val="18"/>
                <w:szCs w:val="18"/>
                <w:lang w:eastAsia="de-DE"/>
              </w:rPr>
            </w:pPr>
          </w:p>
        </w:tc>
        <w:tc>
          <w:tcPr>
            <w:tcW w:w="1134" w:type="dxa"/>
          </w:tcPr>
          <w:p w14:paraId="10532EAD" w14:textId="77777777" w:rsidR="008A13BF" w:rsidRPr="008A13BF" w:rsidRDefault="008A13BF" w:rsidP="008A13BF">
            <w:pPr>
              <w:tabs>
                <w:tab w:val="left" w:pos="426"/>
              </w:tabs>
              <w:suppressAutoHyphens w:val="0"/>
              <w:spacing w:before="60" w:after="60"/>
              <w:rPr>
                <w:color w:val="000000"/>
                <w:sz w:val="18"/>
                <w:szCs w:val="18"/>
              </w:rPr>
            </w:pPr>
            <w:r w:rsidRPr="008A13BF">
              <w:rPr>
                <w:color w:val="000000"/>
                <w:sz w:val="18"/>
                <w:szCs w:val="18"/>
              </w:rPr>
              <w:t>Urban zone: groves, isolated trees</w:t>
            </w:r>
          </w:p>
          <w:p w14:paraId="62326C6D" w14:textId="77777777" w:rsidR="008A13BF" w:rsidRPr="008A13BF" w:rsidRDefault="008A13BF" w:rsidP="008A13BF">
            <w:pPr>
              <w:tabs>
                <w:tab w:val="left" w:pos="426"/>
              </w:tabs>
              <w:suppressAutoHyphens w:val="0"/>
              <w:spacing w:before="60" w:after="60"/>
              <w:rPr>
                <w:rFonts w:cs="Times New Roman"/>
                <w:sz w:val="18"/>
                <w:szCs w:val="18"/>
                <w:lang w:eastAsia="de-DE"/>
              </w:rPr>
            </w:pPr>
          </w:p>
        </w:tc>
        <w:tc>
          <w:tcPr>
            <w:tcW w:w="1559" w:type="dxa"/>
          </w:tcPr>
          <w:p w14:paraId="437679AC"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T Pro Ball/ </w:t>
            </w:r>
            <w:proofErr w:type="spellStart"/>
            <w:r w:rsidRPr="008A13BF">
              <w:rPr>
                <w:rFonts w:cs="Times New Roman"/>
                <w:sz w:val="18"/>
                <w:szCs w:val="18"/>
                <w:lang w:eastAsia="de-DE"/>
              </w:rPr>
              <w:t>Phero</w:t>
            </w:r>
            <w:proofErr w:type="spellEnd"/>
            <w:r w:rsidRPr="008A13BF">
              <w:rPr>
                <w:rFonts w:cs="Times New Roman"/>
                <w:sz w:val="18"/>
                <w:szCs w:val="18"/>
                <w:lang w:eastAsia="de-DE"/>
              </w:rPr>
              <w:t>-Ball Pin</w:t>
            </w:r>
            <w:r w:rsidRPr="008A13BF">
              <w:rPr>
                <w:rFonts w:cs="Times New Roman"/>
                <w:lang w:eastAsia="de-DE"/>
              </w:rPr>
              <w:t xml:space="preserve"> </w:t>
            </w:r>
            <w:r w:rsidRPr="008A13BF">
              <w:rPr>
                <w:rFonts w:cs="Times New Roman"/>
                <w:sz w:val="18"/>
                <w:szCs w:val="18"/>
                <w:lang w:eastAsia="de-DE"/>
              </w:rPr>
              <w:t>((13Z)-Hexadec-13-en-11-yn-1 acetate)</w:t>
            </w:r>
          </w:p>
          <w:p w14:paraId="3326A0CA" w14:textId="77777777" w:rsidR="008A13BF" w:rsidRPr="008A13BF" w:rsidRDefault="008A13BF" w:rsidP="008A13BF">
            <w:pPr>
              <w:suppressAutoHyphens w:val="0"/>
              <w:rPr>
                <w:rFonts w:cs="Times New Roman"/>
                <w:sz w:val="18"/>
                <w:szCs w:val="18"/>
                <w:lang w:eastAsia="de-DE"/>
              </w:rPr>
            </w:pPr>
          </w:p>
          <w:p w14:paraId="6BF32F09"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Pr>
          <w:p w14:paraId="6B605B50"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w:t>
            </w:r>
            <w:proofErr w:type="spellStart"/>
            <w:r w:rsidRPr="008A13BF">
              <w:rPr>
                <w:rFonts w:cs="Times New Roman"/>
                <w:sz w:val="18"/>
                <w:szCs w:val="18"/>
                <w:lang w:eastAsia="de-DE"/>
              </w:rPr>
              <w:t>processionary</w:t>
            </w:r>
            <w:proofErr w:type="spellEnd"/>
          </w:p>
          <w:p w14:paraId="6A9BED64" w14:textId="77777777" w:rsidR="008A13BF" w:rsidRPr="008A13BF" w:rsidDel="00B700AB" w:rsidRDefault="008A13BF" w:rsidP="008A13BF">
            <w:pPr>
              <w:suppressAutoHyphens w:val="0"/>
              <w:rPr>
                <w:rFonts w:cs="Times New Roman"/>
                <w:sz w:val="18"/>
                <w:szCs w:val="18"/>
                <w:lang w:eastAsia="de-DE"/>
              </w:rPr>
            </w:pPr>
            <w:proofErr w:type="spellStart"/>
            <w:r w:rsidRPr="008A13BF">
              <w:rPr>
                <w:rFonts w:cs="Times New Roman"/>
                <w:i/>
                <w:sz w:val="18"/>
                <w:szCs w:val="18"/>
                <w:lang w:eastAsia="de-DE"/>
              </w:rPr>
              <w:t>Thaumetopoea</w:t>
            </w:r>
            <w:proofErr w:type="spellEnd"/>
            <w:r w:rsidRPr="008A13BF">
              <w:rPr>
                <w:rFonts w:cs="Times New Roman"/>
                <w:i/>
                <w:sz w:val="18"/>
                <w:szCs w:val="18"/>
                <w:lang w:eastAsia="de-DE"/>
              </w:rPr>
              <w:t xml:space="preserve"> </w:t>
            </w:r>
            <w:proofErr w:type="spellStart"/>
            <w:r w:rsidRPr="008A13BF">
              <w:rPr>
                <w:rFonts w:cs="Times New Roman"/>
                <w:i/>
                <w:sz w:val="18"/>
                <w:szCs w:val="18"/>
                <w:lang w:eastAsia="de-DE"/>
              </w:rPr>
              <w:t>pityocampa</w:t>
            </w:r>
            <w:proofErr w:type="spellEnd"/>
          </w:p>
        </w:tc>
        <w:tc>
          <w:tcPr>
            <w:tcW w:w="1559" w:type="dxa"/>
          </w:tcPr>
          <w:p w14:paraId="7AEF13BB"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Mating disruption by deposition of balls using a paintball </w:t>
            </w:r>
          </w:p>
        </w:tc>
        <w:tc>
          <w:tcPr>
            <w:tcW w:w="2977" w:type="dxa"/>
          </w:tcPr>
          <w:p w14:paraId="40D4D72F"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Cannes - 2016 (France)</w:t>
            </w:r>
          </w:p>
          <w:p w14:paraId="404FEF6E"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2016: dose response in small areas in 6 sites (5 to 27 balls per tree)</w:t>
            </w:r>
            <w:r w:rsidRPr="008A13BF">
              <w:rPr>
                <w:rFonts w:ascii="Calibri" w:hAnsi="Calibri" w:cs="Calibri"/>
                <w:color w:val="000000"/>
                <w:sz w:val="22"/>
                <w:szCs w:val="22"/>
              </w:rPr>
              <w:t xml:space="preserve">. </w:t>
            </w:r>
            <w:r w:rsidRPr="008A13BF">
              <w:rPr>
                <w:rFonts w:cs="Times New Roman"/>
                <w:sz w:val="18"/>
                <w:szCs w:val="18"/>
                <w:lang w:eastAsia="de-DE"/>
              </w:rPr>
              <w:t>Trap captures and number of winter nests have been assessed and compared with the natural population dynamics observed in the controls plots associated.</w:t>
            </w:r>
          </w:p>
          <w:p w14:paraId="55A12221" w14:textId="77777777" w:rsidR="008A13BF" w:rsidRPr="008A13BF" w:rsidRDefault="008A13BF" w:rsidP="008A13BF">
            <w:pPr>
              <w:tabs>
                <w:tab w:val="left" w:pos="426"/>
              </w:tabs>
              <w:suppressAutoHyphens w:val="0"/>
              <w:spacing w:before="60" w:after="60"/>
              <w:rPr>
                <w:rFonts w:cs="Times New Roman"/>
                <w:sz w:val="18"/>
                <w:szCs w:val="18"/>
                <w:lang w:eastAsia="de-DE"/>
              </w:rPr>
            </w:pPr>
          </w:p>
        </w:tc>
        <w:tc>
          <w:tcPr>
            <w:tcW w:w="3402" w:type="dxa"/>
          </w:tcPr>
          <w:p w14:paraId="21A73DA8" w14:textId="77777777" w:rsidR="008A13BF" w:rsidRPr="008A13BF" w:rsidRDefault="008A13BF" w:rsidP="008A13BF">
            <w:pPr>
              <w:tabs>
                <w:tab w:val="left" w:pos="426"/>
              </w:tabs>
              <w:suppressAutoHyphens w:val="0"/>
              <w:spacing w:before="60" w:after="60"/>
              <w:rPr>
                <w:noProof/>
                <w:lang w:val="fr-FR" w:eastAsia="fr-FR"/>
              </w:rPr>
            </w:pPr>
            <w:r w:rsidRPr="008A13BF">
              <w:rPr>
                <w:rFonts w:cs="Times New Roman"/>
                <w:sz w:val="18"/>
                <w:szCs w:val="18"/>
                <w:lang w:eastAsia="de-DE"/>
              </w:rPr>
              <w:t>Results 2016:</w:t>
            </w:r>
            <w:r w:rsidRPr="008A13BF">
              <w:rPr>
                <w:noProof/>
                <w:lang w:val="fr-FR" w:eastAsia="fr-FR"/>
              </w:rPr>
              <w:t xml:space="preserve"> </w:t>
            </w:r>
          </w:p>
          <w:p w14:paraId="27F51E90"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noProof/>
                <w:lang w:val="fr-FR" w:eastAsia="fr-FR"/>
              </w:rPr>
              <w:drawing>
                <wp:inline distT="0" distB="0" distL="0" distR="0" wp14:anchorId="03CC7B3D" wp14:editId="56A08CEE">
                  <wp:extent cx="1617134" cy="955675"/>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34995" cy="966230"/>
                          </a:xfrm>
                          <a:prstGeom prst="rect">
                            <a:avLst/>
                          </a:prstGeom>
                        </pic:spPr>
                      </pic:pic>
                    </a:graphicData>
                  </a:graphic>
                </wp:inline>
              </w:drawing>
            </w:r>
          </w:p>
          <w:p w14:paraId="01A24D90"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Results suggested that a minimum dose rate exposure of around 10 balls may be interesting in the case of a narrow group of 13 or more pines as well up than 25 balls may be efficient in the case of an isolated tree. Dose-rate between 1 to 10 balls/tree was not sufficient.</w:t>
            </w:r>
          </w:p>
        </w:tc>
        <w:tc>
          <w:tcPr>
            <w:tcW w:w="1418" w:type="dxa"/>
          </w:tcPr>
          <w:p w14:paraId="4A863938"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VI.4 Minimum effective dose tests: groves, narrow band of trees, isolated (2016-2017)</w:t>
            </w:r>
          </w:p>
          <w:p w14:paraId="1A4E041F" w14:textId="77777777" w:rsidR="008A13BF" w:rsidRPr="008A13BF" w:rsidRDefault="008A13BF" w:rsidP="008A13BF">
            <w:pPr>
              <w:suppressAutoHyphens w:val="0"/>
              <w:rPr>
                <w:rFonts w:cs="Times New Roman"/>
                <w:sz w:val="18"/>
                <w:szCs w:val="18"/>
                <w:lang w:eastAsia="de-DE"/>
              </w:rPr>
            </w:pPr>
          </w:p>
          <w:p w14:paraId="3E00D1FC"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EFFICACY DATA and RELEVANT INFORMATIONS </w:t>
            </w:r>
          </w:p>
          <w:p w14:paraId="40847748" w14:textId="77777777" w:rsidR="008A13BF" w:rsidRPr="008A13BF" w:rsidRDefault="008A13BF" w:rsidP="008A13BF">
            <w:pPr>
              <w:suppressAutoHyphens w:val="0"/>
              <w:rPr>
                <w:rFonts w:cs="Times New Roman"/>
                <w:sz w:val="18"/>
                <w:szCs w:val="18"/>
                <w:lang w:eastAsia="de-DE"/>
              </w:rPr>
            </w:pPr>
          </w:p>
          <w:p w14:paraId="34E0CA9E" w14:textId="77777777" w:rsidR="008A13BF" w:rsidRPr="008A13BF" w:rsidRDefault="008A13BF" w:rsidP="008A13BF">
            <w:pPr>
              <w:suppressAutoHyphens w:val="0"/>
              <w:rPr>
                <w:rFonts w:cs="Times New Roman"/>
                <w:sz w:val="18"/>
                <w:szCs w:val="18"/>
                <w:lang w:eastAsia="de-DE"/>
              </w:rPr>
            </w:pPr>
          </w:p>
          <w:p w14:paraId="2EC9D17D"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Supportive data (qualitative results)</w:t>
            </w:r>
          </w:p>
        </w:tc>
      </w:tr>
      <w:tr w:rsidR="008A13BF" w:rsidRPr="008A13BF" w14:paraId="4ABB69F3" w14:textId="77777777" w:rsidTr="001B4BCA">
        <w:tc>
          <w:tcPr>
            <w:tcW w:w="1410" w:type="dxa"/>
            <w:vMerge/>
          </w:tcPr>
          <w:p w14:paraId="4BE0976E" w14:textId="77777777" w:rsidR="008A13BF" w:rsidRPr="008A13BF" w:rsidRDefault="008A13BF" w:rsidP="008A13BF">
            <w:pPr>
              <w:rPr>
                <w:rFonts w:cs="Times New Roman"/>
                <w:sz w:val="18"/>
                <w:szCs w:val="18"/>
                <w:lang w:eastAsia="de-DE"/>
              </w:rPr>
            </w:pPr>
          </w:p>
        </w:tc>
        <w:tc>
          <w:tcPr>
            <w:tcW w:w="1134" w:type="dxa"/>
          </w:tcPr>
          <w:p w14:paraId="021E2185" w14:textId="77777777" w:rsidR="008A13BF" w:rsidRPr="008A13BF" w:rsidRDefault="008A13BF" w:rsidP="008A13BF">
            <w:pPr>
              <w:tabs>
                <w:tab w:val="left" w:pos="426"/>
              </w:tabs>
              <w:suppressAutoHyphens w:val="0"/>
              <w:spacing w:before="60" w:after="60"/>
              <w:rPr>
                <w:color w:val="000000"/>
                <w:sz w:val="18"/>
                <w:szCs w:val="18"/>
              </w:rPr>
            </w:pPr>
            <w:r w:rsidRPr="008A13BF">
              <w:rPr>
                <w:color w:val="000000"/>
                <w:sz w:val="18"/>
                <w:szCs w:val="18"/>
              </w:rPr>
              <w:t>Urban zone: groves, isolated trees</w:t>
            </w:r>
          </w:p>
          <w:p w14:paraId="58F89487" w14:textId="77777777" w:rsidR="008A13BF" w:rsidRPr="008A13BF" w:rsidRDefault="008A13BF" w:rsidP="008A13BF">
            <w:pPr>
              <w:tabs>
                <w:tab w:val="left" w:pos="426"/>
              </w:tabs>
              <w:suppressAutoHyphens w:val="0"/>
              <w:spacing w:before="60" w:after="60"/>
              <w:rPr>
                <w:rFonts w:cs="Times New Roman"/>
                <w:sz w:val="18"/>
                <w:szCs w:val="18"/>
                <w:lang w:eastAsia="de-DE"/>
              </w:rPr>
            </w:pPr>
          </w:p>
        </w:tc>
        <w:tc>
          <w:tcPr>
            <w:tcW w:w="1559" w:type="dxa"/>
          </w:tcPr>
          <w:p w14:paraId="5366D523"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T Pro Ball/ </w:t>
            </w:r>
            <w:proofErr w:type="spellStart"/>
            <w:r w:rsidRPr="008A13BF">
              <w:rPr>
                <w:rFonts w:cs="Times New Roman"/>
                <w:sz w:val="18"/>
                <w:szCs w:val="18"/>
                <w:lang w:eastAsia="de-DE"/>
              </w:rPr>
              <w:t>Phero</w:t>
            </w:r>
            <w:proofErr w:type="spellEnd"/>
            <w:r w:rsidRPr="008A13BF">
              <w:rPr>
                <w:rFonts w:cs="Times New Roman"/>
                <w:sz w:val="18"/>
                <w:szCs w:val="18"/>
                <w:lang w:eastAsia="de-DE"/>
              </w:rPr>
              <w:t>-Ball Pin</w:t>
            </w:r>
            <w:r w:rsidRPr="008A13BF">
              <w:rPr>
                <w:rFonts w:cs="Times New Roman"/>
                <w:lang w:eastAsia="de-DE"/>
              </w:rPr>
              <w:t xml:space="preserve"> </w:t>
            </w:r>
            <w:r w:rsidRPr="008A13BF">
              <w:rPr>
                <w:rFonts w:cs="Times New Roman"/>
                <w:sz w:val="18"/>
                <w:szCs w:val="18"/>
                <w:lang w:eastAsia="de-DE"/>
              </w:rPr>
              <w:t>((13Z)-Hexadec-13-en-11-yn-1 acetate)</w:t>
            </w:r>
          </w:p>
          <w:p w14:paraId="2B0B853F" w14:textId="77777777" w:rsidR="008A13BF" w:rsidRPr="008A13BF" w:rsidRDefault="008A13BF" w:rsidP="008A13BF">
            <w:pPr>
              <w:suppressAutoHyphens w:val="0"/>
              <w:rPr>
                <w:rFonts w:cs="Times New Roman"/>
                <w:sz w:val="18"/>
                <w:szCs w:val="18"/>
                <w:lang w:eastAsia="de-DE"/>
              </w:rPr>
            </w:pPr>
          </w:p>
          <w:p w14:paraId="74037A15"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Pr>
          <w:p w14:paraId="446F5A4F"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w:t>
            </w:r>
            <w:proofErr w:type="spellStart"/>
            <w:r w:rsidRPr="008A13BF">
              <w:rPr>
                <w:rFonts w:cs="Times New Roman"/>
                <w:sz w:val="18"/>
                <w:szCs w:val="18"/>
                <w:lang w:eastAsia="de-DE"/>
              </w:rPr>
              <w:t>processionary</w:t>
            </w:r>
            <w:proofErr w:type="spellEnd"/>
          </w:p>
          <w:p w14:paraId="7EE86B14" w14:textId="77777777" w:rsidR="008A13BF" w:rsidRPr="008A13BF" w:rsidRDefault="008A13BF" w:rsidP="008A13BF">
            <w:pPr>
              <w:suppressAutoHyphens w:val="0"/>
              <w:rPr>
                <w:rFonts w:cs="Times New Roman"/>
                <w:sz w:val="18"/>
                <w:szCs w:val="18"/>
                <w:lang w:eastAsia="de-DE"/>
              </w:rPr>
            </w:pPr>
            <w:proofErr w:type="spellStart"/>
            <w:r w:rsidRPr="008A13BF">
              <w:rPr>
                <w:rFonts w:cs="Times New Roman"/>
                <w:i/>
                <w:sz w:val="18"/>
                <w:szCs w:val="18"/>
                <w:lang w:eastAsia="de-DE"/>
              </w:rPr>
              <w:t>Thaumetopoea</w:t>
            </w:r>
            <w:proofErr w:type="spellEnd"/>
            <w:r w:rsidRPr="008A13BF">
              <w:rPr>
                <w:rFonts w:cs="Times New Roman"/>
                <w:i/>
                <w:sz w:val="18"/>
                <w:szCs w:val="18"/>
                <w:lang w:eastAsia="de-DE"/>
              </w:rPr>
              <w:t xml:space="preserve"> </w:t>
            </w:r>
            <w:proofErr w:type="spellStart"/>
            <w:r w:rsidRPr="008A13BF">
              <w:rPr>
                <w:rFonts w:cs="Times New Roman"/>
                <w:i/>
                <w:sz w:val="18"/>
                <w:szCs w:val="18"/>
                <w:lang w:eastAsia="de-DE"/>
              </w:rPr>
              <w:t>pityocampa</w:t>
            </w:r>
            <w:proofErr w:type="spellEnd"/>
          </w:p>
        </w:tc>
        <w:tc>
          <w:tcPr>
            <w:tcW w:w="1559" w:type="dxa"/>
          </w:tcPr>
          <w:p w14:paraId="3560CB10"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Mating disruption by deposition of balls using a paintball </w:t>
            </w:r>
          </w:p>
        </w:tc>
        <w:tc>
          <w:tcPr>
            <w:tcW w:w="2977" w:type="dxa"/>
          </w:tcPr>
          <w:p w14:paraId="5D5AF4C2"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ascii="Calibri" w:hAnsi="Calibri" w:cs="Calibri"/>
                <w:color w:val="000000"/>
                <w:sz w:val="22"/>
                <w:szCs w:val="22"/>
              </w:rPr>
              <w:t>Hospital Centre of Avignon (department 84)</w:t>
            </w:r>
            <w:r w:rsidRPr="008A13BF">
              <w:t xml:space="preserve"> – France -</w:t>
            </w:r>
            <w:r w:rsidRPr="008A13BF">
              <w:rPr>
                <w:rFonts w:cs="Times New Roman"/>
                <w:sz w:val="18"/>
                <w:szCs w:val="18"/>
                <w:lang w:eastAsia="de-DE"/>
              </w:rPr>
              <w:t xml:space="preserve">2017: </w:t>
            </w:r>
          </w:p>
          <w:p w14:paraId="056CAF6A"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Six small groves composed by 3 to 7 pines were selected for treatment by mating disruption with a dose rate of 30 balls/tree.</w:t>
            </w:r>
          </w:p>
          <w:p w14:paraId="35922F6E"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The grove 1 received finally the double dose: 60 balls/tree were fired. (30 balls/pine at 28/06/2017 followed by another application of 30 balls/pine because of the rain.</w:t>
            </w:r>
          </w:p>
          <w:p w14:paraId="44325219"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The groves 2 to 6 treated with 30 balls/tree (03/07/2017 for grove 2 and 28/06/2017 for the other groves).</w:t>
            </w:r>
            <w:r w:rsidRPr="008A13BF">
              <w:rPr>
                <w:rFonts w:cs="Times New Roman"/>
                <w:sz w:val="18"/>
                <w:szCs w:val="18"/>
                <w:lang w:eastAsia="de-DE"/>
              </w:rPr>
              <w:br/>
              <w:t>Two other groves defined by 5 and 8 pines respectively, were untreated and used as control.</w:t>
            </w:r>
            <w:r w:rsidRPr="008A13BF">
              <w:rPr>
                <w:rFonts w:cs="Times New Roman"/>
                <w:sz w:val="18"/>
                <w:szCs w:val="18"/>
                <w:lang w:eastAsia="de-DE"/>
              </w:rPr>
              <w:br/>
            </w:r>
            <w:r w:rsidRPr="008A13BF">
              <w:rPr>
                <w:rFonts w:cs="Times New Roman"/>
                <w:sz w:val="18"/>
                <w:szCs w:val="18"/>
                <w:lang w:eastAsia="de-DE"/>
              </w:rPr>
              <w:lastRenderedPageBreak/>
              <w:t>Pine T Pro Ball</w:t>
            </w:r>
            <w:r w:rsidRPr="008A13BF">
              <w:rPr>
                <w:rFonts w:ascii="Arial" w:eastAsia="Calibri" w:hAnsi="Arial" w:cs="Arial"/>
                <w:lang w:val="sv-SE" w:eastAsia="sv-SE"/>
              </w:rPr>
              <w:t xml:space="preserve">/ </w:t>
            </w:r>
            <w:proofErr w:type="spellStart"/>
            <w:r w:rsidRPr="008A13BF">
              <w:rPr>
                <w:rFonts w:cs="Times New Roman"/>
                <w:sz w:val="18"/>
                <w:szCs w:val="18"/>
                <w:lang w:eastAsia="de-DE"/>
              </w:rPr>
              <w:t>Phero</w:t>
            </w:r>
            <w:proofErr w:type="spellEnd"/>
            <w:r w:rsidRPr="008A13BF">
              <w:rPr>
                <w:rFonts w:cs="Times New Roman"/>
                <w:sz w:val="18"/>
                <w:szCs w:val="18"/>
                <w:lang w:eastAsia="de-DE"/>
              </w:rPr>
              <w:t>-Ball Pin applications were performed before the moth flight.</w:t>
            </w:r>
          </w:p>
          <w:p w14:paraId="59845954" w14:textId="77777777" w:rsidR="008A13BF" w:rsidRPr="008A13BF" w:rsidRDefault="008A13BF" w:rsidP="008A13BF">
            <w:pPr>
              <w:tabs>
                <w:tab w:val="left" w:pos="426"/>
              </w:tabs>
              <w:suppressAutoHyphens w:val="0"/>
              <w:spacing w:before="60" w:after="60"/>
              <w:rPr>
                <w:rFonts w:cs="Times New Roman"/>
                <w:sz w:val="18"/>
                <w:szCs w:val="18"/>
                <w:lang w:eastAsia="de-DE"/>
              </w:rPr>
            </w:pPr>
          </w:p>
        </w:tc>
        <w:tc>
          <w:tcPr>
            <w:tcW w:w="3402" w:type="dxa"/>
          </w:tcPr>
          <w:p w14:paraId="4563D9F6"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lastRenderedPageBreak/>
              <w:t xml:space="preserve">The mean male moth captures did not allow to demonstrate a measurable effect or the mating disruption treatment all along the </w:t>
            </w:r>
            <w:r w:rsidRPr="008A13BF">
              <w:rPr>
                <w:rFonts w:cs="Times New Roman"/>
                <w:i/>
                <w:sz w:val="18"/>
                <w:szCs w:val="18"/>
                <w:lang w:eastAsia="de-DE"/>
              </w:rPr>
              <w:t xml:space="preserve">T. </w:t>
            </w:r>
            <w:proofErr w:type="spellStart"/>
            <w:r w:rsidRPr="008A13BF">
              <w:rPr>
                <w:rFonts w:cs="Times New Roman"/>
                <w:i/>
                <w:sz w:val="18"/>
                <w:szCs w:val="18"/>
                <w:lang w:eastAsia="de-DE"/>
              </w:rPr>
              <w:t>pityocampa</w:t>
            </w:r>
            <w:proofErr w:type="spellEnd"/>
            <w:r w:rsidRPr="008A13BF">
              <w:rPr>
                <w:rFonts w:cs="Times New Roman"/>
                <w:sz w:val="18"/>
                <w:szCs w:val="18"/>
                <w:lang w:eastAsia="de-DE"/>
              </w:rPr>
              <w:t xml:space="preserve"> flight in 2017</w:t>
            </w:r>
          </w:p>
          <w:p w14:paraId="22AD822B"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Results for the number of winter nests:</w:t>
            </w:r>
          </w:p>
          <w:tbl>
            <w:tblPr>
              <w:tblStyle w:val="Grilledutableau"/>
              <w:tblW w:w="0" w:type="auto"/>
              <w:tblLayout w:type="fixed"/>
              <w:tblLook w:val="04A0" w:firstRow="1" w:lastRow="0" w:firstColumn="1" w:lastColumn="0" w:noHBand="0" w:noVBand="1"/>
            </w:tblPr>
            <w:tblGrid>
              <w:gridCol w:w="1069"/>
              <w:gridCol w:w="1070"/>
              <w:gridCol w:w="1070"/>
            </w:tblGrid>
            <w:tr w:rsidR="008A13BF" w:rsidRPr="008A13BF" w14:paraId="645F3D64" w14:textId="77777777" w:rsidTr="001B4BCA">
              <w:tc>
                <w:tcPr>
                  <w:tcW w:w="1069" w:type="dxa"/>
                </w:tcPr>
                <w:p w14:paraId="75677041" w14:textId="77777777" w:rsidR="008A13BF" w:rsidRPr="008A13BF" w:rsidRDefault="008A13BF" w:rsidP="008A13BF">
                  <w:pPr>
                    <w:tabs>
                      <w:tab w:val="left" w:pos="426"/>
                    </w:tabs>
                    <w:suppressAutoHyphens w:val="0"/>
                    <w:spacing w:before="60" w:after="60"/>
                    <w:rPr>
                      <w:rFonts w:cs="Times New Roman"/>
                      <w:sz w:val="16"/>
                      <w:szCs w:val="16"/>
                      <w:lang w:eastAsia="de-DE"/>
                    </w:rPr>
                  </w:pPr>
                  <w:proofErr w:type="spellStart"/>
                  <w:r w:rsidRPr="008A13BF">
                    <w:rPr>
                      <w:rFonts w:cs="Times New Roman"/>
                      <w:sz w:val="16"/>
                      <w:szCs w:val="16"/>
                      <w:lang w:eastAsia="de-DE"/>
                    </w:rPr>
                    <w:t>Mesures</w:t>
                  </w:r>
                  <w:proofErr w:type="spellEnd"/>
                  <w:r w:rsidRPr="008A13BF">
                    <w:rPr>
                      <w:rFonts w:cs="Times New Roman"/>
                      <w:sz w:val="16"/>
                      <w:szCs w:val="16"/>
                      <w:lang w:eastAsia="de-DE"/>
                    </w:rPr>
                    <w:t xml:space="preserve"> </w:t>
                  </w:r>
                </w:p>
              </w:tc>
              <w:tc>
                <w:tcPr>
                  <w:tcW w:w="1070" w:type="dxa"/>
                </w:tcPr>
                <w:p w14:paraId="1C4A5624"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Before treatment (2017)</w:t>
                  </w:r>
                </w:p>
              </w:tc>
              <w:tc>
                <w:tcPr>
                  <w:tcW w:w="1070" w:type="dxa"/>
                </w:tcPr>
                <w:p w14:paraId="6AD7658A"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After treatment(2018)</w:t>
                  </w:r>
                </w:p>
              </w:tc>
            </w:tr>
            <w:tr w:rsidR="008A13BF" w:rsidRPr="008A13BF" w14:paraId="63484428" w14:textId="77777777" w:rsidTr="001B4BCA">
              <w:tc>
                <w:tcPr>
                  <w:tcW w:w="1069" w:type="dxa"/>
                </w:tcPr>
                <w:p w14:paraId="34C312A6"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Control (n*=13)</w:t>
                  </w:r>
                </w:p>
              </w:tc>
              <w:tc>
                <w:tcPr>
                  <w:tcW w:w="1070" w:type="dxa"/>
                </w:tcPr>
                <w:p w14:paraId="3AAF44AB"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6.5±9.2 ns</w:t>
                  </w:r>
                </w:p>
              </w:tc>
              <w:tc>
                <w:tcPr>
                  <w:tcW w:w="1070" w:type="dxa"/>
                </w:tcPr>
                <w:p w14:paraId="70EA3035"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8.5±6.4 ns</w:t>
                  </w:r>
                </w:p>
              </w:tc>
            </w:tr>
            <w:tr w:rsidR="008A13BF" w:rsidRPr="008A13BF" w14:paraId="0F1900F1" w14:textId="77777777" w:rsidTr="001B4BCA">
              <w:tc>
                <w:tcPr>
                  <w:tcW w:w="1069" w:type="dxa"/>
                </w:tcPr>
                <w:p w14:paraId="666BA9BD"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Treated area (n=28)</w:t>
                  </w:r>
                </w:p>
              </w:tc>
              <w:tc>
                <w:tcPr>
                  <w:tcW w:w="1070" w:type="dxa"/>
                </w:tcPr>
                <w:p w14:paraId="4B5BB77D"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24.67±11.36 a</w:t>
                  </w:r>
                </w:p>
              </w:tc>
              <w:tc>
                <w:tcPr>
                  <w:tcW w:w="1070" w:type="dxa"/>
                </w:tcPr>
                <w:p w14:paraId="189B0B9B"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12.16 ± 5.38 b</w:t>
                  </w:r>
                </w:p>
              </w:tc>
            </w:tr>
          </w:tbl>
          <w:p w14:paraId="4D45E9E7"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sz w:val="16"/>
                <w:szCs w:val="16"/>
                <w:lang w:eastAsia="de-DE"/>
              </w:rPr>
              <w:t>*: number of trees</w:t>
            </w:r>
          </w:p>
          <w:p w14:paraId="0E2B2048" w14:textId="77777777" w:rsidR="008A13BF" w:rsidRPr="008A13BF" w:rsidRDefault="008A13BF" w:rsidP="008A13BF">
            <w:pPr>
              <w:tabs>
                <w:tab w:val="left" w:pos="426"/>
              </w:tabs>
              <w:suppressAutoHyphens w:val="0"/>
              <w:spacing w:before="60" w:after="60"/>
              <w:rPr>
                <w:rFonts w:cs="Times New Roman"/>
                <w:sz w:val="16"/>
                <w:szCs w:val="16"/>
                <w:lang w:eastAsia="de-DE"/>
              </w:rPr>
            </w:pPr>
            <w:r w:rsidRPr="008A13BF">
              <w:rPr>
                <w:rFonts w:cs="Times New Roman"/>
                <w:i/>
                <w:sz w:val="16"/>
                <w:szCs w:val="16"/>
                <w:lang w:eastAsia="de-DE"/>
              </w:rPr>
              <w:t xml:space="preserve">Letters indicate the statistical results obtained after analysis with </w:t>
            </w:r>
            <w:proofErr w:type="spellStart"/>
            <w:r w:rsidRPr="008A13BF">
              <w:rPr>
                <w:rFonts w:cs="Times New Roman"/>
                <w:i/>
                <w:sz w:val="16"/>
                <w:szCs w:val="16"/>
                <w:lang w:eastAsia="de-DE"/>
              </w:rPr>
              <w:t>Wilcxon</w:t>
            </w:r>
            <w:proofErr w:type="spellEnd"/>
            <w:r w:rsidRPr="008A13BF">
              <w:rPr>
                <w:rFonts w:cs="Times New Roman"/>
                <w:i/>
                <w:sz w:val="16"/>
                <w:szCs w:val="16"/>
                <w:lang w:eastAsia="de-DE"/>
              </w:rPr>
              <w:t xml:space="preserve"> test (</w:t>
            </w:r>
            <w:proofErr w:type="spellStart"/>
            <w:r w:rsidRPr="008A13BF">
              <w:rPr>
                <w:rFonts w:cs="Times New Roman"/>
                <w:i/>
                <w:sz w:val="16"/>
                <w:szCs w:val="16"/>
                <w:lang w:eastAsia="de-DE"/>
              </w:rPr>
              <w:t>a,b</w:t>
            </w:r>
            <w:proofErr w:type="spellEnd"/>
            <w:r w:rsidRPr="008A13BF">
              <w:rPr>
                <w:rFonts w:cs="Times New Roman"/>
                <w:i/>
                <w:sz w:val="16"/>
                <w:szCs w:val="16"/>
                <w:lang w:eastAsia="de-DE"/>
              </w:rPr>
              <w:t xml:space="preserve">: statistical difference (p≤0.05; ns: </w:t>
            </w:r>
            <w:proofErr w:type="spellStart"/>
            <w:r w:rsidRPr="008A13BF">
              <w:rPr>
                <w:rFonts w:cs="Times New Roman"/>
                <w:i/>
                <w:sz w:val="16"/>
                <w:szCs w:val="16"/>
                <w:lang w:eastAsia="de-DE"/>
              </w:rPr>
              <w:t>non significant</w:t>
            </w:r>
            <w:proofErr w:type="spellEnd"/>
            <w:r w:rsidRPr="008A13BF">
              <w:rPr>
                <w:rFonts w:cs="Times New Roman"/>
                <w:sz w:val="16"/>
                <w:szCs w:val="16"/>
                <w:lang w:eastAsia="de-DE"/>
              </w:rPr>
              <w:t>)</w:t>
            </w:r>
          </w:p>
          <w:p w14:paraId="27822A12"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noProof/>
                <w:sz w:val="18"/>
                <w:szCs w:val="18"/>
                <w:lang w:val="fr-FR" w:eastAsia="fr-FR"/>
              </w:rPr>
              <w:lastRenderedPageBreak/>
              <w:drawing>
                <wp:inline distT="0" distB="0" distL="0" distR="0" wp14:anchorId="684B6205" wp14:editId="2EFC58AC">
                  <wp:extent cx="2413000" cy="851479"/>
                  <wp:effectExtent l="0" t="0" r="635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59595" cy="867921"/>
                          </a:xfrm>
                          <a:prstGeom prst="rect">
                            <a:avLst/>
                          </a:prstGeom>
                        </pic:spPr>
                      </pic:pic>
                    </a:graphicData>
                  </a:graphic>
                </wp:inline>
              </w:drawing>
            </w:r>
          </w:p>
          <w:p w14:paraId="4794CC0E" w14:textId="77777777" w:rsidR="008A13BF" w:rsidRPr="008A13BF" w:rsidRDefault="008A13BF" w:rsidP="008A13BF">
            <w:pPr>
              <w:tabs>
                <w:tab w:val="left" w:pos="426"/>
              </w:tabs>
              <w:suppressAutoHyphens w:val="0"/>
              <w:spacing w:before="60" w:after="60"/>
              <w:rPr>
                <w:rFonts w:cs="Times New Roman"/>
                <w:sz w:val="18"/>
                <w:szCs w:val="18"/>
                <w:lang w:eastAsia="de-DE"/>
              </w:rPr>
            </w:pPr>
          </w:p>
          <w:p w14:paraId="326514EC"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 xml:space="preserve">=&gt; In this urban zone, the treatment have a significant impact on the pine </w:t>
            </w:r>
            <w:proofErr w:type="spellStart"/>
            <w:r w:rsidRPr="008A13BF">
              <w:rPr>
                <w:rFonts w:cs="Times New Roman"/>
                <w:sz w:val="18"/>
                <w:szCs w:val="18"/>
                <w:lang w:eastAsia="de-DE"/>
              </w:rPr>
              <w:t>processionary</w:t>
            </w:r>
            <w:proofErr w:type="spellEnd"/>
            <w:r w:rsidRPr="008A13BF">
              <w:rPr>
                <w:rFonts w:cs="Times New Roman"/>
                <w:sz w:val="18"/>
                <w:szCs w:val="18"/>
                <w:lang w:eastAsia="de-DE"/>
              </w:rPr>
              <w:t xml:space="preserve"> moth population with 58% (±21%) of decline in the number of winter nests.</w:t>
            </w:r>
          </w:p>
          <w:p w14:paraId="6AE0616C" w14:textId="77777777" w:rsidR="008A13BF" w:rsidRPr="008A13BF" w:rsidRDefault="008A13BF" w:rsidP="008A13BF">
            <w:pPr>
              <w:tabs>
                <w:tab w:val="left" w:pos="426"/>
              </w:tabs>
              <w:suppressAutoHyphens w:val="0"/>
              <w:spacing w:before="60" w:after="60"/>
              <w:rPr>
                <w:rFonts w:cs="Times New Roman"/>
                <w:sz w:val="18"/>
                <w:szCs w:val="18"/>
                <w:lang w:eastAsia="de-DE"/>
              </w:rPr>
            </w:pPr>
            <w:r w:rsidRPr="008A13BF">
              <w:rPr>
                <w:rFonts w:cs="Times New Roman"/>
                <w:sz w:val="18"/>
                <w:szCs w:val="18"/>
                <w:lang w:eastAsia="de-DE"/>
              </w:rPr>
              <w:t>However the height of pines is not known therefore the claimed application rate of 1 ball per meter of height and per tree cannot be validated.</w:t>
            </w:r>
          </w:p>
        </w:tc>
        <w:tc>
          <w:tcPr>
            <w:tcW w:w="1418" w:type="dxa"/>
          </w:tcPr>
          <w:p w14:paraId="3D065536"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lastRenderedPageBreak/>
              <w:t>VI.4 Minimum effective dose tests: groves, narrow band of trees, isolated (2017-2018)</w:t>
            </w:r>
          </w:p>
          <w:p w14:paraId="36FFBE87" w14:textId="77777777" w:rsidR="008A13BF" w:rsidRPr="008A13BF" w:rsidRDefault="008A13BF" w:rsidP="008A13BF">
            <w:pPr>
              <w:suppressAutoHyphens w:val="0"/>
              <w:rPr>
                <w:rFonts w:cs="Times New Roman"/>
                <w:sz w:val="18"/>
                <w:szCs w:val="18"/>
                <w:lang w:eastAsia="de-DE"/>
              </w:rPr>
            </w:pPr>
          </w:p>
          <w:p w14:paraId="0C3D0694" w14:textId="77777777" w:rsidR="008A13BF" w:rsidRPr="008A13BF" w:rsidRDefault="008A13BF" w:rsidP="008A13BF">
            <w:pPr>
              <w:suppressAutoHyphens w:val="0"/>
              <w:rPr>
                <w:color w:val="000000"/>
                <w:sz w:val="18"/>
                <w:szCs w:val="18"/>
                <w:lang w:val="en-US"/>
              </w:rPr>
            </w:pPr>
            <w:r w:rsidRPr="008A13BF">
              <w:rPr>
                <w:color w:val="000000"/>
                <w:sz w:val="18"/>
                <w:szCs w:val="18"/>
                <w:lang w:val="en-US"/>
              </w:rPr>
              <w:t>RI : 2</w:t>
            </w:r>
          </w:p>
          <w:p w14:paraId="1C3224D3" w14:textId="77777777" w:rsidR="008A13BF" w:rsidRPr="008A13BF" w:rsidRDefault="008A13BF" w:rsidP="008A13BF">
            <w:pPr>
              <w:suppressAutoHyphens w:val="0"/>
              <w:rPr>
                <w:rFonts w:cs="Times New Roman"/>
                <w:sz w:val="18"/>
                <w:szCs w:val="18"/>
                <w:lang w:eastAsia="de-DE"/>
              </w:rPr>
            </w:pPr>
            <w:r w:rsidRPr="008A13BF">
              <w:rPr>
                <w:color w:val="000000"/>
                <w:sz w:val="18"/>
                <w:szCs w:val="18"/>
                <w:lang w:val="en-US"/>
              </w:rPr>
              <w:t>Supportive data</w:t>
            </w:r>
          </w:p>
        </w:tc>
      </w:tr>
      <w:tr w:rsidR="008A13BF" w:rsidRPr="008A13BF" w14:paraId="09F1B53F" w14:textId="77777777" w:rsidTr="001B4BCA">
        <w:tc>
          <w:tcPr>
            <w:tcW w:w="1410" w:type="dxa"/>
            <w:vMerge/>
            <w:shd w:val="clear" w:color="auto" w:fill="auto"/>
          </w:tcPr>
          <w:p w14:paraId="12DC6B11" w14:textId="77777777" w:rsidR="008A13BF" w:rsidRPr="008A13BF" w:rsidRDefault="008A13BF" w:rsidP="008A13BF">
            <w:pPr>
              <w:rPr>
                <w:rFonts w:cs="Times New Roman"/>
                <w:sz w:val="18"/>
                <w:szCs w:val="18"/>
                <w:lang w:eastAsia="de-DE"/>
              </w:rPr>
            </w:pPr>
          </w:p>
        </w:tc>
        <w:tc>
          <w:tcPr>
            <w:tcW w:w="1134" w:type="dxa"/>
            <w:tcBorders>
              <w:top w:val="single" w:sz="6" w:space="0" w:color="000000"/>
              <w:left w:val="single" w:sz="6" w:space="0" w:color="000000"/>
              <w:bottom w:val="single" w:sz="6" w:space="0" w:color="000000"/>
            </w:tcBorders>
            <w:shd w:val="clear" w:color="auto" w:fill="auto"/>
          </w:tcPr>
          <w:p w14:paraId="2D043236" w14:textId="77777777" w:rsidR="008A13BF" w:rsidRPr="008A13BF" w:rsidRDefault="008A13BF" w:rsidP="008A13BF">
            <w:pPr>
              <w:tabs>
                <w:tab w:val="left" w:pos="426"/>
              </w:tabs>
              <w:suppressAutoHyphens w:val="0"/>
              <w:spacing w:before="60" w:after="60"/>
              <w:rPr>
                <w:color w:val="000000"/>
                <w:sz w:val="18"/>
                <w:szCs w:val="18"/>
              </w:rPr>
            </w:pPr>
            <w:r w:rsidRPr="008A13BF">
              <w:rPr>
                <w:color w:val="000000"/>
                <w:sz w:val="18"/>
                <w:szCs w:val="18"/>
              </w:rPr>
              <w:t>Urban zone: groves, isolated trees</w:t>
            </w:r>
          </w:p>
          <w:p w14:paraId="1506FC97" w14:textId="77777777" w:rsidR="008A13BF" w:rsidRPr="008A13BF" w:rsidRDefault="008A13BF" w:rsidP="008A13BF">
            <w:pPr>
              <w:tabs>
                <w:tab w:val="left" w:pos="426"/>
              </w:tabs>
              <w:suppressAutoHyphens w:val="0"/>
              <w:spacing w:before="60" w:after="60"/>
              <w:rPr>
                <w:rFonts w:cs="Times New Roman"/>
                <w:sz w:val="18"/>
                <w:szCs w:val="18"/>
                <w:lang w:eastAsia="de-DE"/>
              </w:rPr>
            </w:pPr>
          </w:p>
        </w:tc>
        <w:tc>
          <w:tcPr>
            <w:tcW w:w="1559" w:type="dxa"/>
            <w:tcBorders>
              <w:top w:val="single" w:sz="6" w:space="0" w:color="000000"/>
              <w:left w:val="single" w:sz="6" w:space="0" w:color="000000"/>
              <w:bottom w:val="single" w:sz="6" w:space="0" w:color="000000"/>
            </w:tcBorders>
            <w:shd w:val="clear" w:color="auto" w:fill="auto"/>
          </w:tcPr>
          <w:p w14:paraId="4814DE75"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T Pro Ball/ </w:t>
            </w:r>
            <w:proofErr w:type="spellStart"/>
            <w:r w:rsidRPr="008A13BF">
              <w:rPr>
                <w:rFonts w:cs="Times New Roman"/>
                <w:sz w:val="18"/>
                <w:szCs w:val="18"/>
                <w:lang w:eastAsia="de-DE"/>
              </w:rPr>
              <w:t>Phero</w:t>
            </w:r>
            <w:proofErr w:type="spellEnd"/>
            <w:r w:rsidRPr="008A13BF">
              <w:rPr>
                <w:rFonts w:cs="Times New Roman"/>
                <w:sz w:val="18"/>
                <w:szCs w:val="18"/>
                <w:lang w:eastAsia="de-DE"/>
              </w:rPr>
              <w:t>-Ball Pin</w:t>
            </w:r>
            <w:r w:rsidRPr="008A13BF">
              <w:rPr>
                <w:rFonts w:cs="Times New Roman"/>
                <w:lang w:eastAsia="de-DE"/>
              </w:rPr>
              <w:t xml:space="preserve"> </w:t>
            </w:r>
            <w:r w:rsidRPr="008A13BF">
              <w:rPr>
                <w:rFonts w:cs="Times New Roman"/>
                <w:sz w:val="18"/>
                <w:szCs w:val="18"/>
                <w:lang w:eastAsia="de-DE"/>
              </w:rPr>
              <w:t>((13Z)-Hexadec-13-en-11-yn-1 acetate)</w:t>
            </w:r>
          </w:p>
          <w:p w14:paraId="63A711C8" w14:textId="77777777" w:rsidR="008A13BF" w:rsidRPr="008A13BF" w:rsidRDefault="008A13BF" w:rsidP="008A13BF">
            <w:pPr>
              <w:suppressAutoHyphens w:val="0"/>
              <w:rPr>
                <w:rFonts w:cs="Times New Roman"/>
                <w:sz w:val="18"/>
                <w:szCs w:val="18"/>
                <w:lang w:eastAsia="de-DE"/>
              </w:rPr>
            </w:pPr>
          </w:p>
          <w:p w14:paraId="1B621959"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(0.1 g of active substance/ball)</w:t>
            </w:r>
          </w:p>
        </w:tc>
        <w:tc>
          <w:tcPr>
            <w:tcW w:w="1701" w:type="dxa"/>
            <w:tcBorders>
              <w:top w:val="single" w:sz="6" w:space="0" w:color="000000"/>
              <w:left w:val="single" w:sz="6" w:space="0" w:color="000000"/>
              <w:bottom w:val="single" w:sz="6" w:space="0" w:color="000000"/>
            </w:tcBorders>
            <w:shd w:val="clear" w:color="auto" w:fill="auto"/>
          </w:tcPr>
          <w:p w14:paraId="1D733032" w14:textId="77777777" w:rsidR="008A13BF" w:rsidRPr="008A13BF" w:rsidRDefault="008A13BF" w:rsidP="008A13BF">
            <w:pPr>
              <w:suppressAutoHyphens w:val="0"/>
              <w:rPr>
                <w:rFonts w:cs="Times New Roman"/>
                <w:sz w:val="18"/>
                <w:szCs w:val="18"/>
                <w:lang w:eastAsia="de-DE"/>
              </w:rPr>
            </w:pPr>
            <w:r w:rsidRPr="008A13BF">
              <w:rPr>
                <w:color w:val="000000"/>
                <w:sz w:val="18"/>
                <w:szCs w:val="18"/>
              </w:rPr>
              <w:t xml:space="preserve">Pine </w:t>
            </w:r>
            <w:proofErr w:type="spellStart"/>
            <w:r w:rsidRPr="008A13BF">
              <w:rPr>
                <w:color w:val="000000"/>
                <w:sz w:val="18"/>
                <w:szCs w:val="18"/>
              </w:rPr>
              <w:t>processionary</w:t>
            </w:r>
            <w:proofErr w:type="spellEnd"/>
            <w:r w:rsidRPr="008A13BF">
              <w:rPr>
                <w:color w:val="000000"/>
                <w:sz w:val="18"/>
                <w:szCs w:val="18"/>
              </w:rPr>
              <w:t xml:space="preserve"> moth</w:t>
            </w:r>
            <w:r w:rsidRPr="008A13BF">
              <w:rPr>
                <w:i/>
                <w:color w:val="000000"/>
                <w:sz w:val="18"/>
                <w:szCs w:val="18"/>
              </w:rPr>
              <w:t xml:space="preserve"> (</w:t>
            </w:r>
            <w:proofErr w:type="spellStart"/>
            <w:r w:rsidRPr="008A13BF">
              <w:rPr>
                <w:i/>
                <w:color w:val="000000"/>
                <w:sz w:val="18"/>
                <w:szCs w:val="18"/>
              </w:rPr>
              <w:t>Thaumetopoea</w:t>
            </w:r>
            <w:proofErr w:type="spellEnd"/>
            <w:r w:rsidRPr="008A13BF">
              <w:rPr>
                <w:i/>
                <w:color w:val="000000"/>
                <w:sz w:val="18"/>
                <w:szCs w:val="18"/>
              </w:rPr>
              <w:t xml:space="preserve"> </w:t>
            </w:r>
            <w:proofErr w:type="spellStart"/>
            <w:r w:rsidRPr="008A13BF">
              <w:rPr>
                <w:i/>
                <w:color w:val="000000"/>
                <w:sz w:val="18"/>
                <w:szCs w:val="18"/>
              </w:rPr>
              <w:t>pityocampa</w:t>
            </w:r>
            <w:proofErr w:type="spellEnd"/>
            <w:r w:rsidRPr="008A13BF">
              <w:rPr>
                <w:i/>
                <w:color w:val="000000"/>
                <w:sz w:val="18"/>
                <w:szCs w:val="18"/>
              </w:rPr>
              <w:t>).</w:t>
            </w:r>
          </w:p>
        </w:tc>
        <w:tc>
          <w:tcPr>
            <w:tcW w:w="1559" w:type="dxa"/>
            <w:tcBorders>
              <w:top w:val="single" w:sz="6" w:space="0" w:color="000000"/>
              <w:left w:val="single" w:sz="6" w:space="0" w:color="000000"/>
              <w:bottom w:val="single" w:sz="6" w:space="0" w:color="000000"/>
            </w:tcBorders>
            <w:shd w:val="clear" w:color="auto" w:fill="auto"/>
          </w:tcPr>
          <w:p w14:paraId="670C9EDE" w14:textId="77777777" w:rsidR="008A13BF" w:rsidRPr="008A13BF" w:rsidRDefault="008A13BF" w:rsidP="008A13BF">
            <w:pPr>
              <w:snapToGrid w:val="0"/>
              <w:rPr>
                <w:color w:val="000000"/>
                <w:sz w:val="18"/>
                <w:szCs w:val="18"/>
              </w:rPr>
            </w:pPr>
            <w:r w:rsidRPr="008A13BF">
              <w:rPr>
                <w:color w:val="000000"/>
                <w:sz w:val="18"/>
                <w:szCs w:val="18"/>
              </w:rPr>
              <w:t>Assessment of the moth reduction with mating disruption using traps monitoring.</w:t>
            </w:r>
          </w:p>
          <w:p w14:paraId="6A378708" w14:textId="77777777" w:rsidR="008A13BF" w:rsidRPr="008A13BF" w:rsidRDefault="008A13BF" w:rsidP="008A13BF">
            <w:pPr>
              <w:suppressAutoHyphens w:val="0"/>
              <w:rPr>
                <w:rFonts w:cs="Times New Roman"/>
                <w:sz w:val="18"/>
                <w:szCs w:val="18"/>
                <w:lang w:eastAsia="de-DE"/>
              </w:rPr>
            </w:pPr>
            <w:r w:rsidRPr="008A13BF">
              <w:rPr>
                <w:color w:val="000000"/>
                <w:sz w:val="18"/>
                <w:szCs w:val="18"/>
              </w:rPr>
              <w:t>Evaluation of the number of nests before the application and the year after application.</w:t>
            </w:r>
          </w:p>
        </w:tc>
        <w:tc>
          <w:tcPr>
            <w:tcW w:w="2977" w:type="dxa"/>
            <w:tcBorders>
              <w:top w:val="single" w:sz="6" w:space="0" w:color="000000"/>
              <w:left w:val="single" w:sz="6" w:space="0" w:color="000000"/>
              <w:bottom w:val="single" w:sz="6" w:space="0" w:color="000000"/>
            </w:tcBorders>
            <w:shd w:val="clear" w:color="auto" w:fill="auto"/>
          </w:tcPr>
          <w:p w14:paraId="6F443CAF" w14:textId="77777777" w:rsidR="008A13BF" w:rsidRPr="008A13BF" w:rsidRDefault="008A13BF" w:rsidP="008A13BF">
            <w:pPr>
              <w:snapToGrid w:val="0"/>
              <w:jc w:val="both"/>
              <w:rPr>
                <w:color w:val="000000"/>
                <w:sz w:val="18"/>
                <w:szCs w:val="18"/>
              </w:rPr>
            </w:pPr>
            <w:r w:rsidRPr="008A13BF">
              <w:rPr>
                <w:color w:val="000000"/>
                <w:sz w:val="18"/>
                <w:szCs w:val="18"/>
              </w:rPr>
              <w:t xml:space="preserve">Tours de </w:t>
            </w:r>
            <w:proofErr w:type="spellStart"/>
            <w:r w:rsidRPr="008A13BF">
              <w:rPr>
                <w:color w:val="000000"/>
                <w:sz w:val="18"/>
                <w:szCs w:val="18"/>
              </w:rPr>
              <w:t>Seysses</w:t>
            </w:r>
            <w:proofErr w:type="spellEnd"/>
            <w:r w:rsidRPr="008A13BF">
              <w:rPr>
                <w:color w:val="000000"/>
                <w:sz w:val="18"/>
                <w:szCs w:val="18"/>
              </w:rPr>
              <w:t xml:space="preserve"> </w:t>
            </w:r>
            <w:proofErr w:type="spellStart"/>
            <w:r w:rsidRPr="008A13BF">
              <w:rPr>
                <w:color w:val="000000"/>
                <w:sz w:val="18"/>
                <w:szCs w:val="18"/>
              </w:rPr>
              <w:t>Résidence</w:t>
            </w:r>
            <w:proofErr w:type="spellEnd"/>
            <w:r w:rsidRPr="008A13BF">
              <w:rPr>
                <w:color w:val="000000"/>
                <w:sz w:val="18"/>
                <w:szCs w:val="18"/>
              </w:rPr>
              <w:t>:</w:t>
            </w:r>
          </w:p>
          <w:p w14:paraId="27D8EC4D" w14:textId="77777777" w:rsidR="008A13BF" w:rsidRPr="008A13BF" w:rsidRDefault="008A13BF" w:rsidP="008A13BF">
            <w:pPr>
              <w:snapToGrid w:val="0"/>
              <w:jc w:val="both"/>
              <w:rPr>
                <w:color w:val="000000"/>
                <w:sz w:val="18"/>
                <w:szCs w:val="18"/>
              </w:rPr>
            </w:pPr>
          </w:p>
          <w:p w14:paraId="47EE2103" w14:textId="77777777" w:rsidR="008A13BF" w:rsidRPr="008A13BF" w:rsidRDefault="008A13BF" w:rsidP="008A13BF">
            <w:pPr>
              <w:snapToGrid w:val="0"/>
              <w:jc w:val="both"/>
              <w:rPr>
                <w:color w:val="000000"/>
                <w:sz w:val="18"/>
                <w:szCs w:val="18"/>
              </w:rPr>
            </w:pPr>
            <w:r w:rsidRPr="008A13BF">
              <w:rPr>
                <w:color w:val="000000"/>
                <w:sz w:val="18"/>
                <w:szCs w:val="18"/>
              </w:rPr>
              <w:t>The trial started in 2020 and is set-up for 3 years.</w:t>
            </w:r>
          </w:p>
          <w:p w14:paraId="15753E2B" w14:textId="77777777" w:rsidR="008A13BF" w:rsidRPr="008A13BF" w:rsidRDefault="008A13BF" w:rsidP="008A13BF">
            <w:pPr>
              <w:snapToGrid w:val="0"/>
              <w:jc w:val="both"/>
              <w:rPr>
                <w:color w:val="000000"/>
                <w:sz w:val="18"/>
                <w:szCs w:val="18"/>
              </w:rPr>
            </w:pPr>
          </w:p>
          <w:p w14:paraId="4DDEB570" w14:textId="77777777" w:rsidR="008A13BF" w:rsidRPr="008A13BF" w:rsidRDefault="008A13BF" w:rsidP="008A13BF">
            <w:pPr>
              <w:snapToGrid w:val="0"/>
              <w:jc w:val="both"/>
              <w:rPr>
                <w:color w:val="000000"/>
                <w:sz w:val="18"/>
                <w:szCs w:val="18"/>
              </w:rPr>
            </w:pPr>
            <w:r w:rsidRPr="008A13BF">
              <w:rPr>
                <w:color w:val="000000"/>
                <w:sz w:val="18"/>
                <w:szCs w:val="18"/>
              </w:rPr>
              <w:t>Individual pines and pines groves are spread in six parts of the residence.</w:t>
            </w:r>
          </w:p>
          <w:p w14:paraId="73E35DE7" w14:textId="77777777" w:rsidR="008A13BF" w:rsidRPr="008A13BF" w:rsidRDefault="008A13BF" w:rsidP="008A13BF">
            <w:pPr>
              <w:snapToGrid w:val="0"/>
              <w:jc w:val="both"/>
              <w:rPr>
                <w:color w:val="000000"/>
                <w:sz w:val="18"/>
                <w:szCs w:val="18"/>
              </w:rPr>
            </w:pPr>
            <w:r w:rsidRPr="008A13BF">
              <w:rPr>
                <w:color w:val="000000"/>
                <w:sz w:val="18"/>
                <w:szCs w:val="18"/>
              </w:rPr>
              <w:t>24 pines have been treated</w:t>
            </w:r>
          </w:p>
          <w:p w14:paraId="74966D69" w14:textId="77777777" w:rsidR="008A13BF" w:rsidRPr="008A13BF" w:rsidRDefault="008A13BF" w:rsidP="008A13BF">
            <w:pPr>
              <w:snapToGrid w:val="0"/>
              <w:jc w:val="both"/>
              <w:rPr>
                <w:color w:val="000000"/>
                <w:sz w:val="18"/>
                <w:szCs w:val="18"/>
              </w:rPr>
            </w:pPr>
          </w:p>
          <w:p w14:paraId="49F05725" w14:textId="77777777" w:rsidR="008A13BF" w:rsidRPr="008A13BF" w:rsidRDefault="008A13BF" w:rsidP="008A13BF">
            <w:pPr>
              <w:snapToGrid w:val="0"/>
              <w:jc w:val="both"/>
              <w:rPr>
                <w:color w:val="000000"/>
                <w:sz w:val="18"/>
                <w:szCs w:val="18"/>
              </w:rPr>
            </w:pPr>
            <w:r w:rsidRPr="008A13BF">
              <w:rPr>
                <w:color w:val="000000"/>
                <w:sz w:val="18"/>
                <w:szCs w:val="18"/>
              </w:rPr>
              <w:t>The treatment has been done the 10/06/2020 with the application of 260 balls in 24 pines (average of 11 balls per pine as trees height between 8 and 15 m).</w:t>
            </w:r>
          </w:p>
          <w:p w14:paraId="244C05FA" w14:textId="77777777" w:rsidR="008A13BF" w:rsidRPr="008A13BF" w:rsidRDefault="008A13BF" w:rsidP="008A13BF">
            <w:pPr>
              <w:tabs>
                <w:tab w:val="left" w:pos="426"/>
              </w:tabs>
              <w:suppressAutoHyphens w:val="0"/>
              <w:spacing w:before="60" w:after="60"/>
              <w:jc w:val="both"/>
              <w:rPr>
                <w:color w:val="000000"/>
                <w:sz w:val="18"/>
                <w:szCs w:val="18"/>
              </w:rPr>
            </w:pPr>
            <w:r w:rsidRPr="008A13BF">
              <w:rPr>
                <w:color w:val="000000"/>
                <w:sz w:val="18"/>
                <w:szCs w:val="18"/>
              </w:rPr>
              <w:t xml:space="preserve">To assess the moth reduction with mating disruption, 2 traps are placed in the treated area and 1 trap is placed outside the treated area </w:t>
            </w:r>
          </w:p>
          <w:p w14:paraId="138E1201" w14:textId="77777777" w:rsidR="008A13BF" w:rsidRPr="008A13BF" w:rsidRDefault="008A13BF" w:rsidP="008A13BF">
            <w:pPr>
              <w:tabs>
                <w:tab w:val="left" w:pos="426"/>
              </w:tabs>
              <w:suppressAutoHyphens w:val="0"/>
              <w:spacing w:before="60" w:after="60"/>
              <w:jc w:val="both"/>
              <w:rPr>
                <w:color w:val="000000"/>
                <w:sz w:val="18"/>
                <w:szCs w:val="18"/>
              </w:rPr>
            </w:pPr>
            <w:r w:rsidRPr="008A13BF">
              <w:rPr>
                <w:color w:val="000000"/>
                <w:sz w:val="18"/>
                <w:szCs w:val="18"/>
              </w:rPr>
              <w:lastRenderedPageBreak/>
              <w:t>The number of nests is also evaluated before the application and the year after the application. 250 nests were present in 2020 before the first application.</w:t>
            </w:r>
          </w:p>
        </w:tc>
        <w:tc>
          <w:tcPr>
            <w:tcW w:w="3402" w:type="dxa"/>
            <w:tcBorders>
              <w:top w:val="single" w:sz="6" w:space="0" w:color="000000"/>
              <w:left w:val="single" w:sz="6" w:space="0" w:color="000000"/>
              <w:bottom w:val="single" w:sz="6" w:space="0" w:color="000000"/>
            </w:tcBorders>
            <w:shd w:val="clear" w:color="auto" w:fill="auto"/>
          </w:tcPr>
          <w:p w14:paraId="4C555D18" w14:textId="77777777" w:rsidR="008A13BF" w:rsidRPr="008A13BF" w:rsidRDefault="008A13BF" w:rsidP="008A13BF">
            <w:pPr>
              <w:snapToGrid w:val="0"/>
              <w:rPr>
                <w:color w:val="000000"/>
                <w:sz w:val="18"/>
                <w:szCs w:val="18"/>
              </w:rPr>
            </w:pPr>
            <w:r w:rsidRPr="008A13BF">
              <w:rPr>
                <w:color w:val="000000"/>
                <w:sz w:val="18"/>
                <w:szCs w:val="18"/>
              </w:rPr>
              <w:lastRenderedPageBreak/>
              <w:t>Results of moths caught counting:</w:t>
            </w:r>
          </w:p>
          <w:tbl>
            <w:tblPr>
              <w:tblStyle w:val="Grilledutableau"/>
              <w:tblW w:w="0" w:type="auto"/>
              <w:tblLayout w:type="fixed"/>
              <w:tblLook w:val="04A0" w:firstRow="1" w:lastRow="0" w:firstColumn="1" w:lastColumn="0" w:noHBand="0" w:noVBand="1"/>
            </w:tblPr>
            <w:tblGrid>
              <w:gridCol w:w="1159"/>
              <w:gridCol w:w="1010"/>
            </w:tblGrid>
            <w:tr w:rsidR="008A13BF" w:rsidRPr="008A13BF" w14:paraId="3F38F48E" w14:textId="77777777" w:rsidTr="001B4BCA">
              <w:tc>
                <w:tcPr>
                  <w:tcW w:w="1159" w:type="dxa"/>
                </w:tcPr>
                <w:p w14:paraId="01E14C6C" w14:textId="77777777" w:rsidR="008A13BF" w:rsidRPr="008A13BF" w:rsidRDefault="008A13BF" w:rsidP="008A13BF">
                  <w:pPr>
                    <w:snapToGrid w:val="0"/>
                    <w:rPr>
                      <w:color w:val="000000"/>
                      <w:sz w:val="16"/>
                      <w:szCs w:val="16"/>
                    </w:rPr>
                  </w:pPr>
                </w:p>
              </w:tc>
              <w:tc>
                <w:tcPr>
                  <w:tcW w:w="1010" w:type="dxa"/>
                </w:tcPr>
                <w:p w14:paraId="3B3D7186" w14:textId="77777777" w:rsidR="008A13BF" w:rsidRPr="008A13BF" w:rsidRDefault="008A13BF" w:rsidP="008A13BF">
                  <w:pPr>
                    <w:snapToGrid w:val="0"/>
                    <w:rPr>
                      <w:color w:val="000000"/>
                      <w:sz w:val="16"/>
                      <w:szCs w:val="16"/>
                    </w:rPr>
                  </w:pPr>
                  <w:proofErr w:type="spellStart"/>
                  <w:r w:rsidRPr="008A13BF">
                    <w:rPr>
                      <w:color w:val="000000"/>
                      <w:sz w:val="16"/>
                      <w:szCs w:val="16"/>
                    </w:rPr>
                    <w:t>Nb</w:t>
                  </w:r>
                  <w:proofErr w:type="spellEnd"/>
                  <w:r w:rsidRPr="008A13BF">
                    <w:rPr>
                      <w:color w:val="000000"/>
                      <w:sz w:val="16"/>
                      <w:szCs w:val="16"/>
                    </w:rPr>
                    <w:t xml:space="preserve"> moths caught</w:t>
                  </w:r>
                </w:p>
              </w:tc>
            </w:tr>
            <w:tr w:rsidR="008A13BF" w:rsidRPr="008A13BF" w14:paraId="2D20E6C7" w14:textId="77777777" w:rsidTr="001B4BCA">
              <w:tc>
                <w:tcPr>
                  <w:tcW w:w="1159" w:type="dxa"/>
                </w:tcPr>
                <w:p w14:paraId="070AB206" w14:textId="77777777" w:rsidR="008A13BF" w:rsidRPr="008A13BF" w:rsidRDefault="008A13BF" w:rsidP="008A13BF">
                  <w:pPr>
                    <w:snapToGrid w:val="0"/>
                    <w:rPr>
                      <w:color w:val="000000"/>
                      <w:sz w:val="16"/>
                      <w:szCs w:val="16"/>
                    </w:rPr>
                  </w:pPr>
                  <w:r w:rsidRPr="008A13BF">
                    <w:rPr>
                      <w:color w:val="000000"/>
                      <w:sz w:val="16"/>
                      <w:szCs w:val="16"/>
                    </w:rPr>
                    <w:t>Untreated area</w:t>
                  </w:r>
                </w:p>
              </w:tc>
              <w:tc>
                <w:tcPr>
                  <w:tcW w:w="1010" w:type="dxa"/>
                </w:tcPr>
                <w:p w14:paraId="405C39C4" w14:textId="77777777" w:rsidR="008A13BF" w:rsidRPr="008A13BF" w:rsidRDefault="008A13BF" w:rsidP="008A13BF">
                  <w:pPr>
                    <w:snapToGrid w:val="0"/>
                    <w:rPr>
                      <w:color w:val="000000"/>
                      <w:sz w:val="16"/>
                      <w:szCs w:val="16"/>
                    </w:rPr>
                  </w:pPr>
                  <w:r w:rsidRPr="008A13BF">
                    <w:rPr>
                      <w:color w:val="000000"/>
                      <w:sz w:val="16"/>
                      <w:szCs w:val="16"/>
                    </w:rPr>
                    <w:t>64</w:t>
                  </w:r>
                </w:p>
              </w:tc>
            </w:tr>
            <w:tr w:rsidR="008A13BF" w:rsidRPr="008A13BF" w14:paraId="68F11625" w14:textId="77777777" w:rsidTr="001B4BCA">
              <w:tc>
                <w:tcPr>
                  <w:tcW w:w="1159" w:type="dxa"/>
                </w:tcPr>
                <w:p w14:paraId="62421A36" w14:textId="77777777" w:rsidR="008A13BF" w:rsidRPr="008A13BF" w:rsidRDefault="008A13BF" w:rsidP="008A13BF">
                  <w:pPr>
                    <w:snapToGrid w:val="0"/>
                    <w:rPr>
                      <w:color w:val="000000"/>
                      <w:sz w:val="16"/>
                      <w:szCs w:val="16"/>
                    </w:rPr>
                  </w:pPr>
                  <w:r w:rsidRPr="008A13BF">
                    <w:rPr>
                      <w:color w:val="000000"/>
                      <w:sz w:val="16"/>
                      <w:szCs w:val="16"/>
                    </w:rPr>
                    <w:t>Treated area</w:t>
                  </w:r>
                </w:p>
              </w:tc>
              <w:tc>
                <w:tcPr>
                  <w:tcW w:w="1010" w:type="dxa"/>
                </w:tcPr>
                <w:p w14:paraId="1CF4731E" w14:textId="77777777" w:rsidR="008A13BF" w:rsidRPr="008A13BF" w:rsidRDefault="008A13BF" w:rsidP="008A13BF">
                  <w:pPr>
                    <w:snapToGrid w:val="0"/>
                    <w:rPr>
                      <w:color w:val="000000"/>
                      <w:sz w:val="16"/>
                      <w:szCs w:val="16"/>
                    </w:rPr>
                  </w:pPr>
                  <w:r w:rsidRPr="008A13BF">
                    <w:rPr>
                      <w:color w:val="000000"/>
                      <w:sz w:val="16"/>
                      <w:szCs w:val="16"/>
                    </w:rPr>
                    <w:t>13</w:t>
                  </w:r>
                </w:p>
              </w:tc>
            </w:tr>
          </w:tbl>
          <w:p w14:paraId="03EB77E4" w14:textId="77777777" w:rsidR="008A13BF" w:rsidRPr="008A13BF" w:rsidRDefault="008A13BF" w:rsidP="008A13BF">
            <w:pPr>
              <w:snapToGrid w:val="0"/>
              <w:rPr>
                <w:color w:val="000000"/>
                <w:sz w:val="18"/>
                <w:szCs w:val="18"/>
              </w:rPr>
            </w:pPr>
          </w:p>
          <w:p w14:paraId="7B630F43" w14:textId="77777777" w:rsidR="008A13BF" w:rsidRPr="008A13BF" w:rsidRDefault="008A13BF" w:rsidP="008A13BF">
            <w:pPr>
              <w:snapToGrid w:val="0"/>
              <w:rPr>
                <w:color w:val="000000"/>
                <w:sz w:val="18"/>
                <w:szCs w:val="18"/>
              </w:rPr>
            </w:pPr>
            <w:r w:rsidRPr="008A13BF">
              <w:rPr>
                <w:color w:val="000000"/>
                <w:sz w:val="18"/>
                <w:szCs w:val="18"/>
              </w:rPr>
              <w:t>Results of nests counting:</w:t>
            </w:r>
          </w:p>
          <w:tbl>
            <w:tblPr>
              <w:tblStyle w:val="Grilledutableau"/>
              <w:tblW w:w="3254" w:type="dxa"/>
              <w:tblLayout w:type="fixed"/>
              <w:tblLook w:val="04A0" w:firstRow="1" w:lastRow="0" w:firstColumn="1" w:lastColumn="0" w:noHBand="0" w:noVBand="1"/>
            </w:tblPr>
            <w:tblGrid>
              <w:gridCol w:w="1058"/>
              <w:gridCol w:w="1111"/>
              <w:gridCol w:w="1085"/>
            </w:tblGrid>
            <w:tr w:rsidR="008A13BF" w:rsidRPr="008A13BF" w14:paraId="63F99DEE" w14:textId="77777777" w:rsidTr="001B4BCA">
              <w:tc>
                <w:tcPr>
                  <w:tcW w:w="1058" w:type="dxa"/>
                </w:tcPr>
                <w:p w14:paraId="224D6857" w14:textId="77777777" w:rsidR="008A13BF" w:rsidRPr="008A13BF" w:rsidRDefault="008A13BF" w:rsidP="008A13BF">
                  <w:pPr>
                    <w:snapToGrid w:val="0"/>
                    <w:rPr>
                      <w:color w:val="000000"/>
                      <w:sz w:val="16"/>
                      <w:szCs w:val="16"/>
                    </w:rPr>
                  </w:pPr>
                </w:p>
              </w:tc>
              <w:tc>
                <w:tcPr>
                  <w:tcW w:w="1111" w:type="dxa"/>
                </w:tcPr>
                <w:p w14:paraId="0EA893C5" w14:textId="77777777" w:rsidR="008A13BF" w:rsidRPr="008A13BF" w:rsidRDefault="008A13BF" w:rsidP="008A13BF">
                  <w:pPr>
                    <w:snapToGrid w:val="0"/>
                    <w:rPr>
                      <w:color w:val="000000"/>
                      <w:sz w:val="16"/>
                      <w:szCs w:val="16"/>
                    </w:rPr>
                  </w:pPr>
                  <w:r w:rsidRPr="008A13BF">
                    <w:rPr>
                      <w:color w:val="000000"/>
                      <w:sz w:val="16"/>
                      <w:szCs w:val="16"/>
                    </w:rPr>
                    <w:t>Before treatment</w:t>
                  </w:r>
                </w:p>
              </w:tc>
              <w:tc>
                <w:tcPr>
                  <w:tcW w:w="1085" w:type="dxa"/>
                </w:tcPr>
                <w:p w14:paraId="7439AEF3" w14:textId="77777777" w:rsidR="008A13BF" w:rsidRPr="008A13BF" w:rsidRDefault="008A13BF" w:rsidP="008A13BF">
                  <w:pPr>
                    <w:snapToGrid w:val="0"/>
                    <w:rPr>
                      <w:color w:val="000000"/>
                      <w:sz w:val="16"/>
                      <w:szCs w:val="16"/>
                    </w:rPr>
                  </w:pPr>
                  <w:r w:rsidRPr="008A13BF">
                    <w:rPr>
                      <w:color w:val="000000"/>
                      <w:sz w:val="16"/>
                      <w:szCs w:val="16"/>
                    </w:rPr>
                    <w:t>After treatment</w:t>
                  </w:r>
                </w:p>
              </w:tc>
            </w:tr>
            <w:tr w:rsidR="008A13BF" w:rsidRPr="008A13BF" w14:paraId="258185C6" w14:textId="77777777" w:rsidTr="001B4BCA">
              <w:tc>
                <w:tcPr>
                  <w:tcW w:w="1058" w:type="dxa"/>
                </w:tcPr>
                <w:p w14:paraId="7A2CA4D3" w14:textId="77777777" w:rsidR="008A13BF" w:rsidRPr="008A13BF" w:rsidRDefault="008A13BF" w:rsidP="008A13BF">
                  <w:pPr>
                    <w:snapToGrid w:val="0"/>
                    <w:rPr>
                      <w:color w:val="000000"/>
                      <w:sz w:val="16"/>
                      <w:szCs w:val="16"/>
                    </w:rPr>
                  </w:pPr>
                  <w:r w:rsidRPr="008A13BF">
                    <w:rPr>
                      <w:color w:val="000000"/>
                      <w:sz w:val="16"/>
                      <w:szCs w:val="16"/>
                    </w:rPr>
                    <w:t>Treated area</w:t>
                  </w:r>
                </w:p>
              </w:tc>
              <w:tc>
                <w:tcPr>
                  <w:tcW w:w="1111" w:type="dxa"/>
                </w:tcPr>
                <w:p w14:paraId="1DBC2C0A" w14:textId="77777777" w:rsidR="008A13BF" w:rsidRPr="008A13BF" w:rsidRDefault="008A13BF" w:rsidP="008A13BF">
                  <w:pPr>
                    <w:snapToGrid w:val="0"/>
                    <w:rPr>
                      <w:color w:val="000000"/>
                      <w:sz w:val="16"/>
                      <w:szCs w:val="16"/>
                    </w:rPr>
                  </w:pPr>
                  <w:r w:rsidRPr="008A13BF">
                    <w:rPr>
                      <w:color w:val="000000"/>
                      <w:sz w:val="16"/>
                      <w:szCs w:val="16"/>
                    </w:rPr>
                    <w:t>250</w:t>
                  </w:r>
                </w:p>
              </w:tc>
              <w:tc>
                <w:tcPr>
                  <w:tcW w:w="1085" w:type="dxa"/>
                </w:tcPr>
                <w:p w14:paraId="56F238FF" w14:textId="77777777" w:rsidR="008A13BF" w:rsidRPr="008A13BF" w:rsidRDefault="008A13BF" w:rsidP="008A13BF">
                  <w:pPr>
                    <w:snapToGrid w:val="0"/>
                    <w:rPr>
                      <w:color w:val="000000"/>
                      <w:sz w:val="16"/>
                      <w:szCs w:val="16"/>
                    </w:rPr>
                  </w:pPr>
                  <w:r w:rsidRPr="008A13BF">
                    <w:rPr>
                      <w:color w:val="000000"/>
                      <w:sz w:val="16"/>
                      <w:szCs w:val="16"/>
                    </w:rPr>
                    <w:t>48*</w:t>
                  </w:r>
                </w:p>
              </w:tc>
            </w:tr>
          </w:tbl>
          <w:p w14:paraId="74F5CF6C" w14:textId="77777777" w:rsidR="008A13BF" w:rsidRPr="008A13BF" w:rsidRDefault="008A13BF" w:rsidP="008A13BF">
            <w:pPr>
              <w:tabs>
                <w:tab w:val="left" w:pos="426"/>
              </w:tabs>
              <w:suppressAutoHyphens w:val="0"/>
              <w:spacing w:before="60" w:after="60"/>
              <w:rPr>
                <w:color w:val="000000"/>
                <w:sz w:val="18"/>
                <w:szCs w:val="18"/>
              </w:rPr>
            </w:pPr>
          </w:p>
          <w:p w14:paraId="152361EA" w14:textId="77777777" w:rsidR="008A13BF" w:rsidRPr="008A13BF" w:rsidRDefault="008A13BF" w:rsidP="008A13BF">
            <w:pPr>
              <w:snapToGrid w:val="0"/>
              <w:rPr>
                <w:color w:val="000000"/>
                <w:sz w:val="18"/>
                <w:szCs w:val="18"/>
              </w:rPr>
            </w:pPr>
            <w:r w:rsidRPr="008A13BF">
              <w:rPr>
                <w:color w:val="000000"/>
                <w:sz w:val="18"/>
                <w:szCs w:val="18"/>
              </w:rPr>
              <w:t>=&gt; Reduction up to of 80% of moths capture and the number of nests in pine trees of the treated area with the claimed dose of 1 ball per meter of height and per tree.</w:t>
            </w:r>
          </w:p>
          <w:p w14:paraId="09701545" w14:textId="77777777" w:rsidR="008A13BF" w:rsidRPr="008A13BF" w:rsidRDefault="008A13BF" w:rsidP="008A13BF">
            <w:pPr>
              <w:tabs>
                <w:tab w:val="left" w:pos="426"/>
              </w:tabs>
              <w:suppressAutoHyphens w:val="0"/>
              <w:spacing w:before="60" w:after="60"/>
              <w:rPr>
                <w:rFonts w:cs="Times New Roman"/>
                <w:sz w:val="18"/>
                <w:szCs w:val="18"/>
                <w:lang w:eastAsia="de-DE"/>
              </w:rPr>
            </w:pPr>
          </w:p>
        </w:tc>
        <w:tc>
          <w:tcPr>
            <w:tcW w:w="1418" w:type="dxa"/>
            <w:tcBorders>
              <w:top w:val="single" w:sz="6" w:space="0" w:color="000000"/>
              <w:left w:val="single" w:sz="6" w:space="0" w:color="000000"/>
              <w:bottom w:val="single" w:sz="6" w:space="0" w:color="000000"/>
              <w:right w:val="single" w:sz="4" w:space="0" w:color="000000"/>
            </w:tcBorders>
            <w:shd w:val="clear" w:color="auto" w:fill="auto"/>
          </w:tcPr>
          <w:p w14:paraId="2BECA194" w14:textId="77777777" w:rsidR="008A13BF" w:rsidRPr="008A13BF" w:rsidRDefault="008A13BF" w:rsidP="008A13BF">
            <w:pPr>
              <w:snapToGrid w:val="0"/>
              <w:rPr>
                <w:color w:val="000000"/>
                <w:sz w:val="18"/>
                <w:szCs w:val="18"/>
                <w:lang w:val="en-US"/>
              </w:rPr>
            </w:pPr>
            <w:r w:rsidRPr="008A13BF">
              <w:rPr>
                <w:color w:val="000000"/>
                <w:sz w:val="18"/>
                <w:szCs w:val="18"/>
                <w:lang w:val="en-US"/>
              </w:rPr>
              <w:t>DELMAS L., 2021, report n°M2iD-ESS-2021-02, “EFFICACY TRIALS of the Pine T Pro Ball</w:t>
            </w:r>
          </w:p>
          <w:p w14:paraId="2FFF765F" w14:textId="77777777" w:rsidR="008A13BF" w:rsidRPr="008A13BF" w:rsidRDefault="008A13BF" w:rsidP="008A13BF">
            <w:pPr>
              <w:snapToGrid w:val="0"/>
              <w:rPr>
                <w:color w:val="000000"/>
                <w:sz w:val="18"/>
                <w:szCs w:val="18"/>
                <w:lang w:val="en-US"/>
              </w:rPr>
            </w:pPr>
            <w:r w:rsidRPr="008A13BF">
              <w:rPr>
                <w:color w:val="000000"/>
                <w:sz w:val="18"/>
                <w:szCs w:val="18"/>
                <w:lang w:val="en-US"/>
              </w:rPr>
              <w:t xml:space="preserve">for Mating Disruption of Pine </w:t>
            </w:r>
            <w:proofErr w:type="spellStart"/>
            <w:r w:rsidRPr="008A13BF">
              <w:rPr>
                <w:color w:val="000000"/>
                <w:sz w:val="18"/>
                <w:szCs w:val="18"/>
                <w:lang w:val="en-US"/>
              </w:rPr>
              <w:t>Processionary</w:t>
            </w:r>
            <w:proofErr w:type="spellEnd"/>
            <w:r w:rsidRPr="008A13BF">
              <w:rPr>
                <w:color w:val="000000"/>
                <w:sz w:val="18"/>
                <w:szCs w:val="18"/>
                <w:lang w:val="en-US"/>
              </w:rPr>
              <w:t xml:space="preserve"> Moth</w:t>
            </w:r>
          </w:p>
          <w:p w14:paraId="766CD88D" w14:textId="77777777" w:rsidR="008A13BF" w:rsidRPr="008A13BF" w:rsidRDefault="008A13BF" w:rsidP="008A13BF">
            <w:pPr>
              <w:snapToGrid w:val="0"/>
              <w:rPr>
                <w:color w:val="000000"/>
                <w:sz w:val="18"/>
                <w:szCs w:val="18"/>
                <w:lang w:val="en-US"/>
              </w:rPr>
            </w:pPr>
            <w:r w:rsidRPr="008A13BF">
              <w:rPr>
                <w:color w:val="000000"/>
                <w:sz w:val="18"/>
                <w:szCs w:val="18"/>
                <w:lang w:val="en-US"/>
              </w:rPr>
              <w:t>(</w:t>
            </w:r>
            <w:proofErr w:type="spellStart"/>
            <w:r w:rsidRPr="008A13BF">
              <w:rPr>
                <w:i/>
                <w:color w:val="000000"/>
                <w:sz w:val="18"/>
                <w:szCs w:val="18"/>
                <w:lang w:val="en-US"/>
              </w:rPr>
              <w:t>Thaumetopoea</w:t>
            </w:r>
            <w:proofErr w:type="spellEnd"/>
            <w:r w:rsidRPr="008A13BF">
              <w:rPr>
                <w:i/>
                <w:color w:val="000000"/>
                <w:sz w:val="18"/>
                <w:szCs w:val="18"/>
                <w:lang w:val="en-US"/>
              </w:rPr>
              <w:t xml:space="preserve"> </w:t>
            </w:r>
            <w:proofErr w:type="spellStart"/>
            <w:r w:rsidRPr="008A13BF">
              <w:rPr>
                <w:i/>
                <w:color w:val="000000"/>
                <w:sz w:val="18"/>
                <w:szCs w:val="18"/>
                <w:lang w:val="en-US"/>
              </w:rPr>
              <w:t>pityocamp</w:t>
            </w:r>
            <w:r w:rsidRPr="008A13BF">
              <w:rPr>
                <w:color w:val="000000"/>
                <w:sz w:val="18"/>
                <w:szCs w:val="18"/>
                <w:lang w:val="en-US"/>
              </w:rPr>
              <w:t>a</w:t>
            </w:r>
            <w:proofErr w:type="spellEnd"/>
            <w:r w:rsidRPr="008A13BF">
              <w:rPr>
                <w:color w:val="000000"/>
                <w:sz w:val="18"/>
                <w:szCs w:val="18"/>
                <w:lang w:val="en-US"/>
              </w:rPr>
              <w:t>)</w:t>
            </w:r>
          </w:p>
          <w:p w14:paraId="48BC8259" w14:textId="77777777" w:rsidR="008A13BF" w:rsidRPr="008A13BF" w:rsidRDefault="008A13BF" w:rsidP="008A13BF">
            <w:pPr>
              <w:suppressAutoHyphens w:val="0"/>
              <w:rPr>
                <w:color w:val="000000"/>
                <w:sz w:val="18"/>
                <w:szCs w:val="18"/>
                <w:lang w:val="en-US"/>
              </w:rPr>
            </w:pPr>
            <w:r w:rsidRPr="008A13BF">
              <w:rPr>
                <w:color w:val="000000"/>
                <w:sz w:val="18"/>
                <w:szCs w:val="18"/>
                <w:lang w:val="en-US"/>
              </w:rPr>
              <w:t>2019-2020 FRANCE”</w:t>
            </w:r>
          </w:p>
          <w:p w14:paraId="02E1642E" w14:textId="77777777" w:rsidR="008A13BF" w:rsidRPr="008A13BF" w:rsidRDefault="008A13BF" w:rsidP="008A13BF">
            <w:pPr>
              <w:suppressAutoHyphens w:val="0"/>
              <w:rPr>
                <w:color w:val="000000"/>
                <w:sz w:val="18"/>
                <w:szCs w:val="18"/>
                <w:lang w:val="en-US"/>
              </w:rPr>
            </w:pPr>
          </w:p>
          <w:p w14:paraId="1BCCF601" w14:textId="77777777" w:rsidR="008A13BF" w:rsidRPr="008A13BF" w:rsidRDefault="008A13BF" w:rsidP="008A13BF">
            <w:pPr>
              <w:suppressAutoHyphens w:val="0"/>
              <w:rPr>
                <w:color w:val="000000"/>
                <w:sz w:val="18"/>
                <w:szCs w:val="18"/>
                <w:lang w:val="en-US"/>
              </w:rPr>
            </w:pPr>
            <w:r w:rsidRPr="008A13BF">
              <w:rPr>
                <w:color w:val="000000"/>
                <w:sz w:val="18"/>
                <w:szCs w:val="18"/>
                <w:lang w:val="en-US"/>
              </w:rPr>
              <w:t>RI : 2</w:t>
            </w:r>
          </w:p>
          <w:p w14:paraId="21064E2C" w14:textId="77777777" w:rsidR="008A13BF" w:rsidRPr="008A13BF" w:rsidRDefault="008A13BF" w:rsidP="008A13BF">
            <w:pPr>
              <w:suppressAutoHyphens w:val="0"/>
              <w:rPr>
                <w:color w:val="000000"/>
                <w:sz w:val="18"/>
                <w:szCs w:val="18"/>
                <w:lang w:val="en-US"/>
              </w:rPr>
            </w:pPr>
          </w:p>
        </w:tc>
      </w:tr>
      <w:tr w:rsidR="008A13BF" w:rsidRPr="008A13BF" w14:paraId="1DADFC36" w14:textId="77777777" w:rsidTr="001B4BCA">
        <w:tc>
          <w:tcPr>
            <w:tcW w:w="1410" w:type="dxa"/>
            <w:vMerge/>
            <w:shd w:val="clear" w:color="auto" w:fill="auto"/>
          </w:tcPr>
          <w:p w14:paraId="18C2DB66" w14:textId="77777777" w:rsidR="008A13BF" w:rsidRPr="008A13BF" w:rsidRDefault="008A13BF" w:rsidP="008A13BF">
            <w:pPr>
              <w:rPr>
                <w:rFonts w:eastAsia="Calibri"/>
                <w:b/>
                <w:i/>
                <w:color w:val="000000"/>
                <w:sz w:val="18"/>
                <w:szCs w:val="18"/>
                <w:highlight w:val="yellow"/>
                <w:lang w:eastAsia="en-US"/>
              </w:rPr>
            </w:pPr>
          </w:p>
        </w:tc>
        <w:tc>
          <w:tcPr>
            <w:tcW w:w="1134" w:type="dxa"/>
            <w:tcBorders>
              <w:top w:val="single" w:sz="6" w:space="0" w:color="000000"/>
              <w:left w:val="single" w:sz="6" w:space="0" w:color="000000"/>
              <w:bottom w:val="single" w:sz="6" w:space="0" w:color="000000"/>
            </w:tcBorders>
            <w:shd w:val="clear" w:color="auto" w:fill="auto"/>
          </w:tcPr>
          <w:p w14:paraId="0667A3A9" w14:textId="77777777" w:rsidR="008A13BF" w:rsidRPr="008A13BF" w:rsidRDefault="008A13BF" w:rsidP="008A13BF">
            <w:pPr>
              <w:tabs>
                <w:tab w:val="left" w:pos="426"/>
              </w:tabs>
              <w:suppressAutoHyphens w:val="0"/>
              <w:spacing w:before="60" w:after="60"/>
              <w:rPr>
                <w:color w:val="000000"/>
                <w:sz w:val="18"/>
                <w:szCs w:val="18"/>
              </w:rPr>
            </w:pPr>
            <w:r w:rsidRPr="008A13BF">
              <w:rPr>
                <w:color w:val="000000"/>
                <w:sz w:val="18"/>
                <w:szCs w:val="18"/>
              </w:rPr>
              <w:t>Urban zone: groves, isolated trees</w:t>
            </w:r>
          </w:p>
          <w:p w14:paraId="50FE486F" w14:textId="77777777" w:rsidR="008A13BF" w:rsidRPr="008A13BF" w:rsidRDefault="008A13BF" w:rsidP="008A13BF">
            <w:pPr>
              <w:tabs>
                <w:tab w:val="left" w:pos="426"/>
              </w:tabs>
              <w:suppressAutoHyphens w:val="0"/>
              <w:spacing w:before="60" w:after="60"/>
              <w:rPr>
                <w:color w:val="000000"/>
                <w:sz w:val="18"/>
                <w:szCs w:val="18"/>
              </w:rPr>
            </w:pPr>
          </w:p>
        </w:tc>
        <w:tc>
          <w:tcPr>
            <w:tcW w:w="1559" w:type="dxa"/>
            <w:tcBorders>
              <w:top w:val="single" w:sz="6" w:space="0" w:color="000000"/>
              <w:left w:val="single" w:sz="6" w:space="0" w:color="000000"/>
              <w:bottom w:val="single" w:sz="6" w:space="0" w:color="000000"/>
            </w:tcBorders>
            <w:shd w:val="clear" w:color="auto" w:fill="auto"/>
          </w:tcPr>
          <w:p w14:paraId="462DB373"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T Pro Ball/ </w:t>
            </w:r>
            <w:proofErr w:type="spellStart"/>
            <w:r w:rsidRPr="008A13BF">
              <w:rPr>
                <w:rFonts w:cs="Times New Roman"/>
                <w:sz w:val="18"/>
                <w:szCs w:val="18"/>
                <w:lang w:eastAsia="de-DE"/>
              </w:rPr>
              <w:t>Phero</w:t>
            </w:r>
            <w:proofErr w:type="spellEnd"/>
            <w:r w:rsidRPr="008A13BF">
              <w:rPr>
                <w:rFonts w:cs="Times New Roman"/>
                <w:sz w:val="18"/>
                <w:szCs w:val="18"/>
                <w:lang w:eastAsia="de-DE"/>
              </w:rPr>
              <w:t>-Ball Pin</w:t>
            </w:r>
            <w:r w:rsidRPr="008A13BF">
              <w:rPr>
                <w:rFonts w:cs="Times New Roman"/>
                <w:lang w:eastAsia="de-DE"/>
              </w:rPr>
              <w:t xml:space="preserve"> </w:t>
            </w:r>
            <w:r w:rsidRPr="008A13BF">
              <w:rPr>
                <w:rFonts w:cs="Times New Roman"/>
                <w:sz w:val="18"/>
                <w:szCs w:val="18"/>
                <w:lang w:eastAsia="de-DE"/>
              </w:rPr>
              <w:t>((13Z)-Hexadec-13-en-11-yn-1 acetate)</w:t>
            </w:r>
          </w:p>
          <w:p w14:paraId="624A168C" w14:textId="77777777" w:rsidR="008A13BF" w:rsidRPr="008A13BF" w:rsidRDefault="008A13BF" w:rsidP="008A13BF">
            <w:pPr>
              <w:suppressAutoHyphens w:val="0"/>
              <w:rPr>
                <w:rFonts w:cs="Times New Roman"/>
                <w:sz w:val="18"/>
                <w:szCs w:val="18"/>
                <w:lang w:eastAsia="de-DE"/>
              </w:rPr>
            </w:pPr>
          </w:p>
          <w:p w14:paraId="4F4FD58C" w14:textId="77777777" w:rsidR="008A13BF" w:rsidRPr="008A13BF" w:rsidRDefault="008A13BF" w:rsidP="008A13BF">
            <w:pPr>
              <w:suppressAutoHyphens w:val="0"/>
              <w:rPr>
                <w:i/>
                <w:color w:val="000000"/>
                <w:sz w:val="18"/>
                <w:szCs w:val="18"/>
              </w:rPr>
            </w:pPr>
            <w:r w:rsidRPr="008A13BF">
              <w:rPr>
                <w:rFonts w:cs="Times New Roman"/>
                <w:sz w:val="18"/>
                <w:szCs w:val="18"/>
                <w:lang w:eastAsia="de-DE"/>
              </w:rPr>
              <w:t>(0.1 g of active substance/ball)</w:t>
            </w:r>
          </w:p>
        </w:tc>
        <w:tc>
          <w:tcPr>
            <w:tcW w:w="1701" w:type="dxa"/>
            <w:tcBorders>
              <w:top w:val="single" w:sz="6" w:space="0" w:color="000000"/>
              <w:left w:val="single" w:sz="6" w:space="0" w:color="000000"/>
              <w:bottom w:val="single" w:sz="6" w:space="0" w:color="000000"/>
            </w:tcBorders>
            <w:shd w:val="clear" w:color="auto" w:fill="auto"/>
          </w:tcPr>
          <w:p w14:paraId="44C029C9" w14:textId="77777777" w:rsidR="008A13BF" w:rsidRPr="008A13BF" w:rsidRDefault="008A13BF" w:rsidP="008A13BF">
            <w:pPr>
              <w:suppressAutoHyphens w:val="0"/>
              <w:rPr>
                <w:i/>
                <w:color w:val="000000"/>
                <w:sz w:val="18"/>
                <w:szCs w:val="18"/>
              </w:rPr>
            </w:pPr>
            <w:r w:rsidRPr="008A13BF">
              <w:rPr>
                <w:color w:val="000000"/>
                <w:sz w:val="18"/>
                <w:szCs w:val="18"/>
              </w:rPr>
              <w:t xml:space="preserve">Pine </w:t>
            </w:r>
            <w:proofErr w:type="spellStart"/>
            <w:r w:rsidRPr="008A13BF">
              <w:rPr>
                <w:color w:val="000000"/>
                <w:sz w:val="18"/>
                <w:szCs w:val="18"/>
              </w:rPr>
              <w:t>processionary</w:t>
            </w:r>
            <w:proofErr w:type="spellEnd"/>
            <w:r w:rsidRPr="008A13BF">
              <w:rPr>
                <w:color w:val="000000"/>
                <w:sz w:val="18"/>
                <w:szCs w:val="18"/>
              </w:rPr>
              <w:t xml:space="preserve"> moth</w:t>
            </w:r>
            <w:r w:rsidRPr="008A13BF">
              <w:rPr>
                <w:i/>
                <w:color w:val="000000"/>
                <w:sz w:val="18"/>
                <w:szCs w:val="18"/>
              </w:rPr>
              <w:t xml:space="preserve"> (</w:t>
            </w:r>
            <w:proofErr w:type="spellStart"/>
            <w:r w:rsidRPr="008A13BF">
              <w:rPr>
                <w:i/>
                <w:color w:val="000000"/>
                <w:sz w:val="18"/>
                <w:szCs w:val="18"/>
              </w:rPr>
              <w:t>Thaumetopoea</w:t>
            </w:r>
            <w:proofErr w:type="spellEnd"/>
            <w:r w:rsidRPr="008A13BF">
              <w:rPr>
                <w:i/>
                <w:color w:val="000000"/>
                <w:sz w:val="18"/>
                <w:szCs w:val="18"/>
              </w:rPr>
              <w:t xml:space="preserve"> </w:t>
            </w:r>
            <w:proofErr w:type="spellStart"/>
            <w:r w:rsidRPr="008A13BF">
              <w:rPr>
                <w:i/>
                <w:color w:val="000000"/>
                <w:sz w:val="18"/>
                <w:szCs w:val="18"/>
              </w:rPr>
              <w:t>pityocampa</w:t>
            </w:r>
            <w:proofErr w:type="spellEnd"/>
            <w:r w:rsidRPr="008A13BF">
              <w:rPr>
                <w:i/>
                <w:color w:val="000000"/>
                <w:sz w:val="18"/>
                <w:szCs w:val="18"/>
              </w:rPr>
              <w:t>).</w:t>
            </w:r>
          </w:p>
        </w:tc>
        <w:tc>
          <w:tcPr>
            <w:tcW w:w="1559" w:type="dxa"/>
            <w:tcBorders>
              <w:top w:val="single" w:sz="6" w:space="0" w:color="000000"/>
              <w:left w:val="single" w:sz="6" w:space="0" w:color="000000"/>
              <w:bottom w:val="single" w:sz="6" w:space="0" w:color="000000"/>
            </w:tcBorders>
            <w:shd w:val="clear" w:color="auto" w:fill="auto"/>
          </w:tcPr>
          <w:p w14:paraId="1B0FDA44" w14:textId="77777777" w:rsidR="008A13BF" w:rsidRPr="008A13BF" w:rsidRDefault="008A13BF" w:rsidP="008A13BF">
            <w:pPr>
              <w:snapToGrid w:val="0"/>
              <w:rPr>
                <w:color w:val="000000"/>
                <w:sz w:val="18"/>
                <w:szCs w:val="18"/>
              </w:rPr>
            </w:pPr>
            <w:r w:rsidRPr="008A13BF">
              <w:rPr>
                <w:color w:val="000000"/>
                <w:sz w:val="18"/>
                <w:szCs w:val="18"/>
              </w:rPr>
              <w:t>Assessment of the moth reduction with mating disruption using traps monitoring.</w:t>
            </w:r>
          </w:p>
          <w:p w14:paraId="4A3518CD" w14:textId="77777777" w:rsidR="008A13BF" w:rsidRPr="008A13BF" w:rsidRDefault="008A13BF" w:rsidP="008A13BF">
            <w:pPr>
              <w:snapToGrid w:val="0"/>
              <w:rPr>
                <w:color w:val="000000"/>
                <w:sz w:val="18"/>
                <w:szCs w:val="18"/>
              </w:rPr>
            </w:pPr>
          </w:p>
        </w:tc>
        <w:tc>
          <w:tcPr>
            <w:tcW w:w="2977" w:type="dxa"/>
            <w:tcBorders>
              <w:top w:val="single" w:sz="6" w:space="0" w:color="000000"/>
              <w:left w:val="single" w:sz="6" w:space="0" w:color="000000"/>
              <w:bottom w:val="single" w:sz="6" w:space="0" w:color="000000"/>
            </w:tcBorders>
            <w:shd w:val="clear" w:color="auto" w:fill="auto"/>
          </w:tcPr>
          <w:p w14:paraId="72054FDB" w14:textId="77777777" w:rsidR="008A13BF" w:rsidRPr="008A13BF" w:rsidRDefault="008A13BF" w:rsidP="008A13BF">
            <w:pPr>
              <w:snapToGrid w:val="0"/>
              <w:rPr>
                <w:color w:val="000000"/>
                <w:sz w:val="18"/>
                <w:szCs w:val="18"/>
                <w:lang w:val="fr-FR"/>
              </w:rPr>
            </w:pPr>
            <w:r w:rsidRPr="008A13BF">
              <w:rPr>
                <w:color w:val="000000"/>
                <w:sz w:val="18"/>
                <w:szCs w:val="18"/>
                <w:lang w:val="fr-FR"/>
              </w:rPr>
              <w:t>Fontaine Roseraie Résidence (Toulouse – France):</w:t>
            </w:r>
          </w:p>
          <w:p w14:paraId="50D5672A" w14:textId="77777777" w:rsidR="008A13BF" w:rsidRPr="008A13BF" w:rsidRDefault="008A13BF" w:rsidP="008A13BF">
            <w:pPr>
              <w:snapToGrid w:val="0"/>
              <w:rPr>
                <w:color w:val="000000"/>
                <w:sz w:val="18"/>
                <w:szCs w:val="18"/>
                <w:lang w:val="fr-FR"/>
              </w:rPr>
            </w:pPr>
          </w:p>
          <w:p w14:paraId="25E39199" w14:textId="77777777" w:rsidR="008A13BF" w:rsidRPr="008A13BF" w:rsidRDefault="008A13BF" w:rsidP="008A13BF">
            <w:pPr>
              <w:snapToGrid w:val="0"/>
              <w:rPr>
                <w:color w:val="000000"/>
                <w:sz w:val="18"/>
                <w:szCs w:val="18"/>
              </w:rPr>
            </w:pPr>
            <w:r w:rsidRPr="008A13BF">
              <w:rPr>
                <w:color w:val="000000"/>
                <w:sz w:val="18"/>
                <w:szCs w:val="18"/>
              </w:rPr>
              <w:t>This trial has been performed in 2019 and 2020 on 2 isolated pine trees. The pines are 12 meters high and 8 meters large and close to each other.</w:t>
            </w:r>
          </w:p>
          <w:p w14:paraId="26555E2B" w14:textId="77777777" w:rsidR="008A13BF" w:rsidRPr="008A13BF" w:rsidRDefault="008A13BF" w:rsidP="008A13BF">
            <w:pPr>
              <w:snapToGrid w:val="0"/>
              <w:rPr>
                <w:color w:val="000000"/>
                <w:sz w:val="18"/>
                <w:szCs w:val="18"/>
              </w:rPr>
            </w:pPr>
          </w:p>
          <w:p w14:paraId="340A6B51" w14:textId="77777777" w:rsidR="008A13BF" w:rsidRPr="008A13BF" w:rsidRDefault="008A13BF" w:rsidP="008A13BF">
            <w:pPr>
              <w:snapToGrid w:val="0"/>
              <w:rPr>
                <w:color w:val="000000"/>
                <w:sz w:val="18"/>
                <w:szCs w:val="18"/>
              </w:rPr>
            </w:pPr>
            <w:r w:rsidRPr="008A13BF">
              <w:rPr>
                <w:color w:val="000000"/>
                <w:sz w:val="18"/>
                <w:szCs w:val="18"/>
              </w:rPr>
              <w:t>Two first applications were done :</w:t>
            </w:r>
          </w:p>
          <w:p w14:paraId="0EC3D826" w14:textId="77777777" w:rsidR="008A13BF" w:rsidRPr="008A13BF" w:rsidRDefault="008A13BF" w:rsidP="008A13BF">
            <w:pPr>
              <w:numPr>
                <w:ilvl w:val="0"/>
                <w:numId w:val="20"/>
              </w:numPr>
              <w:suppressAutoHyphens w:val="0"/>
              <w:snapToGrid w:val="0"/>
              <w:rPr>
                <w:color w:val="000000"/>
                <w:sz w:val="18"/>
                <w:szCs w:val="18"/>
              </w:rPr>
            </w:pPr>
            <w:r w:rsidRPr="008A13BF">
              <w:rPr>
                <w:color w:val="000000"/>
                <w:sz w:val="18"/>
                <w:szCs w:val="18"/>
              </w:rPr>
              <w:t xml:space="preserve">In June 2019: 20 balls per tree. </w:t>
            </w:r>
          </w:p>
          <w:p w14:paraId="0A47D57E" w14:textId="77777777" w:rsidR="008A13BF" w:rsidRPr="008A13BF" w:rsidRDefault="008A13BF" w:rsidP="008A13BF">
            <w:pPr>
              <w:numPr>
                <w:ilvl w:val="0"/>
                <w:numId w:val="20"/>
              </w:numPr>
              <w:suppressAutoHyphens w:val="0"/>
              <w:snapToGrid w:val="0"/>
              <w:rPr>
                <w:color w:val="000000"/>
                <w:sz w:val="18"/>
                <w:szCs w:val="18"/>
              </w:rPr>
            </w:pPr>
            <w:r w:rsidRPr="008A13BF">
              <w:rPr>
                <w:color w:val="000000"/>
                <w:sz w:val="18"/>
                <w:szCs w:val="18"/>
              </w:rPr>
              <w:t>In June 2020:20 balls per tree.</w:t>
            </w:r>
          </w:p>
          <w:p w14:paraId="00D5F248" w14:textId="77777777" w:rsidR="008A13BF" w:rsidRPr="008A13BF" w:rsidRDefault="008A13BF" w:rsidP="008A13BF">
            <w:pPr>
              <w:snapToGrid w:val="0"/>
              <w:rPr>
                <w:color w:val="000000"/>
                <w:sz w:val="18"/>
                <w:szCs w:val="18"/>
              </w:rPr>
            </w:pPr>
            <w:r w:rsidRPr="008A13BF">
              <w:rPr>
                <w:color w:val="000000"/>
                <w:sz w:val="18"/>
                <w:szCs w:val="18"/>
              </w:rPr>
              <w:t>To assess the efficacy of the product, 1 trap is put in a tree (MD area) and another trap is put outside of the residence in hardwood (non MD area)</w:t>
            </w:r>
          </w:p>
        </w:tc>
        <w:tc>
          <w:tcPr>
            <w:tcW w:w="3402" w:type="dxa"/>
            <w:tcBorders>
              <w:top w:val="single" w:sz="6" w:space="0" w:color="000000"/>
              <w:left w:val="single" w:sz="6" w:space="0" w:color="000000"/>
              <w:bottom w:val="single" w:sz="6" w:space="0" w:color="000000"/>
            </w:tcBorders>
            <w:shd w:val="clear" w:color="auto" w:fill="auto"/>
          </w:tcPr>
          <w:p w14:paraId="2ABC6DC7" w14:textId="77777777" w:rsidR="008A13BF" w:rsidRPr="008A13BF" w:rsidRDefault="008A13BF" w:rsidP="008A13BF">
            <w:pPr>
              <w:snapToGrid w:val="0"/>
              <w:rPr>
                <w:color w:val="000000"/>
                <w:sz w:val="18"/>
                <w:szCs w:val="18"/>
              </w:rPr>
            </w:pPr>
            <w:r w:rsidRPr="008A13BF">
              <w:rPr>
                <w:color w:val="000000"/>
                <w:sz w:val="18"/>
                <w:szCs w:val="18"/>
              </w:rPr>
              <w:t>Results of flight monitoring:</w:t>
            </w:r>
          </w:p>
          <w:tbl>
            <w:tblPr>
              <w:tblStyle w:val="Grilledutableau"/>
              <w:tblW w:w="0" w:type="auto"/>
              <w:tblLayout w:type="fixed"/>
              <w:tblLook w:val="04A0" w:firstRow="1" w:lastRow="0" w:firstColumn="1" w:lastColumn="0" w:noHBand="0" w:noVBand="1"/>
            </w:tblPr>
            <w:tblGrid>
              <w:gridCol w:w="1060"/>
              <w:gridCol w:w="1109"/>
              <w:gridCol w:w="1109"/>
            </w:tblGrid>
            <w:tr w:rsidR="008A13BF" w:rsidRPr="008A13BF" w14:paraId="4700F3A6" w14:textId="77777777" w:rsidTr="001B4BCA">
              <w:tc>
                <w:tcPr>
                  <w:tcW w:w="1060" w:type="dxa"/>
                </w:tcPr>
                <w:p w14:paraId="19CC38EC" w14:textId="77777777" w:rsidR="008A13BF" w:rsidRPr="008A13BF" w:rsidRDefault="008A13BF" w:rsidP="008A13BF">
                  <w:pPr>
                    <w:snapToGrid w:val="0"/>
                    <w:rPr>
                      <w:color w:val="000000"/>
                      <w:sz w:val="16"/>
                      <w:szCs w:val="16"/>
                    </w:rPr>
                  </w:pPr>
                </w:p>
              </w:tc>
              <w:tc>
                <w:tcPr>
                  <w:tcW w:w="1109" w:type="dxa"/>
                </w:tcPr>
                <w:p w14:paraId="4AB07B9B" w14:textId="77777777" w:rsidR="008A13BF" w:rsidRPr="008A13BF" w:rsidRDefault="008A13BF" w:rsidP="008A13BF">
                  <w:pPr>
                    <w:snapToGrid w:val="0"/>
                    <w:rPr>
                      <w:color w:val="000000"/>
                      <w:sz w:val="16"/>
                      <w:szCs w:val="16"/>
                    </w:rPr>
                  </w:pPr>
                  <w:r w:rsidRPr="008A13BF">
                    <w:rPr>
                      <w:color w:val="000000"/>
                      <w:sz w:val="16"/>
                      <w:szCs w:val="16"/>
                    </w:rPr>
                    <w:t>Before treatment (2019)</w:t>
                  </w:r>
                </w:p>
              </w:tc>
              <w:tc>
                <w:tcPr>
                  <w:tcW w:w="1109" w:type="dxa"/>
                </w:tcPr>
                <w:p w14:paraId="6F82BE89" w14:textId="77777777" w:rsidR="008A13BF" w:rsidRPr="008A13BF" w:rsidRDefault="008A13BF" w:rsidP="008A13BF">
                  <w:pPr>
                    <w:snapToGrid w:val="0"/>
                    <w:rPr>
                      <w:color w:val="000000"/>
                      <w:sz w:val="16"/>
                      <w:szCs w:val="16"/>
                    </w:rPr>
                  </w:pPr>
                  <w:r w:rsidRPr="008A13BF">
                    <w:rPr>
                      <w:color w:val="000000"/>
                      <w:sz w:val="16"/>
                      <w:szCs w:val="16"/>
                    </w:rPr>
                    <w:t>After treatment</w:t>
                  </w:r>
                </w:p>
                <w:p w14:paraId="05D49266" w14:textId="77777777" w:rsidR="008A13BF" w:rsidRPr="008A13BF" w:rsidRDefault="008A13BF" w:rsidP="008A13BF">
                  <w:pPr>
                    <w:snapToGrid w:val="0"/>
                    <w:rPr>
                      <w:color w:val="000000"/>
                      <w:sz w:val="16"/>
                      <w:szCs w:val="16"/>
                    </w:rPr>
                  </w:pPr>
                  <w:r w:rsidRPr="008A13BF">
                    <w:rPr>
                      <w:color w:val="000000"/>
                      <w:sz w:val="16"/>
                      <w:szCs w:val="16"/>
                    </w:rPr>
                    <w:t>(2020)</w:t>
                  </w:r>
                </w:p>
              </w:tc>
            </w:tr>
            <w:tr w:rsidR="008A13BF" w:rsidRPr="008A13BF" w14:paraId="50775ABE" w14:textId="77777777" w:rsidTr="001B4BCA">
              <w:tc>
                <w:tcPr>
                  <w:tcW w:w="1060" w:type="dxa"/>
                </w:tcPr>
                <w:p w14:paraId="0A9001AC" w14:textId="77777777" w:rsidR="008A13BF" w:rsidRPr="008A13BF" w:rsidRDefault="008A13BF" w:rsidP="008A13BF">
                  <w:pPr>
                    <w:snapToGrid w:val="0"/>
                    <w:rPr>
                      <w:color w:val="000000"/>
                      <w:sz w:val="16"/>
                      <w:szCs w:val="16"/>
                    </w:rPr>
                  </w:pPr>
                  <w:r w:rsidRPr="008A13BF">
                    <w:rPr>
                      <w:color w:val="000000"/>
                      <w:sz w:val="16"/>
                      <w:szCs w:val="16"/>
                    </w:rPr>
                    <w:t>Untreated area (non – MD)</w:t>
                  </w:r>
                </w:p>
              </w:tc>
              <w:tc>
                <w:tcPr>
                  <w:tcW w:w="1109" w:type="dxa"/>
                </w:tcPr>
                <w:p w14:paraId="519CD935" w14:textId="77777777" w:rsidR="008A13BF" w:rsidRPr="008A13BF" w:rsidRDefault="008A13BF" w:rsidP="008A13BF">
                  <w:pPr>
                    <w:snapToGrid w:val="0"/>
                    <w:rPr>
                      <w:color w:val="000000"/>
                      <w:sz w:val="16"/>
                      <w:szCs w:val="16"/>
                    </w:rPr>
                  </w:pPr>
                  <w:r w:rsidRPr="008A13BF">
                    <w:rPr>
                      <w:color w:val="000000"/>
                      <w:sz w:val="16"/>
                      <w:szCs w:val="16"/>
                    </w:rPr>
                    <w:t>5</w:t>
                  </w:r>
                </w:p>
              </w:tc>
              <w:tc>
                <w:tcPr>
                  <w:tcW w:w="1109" w:type="dxa"/>
                </w:tcPr>
                <w:p w14:paraId="0945A92A" w14:textId="77777777" w:rsidR="008A13BF" w:rsidRPr="008A13BF" w:rsidRDefault="008A13BF" w:rsidP="008A13BF">
                  <w:pPr>
                    <w:snapToGrid w:val="0"/>
                    <w:rPr>
                      <w:color w:val="000000"/>
                      <w:sz w:val="16"/>
                      <w:szCs w:val="16"/>
                    </w:rPr>
                  </w:pPr>
                  <w:r w:rsidRPr="008A13BF">
                    <w:rPr>
                      <w:color w:val="000000"/>
                      <w:sz w:val="16"/>
                      <w:szCs w:val="16"/>
                    </w:rPr>
                    <w:t>3</w:t>
                  </w:r>
                </w:p>
              </w:tc>
            </w:tr>
            <w:tr w:rsidR="008A13BF" w:rsidRPr="008A13BF" w14:paraId="35086AE7" w14:textId="77777777" w:rsidTr="001B4BCA">
              <w:tc>
                <w:tcPr>
                  <w:tcW w:w="1060" w:type="dxa"/>
                </w:tcPr>
                <w:p w14:paraId="0DE1047E" w14:textId="77777777" w:rsidR="008A13BF" w:rsidRPr="008A13BF" w:rsidRDefault="008A13BF" w:rsidP="008A13BF">
                  <w:pPr>
                    <w:snapToGrid w:val="0"/>
                    <w:rPr>
                      <w:color w:val="000000"/>
                      <w:sz w:val="16"/>
                      <w:szCs w:val="16"/>
                    </w:rPr>
                  </w:pPr>
                  <w:r w:rsidRPr="008A13BF">
                    <w:rPr>
                      <w:color w:val="000000"/>
                      <w:sz w:val="16"/>
                      <w:szCs w:val="16"/>
                    </w:rPr>
                    <w:t>Treated area (MD)</w:t>
                  </w:r>
                </w:p>
              </w:tc>
              <w:tc>
                <w:tcPr>
                  <w:tcW w:w="1109" w:type="dxa"/>
                </w:tcPr>
                <w:p w14:paraId="0C76049B" w14:textId="77777777" w:rsidR="008A13BF" w:rsidRPr="008A13BF" w:rsidRDefault="008A13BF" w:rsidP="008A13BF">
                  <w:pPr>
                    <w:snapToGrid w:val="0"/>
                    <w:rPr>
                      <w:color w:val="000000"/>
                      <w:sz w:val="16"/>
                      <w:szCs w:val="16"/>
                    </w:rPr>
                  </w:pPr>
                  <w:r w:rsidRPr="008A13BF">
                    <w:rPr>
                      <w:color w:val="000000"/>
                      <w:sz w:val="16"/>
                      <w:szCs w:val="16"/>
                    </w:rPr>
                    <w:t>3</w:t>
                  </w:r>
                </w:p>
              </w:tc>
              <w:tc>
                <w:tcPr>
                  <w:tcW w:w="1109" w:type="dxa"/>
                </w:tcPr>
                <w:p w14:paraId="269B75F1" w14:textId="77777777" w:rsidR="008A13BF" w:rsidRPr="008A13BF" w:rsidRDefault="008A13BF" w:rsidP="008A13BF">
                  <w:pPr>
                    <w:snapToGrid w:val="0"/>
                    <w:rPr>
                      <w:color w:val="000000"/>
                      <w:sz w:val="16"/>
                      <w:szCs w:val="16"/>
                    </w:rPr>
                  </w:pPr>
                  <w:r w:rsidRPr="008A13BF">
                    <w:rPr>
                      <w:color w:val="000000"/>
                      <w:sz w:val="16"/>
                      <w:szCs w:val="16"/>
                    </w:rPr>
                    <w:t>1</w:t>
                  </w:r>
                </w:p>
              </w:tc>
            </w:tr>
          </w:tbl>
          <w:p w14:paraId="1EF9FD48" w14:textId="77777777" w:rsidR="008A13BF" w:rsidRPr="008A13BF" w:rsidRDefault="008A13BF" w:rsidP="008A13BF">
            <w:pPr>
              <w:snapToGrid w:val="0"/>
              <w:rPr>
                <w:color w:val="000000"/>
                <w:sz w:val="18"/>
                <w:szCs w:val="18"/>
              </w:rPr>
            </w:pPr>
          </w:p>
          <w:p w14:paraId="77767311" w14:textId="77777777" w:rsidR="008A13BF" w:rsidRPr="008A13BF" w:rsidRDefault="008A13BF" w:rsidP="008A13BF">
            <w:pPr>
              <w:snapToGrid w:val="0"/>
              <w:rPr>
                <w:color w:val="000000"/>
                <w:sz w:val="18"/>
                <w:szCs w:val="18"/>
              </w:rPr>
            </w:pPr>
            <w:r w:rsidRPr="008A13BF">
              <w:rPr>
                <w:color w:val="000000"/>
                <w:sz w:val="18"/>
                <w:szCs w:val="18"/>
              </w:rPr>
              <w:t>The pressure was very low for the 2 years (maximum 5 captures in non-MD area). Nevertheless, for the 2 years application, less males were caught in the MD area than in the untreated area. Indeed, in 2019, 3 males were caught in the treated area while 5 were found in the non-MD area. In 2020, only 1 adult was caught versus 3 in the non-MD area.</w:t>
            </w:r>
          </w:p>
          <w:p w14:paraId="1629510F" w14:textId="77777777" w:rsidR="008A13BF" w:rsidRPr="008A13BF" w:rsidRDefault="008A13BF" w:rsidP="008A13BF">
            <w:pPr>
              <w:snapToGrid w:val="0"/>
              <w:rPr>
                <w:color w:val="000000"/>
                <w:sz w:val="18"/>
                <w:szCs w:val="18"/>
              </w:rPr>
            </w:pPr>
          </w:p>
          <w:p w14:paraId="4A1765EB" w14:textId="77777777" w:rsidR="008A13BF" w:rsidRPr="008A13BF" w:rsidRDefault="008A13BF" w:rsidP="008A13BF">
            <w:pPr>
              <w:snapToGrid w:val="0"/>
              <w:rPr>
                <w:color w:val="000000"/>
                <w:sz w:val="18"/>
                <w:szCs w:val="18"/>
              </w:rPr>
            </w:pPr>
            <w:r w:rsidRPr="008A13BF">
              <w:rPr>
                <w:color w:val="000000"/>
                <w:sz w:val="18"/>
                <w:szCs w:val="18"/>
              </w:rPr>
              <w:t>There is no data collected on nests</w:t>
            </w:r>
          </w:p>
          <w:p w14:paraId="7EADCE6C" w14:textId="77777777" w:rsidR="008A13BF" w:rsidRPr="008A13BF" w:rsidRDefault="008A13BF" w:rsidP="008A13BF">
            <w:pPr>
              <w:snapToGrid w:val="0"/>
              <w:rPr>
                <w:color w:val="000000"/>
                <w:sz w:val="18"/>
                <w:szCs w:val="18"/>
              </w:rPr>
            </w:pPr>
          </w:p>
          <w:p w14:paraId="6CD4EE35" w14:textId="77777777" w:rsidR="008A13BF" w:rsidRPr="008A13BF" w:rsidRDefault="008A13BF" w:rsidP="008A13BF">
            <w:pPr>
              <w:snapToGrid w:val="0"/>
              <w:rPr>
                <w:color w:val="000000"/>
                <w:sz w:val="18"/>
                <w:szCs w:val="18"/>
              </w:rPr>
            </w:pPr>
            <w:r w:rsidRPr="008A13BF">
              <w:rPr>
                <w:color w:val="000000"/>
                <w:sz w:val="18"/>
                <w:szCs w:val="18"/>
              </w:rPr>
              <w:t>This trial has been considered as supportive data since no data were collected for nests and there was very low pressure, thus impact of product on the moths captures and nests reduction was not clearly demonstrated.</w:t>
            </w:r>
          </w:p>
          <w:p w14:paraId="3FC35387" w14:textId="77777777" w:rsidR="008A13BF" w:rsidRPr="008A13BF" w:rsidRDefault="008A13BF" w:rsidP="008A13BF">
            <w:pPr>
              <w:snapToGrid w:val="0"/>
              <w:rPr>
                <w:color w:val="000000"/>
                <w:sz w:val="18"/>
                <w:szCs w:val="18"/>
              </w:rPr>
            </w:pPr>
            <w:r w:rsidRPr="008A13BF">
              <w:rPr>
                <w:color w:val="000000"/>
                <w:sz w:val="18"/>
                <w:szCs w:val="18"/>
              </w:rPr>
              <w:t>Moreover, the application rate (20 balls/tree) is not correlated to the one claimed with regard to the height of the pines (12 m)</w:t>
            </w:r>
          </w:p>
          <w:p w14:paraId="436827A7" w14:textId="77777777" w:rsidR="008A13BF" w:rsidRPr="008A13BF" w:rsidRDefault="008A13BF" w:rsidP="008A13BF">
            <w:pPr>
              <w:snapToGrid w:val="0"/>
              <w:rPr>
                <w:color w:val="000000"/>
                <w:sz w:val="18"/>
                <w:szCs w:val="18"/>
              </w:rPr>
            </w:pPr>
          </w:p>
        </w:tc>
        <w:tc>
          <w:tcPr>
            <w:tcW w:w="1418" w:type="dxa"/>
            <w:tcBorders>
              <w:top w:val="single" w:sz="6" w:space="0" w:color="000000"/>
              <w:left w:val="single" w:sz="6" w:space="0" w:color="000000"/>
              <w:bottom w:val="single" w:sz="6" w:space="0" w:color="000000"/>
              <w:right w:val="single" w:sz="4" w:space="0" w:color="000000"/>
            </w:tcBorders>
            <w:shd w:val="clear" w:color="auto" w:fill="auto"/>
          </w:tcPr>
          <w:p w14:paraId="0DC601B2" w14:textId="77777777" w:rsidR="008A13BF" w:rsidRPr="008A13BF" w:rsidRDefault="008A13BF" w:rsidP="008A13BF">
            <w:pPr>
              <w:snapToGrid w:val="0"/>
              <w:rPr>
                <w:color w:val="000000"/>
                <w:sz w:val="18"/>
                <w:szCs w:val="18"/>
                <w:lang w:val="en-US"/>
              </w:rPr>
            </w:pPr>
            <w:r w:rsidRPr="008A13BF">
              <w:rPr>
                <w:color w:val="000000"/>
                <w:sz w:val="18"/>
                <w:szCs w:val="18"/>
                <w:lang w:val="en-US"/>
              </w:rPr>
              <w:t>DELMAS L., 2021, report n°M2iD-ESS-2021-02, “EFFICACY TRIALS of the Pine T Pro Ball</w:t>
            </w:r>
          </w:p>
          <w:p w14:paraId="003BBCD8" w14:textId="77777777" w:rsidR="008A13BF" w:rsidRPr="008A13BF" w:rsidRDefault="008A13BF" w:rsidP="008A13BF">
            <w:pPr>
              <w:snapToGrid w:val="0"/>
              <w:rPr>
                <w:color w:val="000000"/>
                <w:sz w:val="18"/>
                <w:szCs w:val="18"/>
                <w:lang w:val="en-US"/>
              </w:rPr>
            </w:pPr>
            <w:r w:rsidRPr="008A13BF">
              <w:rPr>
                <w:color w:val="000000"/>
                <w:sz w:val="18"/>
                <w:szCs w:val="18"/>
                <w:lang w:val="en-US"/>
              </w:rPr>
              <w:t xml:space="preserve">for Mating Disruption of Pine </w:t>
            </w:r>
            <w:proofErr w:type="spellStart"/>
            <w:r w:rsidRPr="008A13BF">
              <w:rPr>
                <w:color w:val="000000"/>
                <w:sz w:val="18"/>
                <w:szCs w:val="18"/>
                <w:lang w:val="en-US"/>
              </w:rPr>
              <w:t>Processionary</w:t>
            </w:r>
            <w:proofErr w:type="spellEnd"/>
            <w:r w:rsidRPr="008A13BF">
              <w:rPr>
                <w:color w:val="000000"/>
                <w:sz w:val="18"/>
                <w:szCs w:val="18"/>
                <w:lang w:val="en-US"/>
              </w:rPr>
              <w:t xml:space="preserve"> Moth</w:t>
            </w:r>
          </w:p>
          <w:p w14:paraId="0EC86045" w14:textId="77777777" w:rsidR="008A13BF" w:rsidRPr="008A13BF" w:rsidRDefault="008A13BF" w:rsidP="008A13BF">
            <w:pPr>
              <w:snapToGrid w:val="0"/>
              <w:rPr>
                <w:color w:val="000000"/>
                <w:sz w:val="18"/>
                <w:szCs w:val="18"/>
                <w:lang w:val="en-US"/>
              </w:rPr>
            </w:pPr>
            <w:r w:rsidRPr="008A13BF">
              <w:rPr>
                <w:color w:val="000000"/>
                <w:sz w:val="18"/>
                <w:szCs w:val="18"/>
                <w:lang w:val="en-US"/>
              </w:rPr>
              <w:t>(</w:t>
            </w:r>
            <w:proofErr w:type="spellStart"/>
            <w:r w:rsidRPr="008A13BF">
              <w:rPr>
                <w:i/>
                <w:color w:val="000000"/>
                <w:sz w:val="18"/>
                <w:szCs w:val="18"/>
                <w:lang w:val="en-US"/>
              </w:rPr>
              <w:t>Thaumetopoea</w:t>
            </w:r>
            <w:proofErr w:type="spellEnd"/>
            <w:r w:rsidRPr="008A13BF">
              <w:rPr>
                <w:i/>
                <w:color w:val="000000"/>
                <w:sz w:val="18"/>
                <w:szCs w:val="18"/>
                <w:lang w:val="en-US"/>
              </w:rPr>
              <w:t xml:space="preserve"> </w:t>
            </w:r>
            <w:proofErr w:type="spellStart"/>
            <w:r w:rsidRPr="008A13BF">
              <w:rPr>
                <w:i/>
                <w:color w:val="000000"/>
                <w:sz w:val="18"/>
                <w:szCs w:val="18"/>
                <w:lang w:val="en-US"/>
              </w:rPr>
              <w:t>pityocampa</w:t>
            </w:r>
            <w:proofErr w:type="spellEnd"/>
            <w:r w:rsidRPr="008A13BF">
              <w:rPr>
                <w:color w:val="000000"/>
                <w:sz w:val="18"/>
                <w:szCs w:val="18"/>
                <w:lang w:val="en-US"/>
              </w:rPr>
              <w:t>)</w:t>
            </w:r>
          </w:p>
          <w:p w14:paraId="3821FA94" w14:textId="77777777" w:rsidR="008A13BF" w:rsidRPr="008A13BF" w:rsidRDefault="008A13BF" w:rsidP="008A13BF">
            <w:pPr>
              <w:snapToGrid w:val="0"/>
              <w:rPr>
                <w:color w:val="000000"/>
                <w:sz w:val="18"/>
                <w:szCs w:val="18"/>
                <w:lang w:val="en-US"/>
              </w:rPr>
            </w:pPr>
            <w:r w:rsidRPr="008A13BF">
              <w:rPr>
                <w:color w:val="000000"/>
                <w:sz w:val="18"/>
                <w:szCs w:val="18"/>
                <w:lang w:val="en-US"/>
              </w:rPr>
              <w:t>2019-2020 FRANCE”</w:t>
            </w:r>
          </w:p>
          <w:p w14:paraId="0A96DADD" w14:textId="77777777" w:rsidR="008A13BF" w:rsidRPr="008A13BF" w:rsidRDefault="008A13BF" w:rsidP="008A13BF">
            <w:pPr>
              <w:snapToGrid w:val="0"/>
              <w:rPr>
                <w:color w:val="000000"/>
                <w:sz w:val="18"/>
                <w:szCs w:val="18"/>
                <w:lang w:val="en-US"/>
              </w:rPr>
            </w:pPr>
          </w:p>
          <w:p w14:paraId="585706D5" w14:textId="77777777" w:rsidR="008A13BF" w:rsidRPr="008A13BF" w:rsidRDefault="008A13BF" w:rsidP="008A13BF">
            <w:pPr>
              <w:snapToGrid w:val="0"/>
              <w:rPr>
                <w:i/>
                <w:color w:val="000000"/>
                <w:sz w:val="18"/>
                <w:szCs w:val="18"/>
                <w:lang w:val="en-US"/>
              </w:rPr>
            </w:pPr>
            <w:r w:rsidRPr="008A13BF">
              <w:rPr>
                <w:color w:val="000000"/>
                <w:sz w:val="18"/>
                <w:szCs w:val="18"/>
              </w:rPr>
              <w:t>Supportive data</w:t>
            </w:r>
          </w:p>
        </w:tc>
      </w:tr>
      <w:tr w:rsidR="008A13BF" w:rsidRPr="008A13BF" w14:paraId="3ABED17E" w14:textId="77777777" w:rsidTr="001B4BCA">
        <w:tc>
          <w:tcPr>
            <w:tcW w:w="1410" w:type="dxa"/>
            <w:vMerge/>
            <w:shd w:val="clear" w:color="auto" w:fill="auto"/>
          </w:tcPr>
          <w:p w14:paraId="36B16D7F" w14:textId="77777777" w:rsidR="008A13BF" w:rsidRPr="008A13BF" w:rsidRDefault="008A13BF" w:rsidP="008A13BF">
            <w:pPr>
              <w:rPr>
                <w:rFonts w:eastAsia="Calibri"/>
                <w:b/>
                <w:i/>
                <w:color w:val="000000"/>
                <w:sz w:val="18"/>
                <w:szCs w:val="18"/>
                <w:highlight w:val="yellow"/>
                <w:lang w:eastAsia="en-US"/>
              </w:rPr>
            </w:pPr>
          </w:p>
        </w:tc>
        <w:tc>
          <w:tcPr>
            <w:tcW w:w="1134" w:type="dxa"/>
            <w:tcBorders>
              <w:top w:val="single" w:sz="6" w:space="0" w:color="000000"/>
              <w:left w:val="single" w:sz="6" w:space="0" w:color="000000"/>
              <w:bottom w:val="single" w:sz="6" w:space="0" w:color="000000"/>
            </w:tcBorders>
            <w:shd w:val="clear" w:color="auto" w:fill="auto"/>
          </w:tcPr>
          <w:p w14:paraId="4FC27EB9" w14:textId="77777777" w:rsidR="008A13BF" w:rsidRPr="008A13BF" w:rsidRDefault="008A13BF" w:rsidP="008A13BF">
            <w:pPr>
              <w:tabs>
                <w:tab w:val="left" w:pos="426"/>
              </w:tabs>
              <w:suppressAutoHyphens w:val="0"/>
              <w:spacing w:before="60" w:after="60"/>
              <w:rPr>
                <w:color w:val="000000"/>
                <w:sz w:val="18"/>
                <w:szCs w:val="18"/>
              </w:rPr>
            </w:pPr>
            <w:r w:rsidRPr="008A13BF">
              <w:rPr>
                <w:color w:val="000000"/>
                <w:sz w:val="18"/>
                <w:szCs w:val="18"/>
              </w:rPr>
              <w:t>Urban zone - Groves</w:t>
            </w:r>
          </w:p>
          <w:p w14:paraId="73845406" w14:textId="77777777" w:rsidR="008A13BF" w:rsidRPr="008A13BF" w:rsidRDefault="008A13BF" w:rsidP="008A13BF">
            <w:pPr>
              <w:tabs>
                <w:tab w:val="left" w:pos="426"/>
              </w:tabs>
              <w:suppressAutoHyphens w:val="0"/>
              <w:spacing w:before="60" w:after="60"/>
              <w:rPr>
                <w:i/>
                <w:color w:val="000000"/>
                <w:sz w:val="18"/>
                <w:szCs w:val="18"/>
              </w:rPr>
            </w:pPr>
          </w:p>
        </w:tc>
        <w:tc>
          <w:tcPr>
            <w:tcW w:w="1559" w:type="dxa"/>
            <w:tcBorders>
              <w:top w:val="single" w:sz="6" w:space="0" w:color="000000"/>
              <w:left w:val="single" w:sz="6" w:space="0" w:color="000000"/>
              <w:bottom w:val="single" w:sz="6" w:space="0" w:color="000000"/>
            </w:tcBorders>
            <w:shd w:val="clear" w:color="auto" w:fill="auto"/>
          </w:tcPr>
          <w:p w14:paraId="36985BB2" w14:textId="77777777" w:rsidR="008A13BF" w:rsidRPr="008A13BF" w:rsidRDefault="008A13BF" w:rsidP="008A13BF">
            <w:pPr>
              <w:suppressAutoHyphens w:val="0"/>
              <w:rPr>
                <w:rFonts w:cs="Times New Roman"/>
                <w:sz w:val="18"/>
                <w:szCs w:val="18"/>
                <w:lang w:eastAsia="de-DE"/>
              </w:rPr>
            </w:pPr>
            <w:r w:rsidRPr="008A13BF">
              <w:rPr>
                <w:rFonts w:cs="Times New Roman"/>
                <w:sz w:val="18"/>
                <w:szCs w:val="18"/>
                <w:lang w:eastAsia="de-DE"/>
              </w:rPr>
              <w:t xml:space="preserve">Pine T Pro Ball/ </w:t>
            </w:r>
            <w:proofErr w:type="spellStart"/>
            <w:r w:rsidRPr="008A13BF">
              <w:rPr>
                <w:rFonts w:cs="Times New Roman"/>
                <w:sz w:val="18"/>
                <w:szCs w:val="18"/>
                <w:lang w:eastAsia="de-DE"/>
              </w:rPr>
              <w:t>Phero</w:t>
            </w:r>
            <w:proofErr w:type="spellEnd"/>
            <w:r w:rsidRPr="008A13BF">
              <w:rPr>
                <w:rFonts w:cs="Times New Roman"/>
                <w:sz w:val="18"/>
                <w:szCs w:val="18"/>
                <w:lang w:eastAsia="de-DE"/>
              </w:rPr>
              <w:t>-Ball Pin</w:t>
            </w:r>
            <w:r w:rsidRPr="008A13BF">
              <w:rPr>
                <w:rFonts w:cs="Times New Roman"/>
                <w:lang w:eastAsia="de-DE"/>
              </w:rPr>
              <w:t xml:space="preserve"> </w:t>
            </w:r>
            <w:r w:rsidRPr="008A13BF">
              <w:rPr>
                <w:rFonts w:cs="Times New Roman"/>
                <w:sz w:val="18"/>
                <w:szCs w:val="18"/>
                <w:lang w:eastAsia="de-DE"/>
              </w:rPr>
              <w:t>((13Z)-Hexadec-13-en-11-yn-1 acetate)</w:t>
            </w:r>
          </w:p>
          <w:p w14:paraId="0E029CB3" w14:textId="77777777" w:rsidR="008A13BF" w:rsidRPr="008A13BF" w:rsidRDefault="008A13BF" w:rsidP="008A13BF">
            <w:pPr>
              <w:suppressAutoHyphens w:val="0"/>
              <w:rPr>
                <w:rFonts w:cs="Times New Roman"/>
                <w:sz w:val="18"/>
                <w:szCs w:val="18"/>
                <w:lang w:eastAsia="de-DE"/>
              </w:rPr>
            </w:pPr>
          </w:p>
          <w:p w14:paraId="15423B1F" w14:textId="77777777" w:rsidR="008A13BF" w:rsidRPr="008A13BF" w:rsidRDefault="008A13BF" w:rsidP="008A13BF">
            <w:pPr>
              <w:suppressAutoHyphens w:val="0"/>
              <w:rPr>
                <w:i/>
                <w:color w:val="000000"/>
                <w:sz w:val="18"/>
                <w:szCs w:val="18"/>
              </w:rPr>
            </w:pPr>
            <w:r w:rsidRPr="008A13BF">
              <w:rPr>
                <w:rFonts w:cs="Times New Roman"/>
                <w:sz w:val="18"/>
                <w:szCs w:val="18"/>
                <w:lang w:eastAsia="de-DE"/>
              </w:rPr>
              <w:t>(0.1 g of active substance/ball)</w:t>
            </w:r>
          </w:p>
        </w:tc>
        <w:tc>
          <w:tcPr>
            <w:tcW w:w="1701" w:type="dxa"/>
            <w:tcBorders>
              <w:top w:val="single" w:sz="6" w:space="0" w:color="000000"/>
              <w:left w:val="single" w:sz="6" w:space="0" w:color="000000"/>
              <w:bottom w:val="single" w:sz="6" w:space="0" w:color="000000"/>
            </w:tcBorders>
            <w:shd w:val="clear" w:color="auto" w:fill="auto"/>
          </w:tcPr>
          <w:p w14:paraId="28E2E1AA" w14:textId="77777777" w:rsidR="008A13BF" w:rsidRPr="008A13BF" w:rsidRDefault="008A13BF" w:rsidP="008A13BF">
            <w:pPr>
              <w:suppressAutoHyphens w:val="0"/>
              <w:rPr>
                <w:i/>
                <w:color w:val="000000"/>
                <w:sz w:val="18"/>
                <w:szCs w:val="18"/>
              </w:rPr>
            </w:pPr>
            <w:r w:rsidRPr="008A13BF">
              <w:rPr>
                <w:color w:val="000000"/>
                <w:sz w:val="18"/>
                <w:szCs w:val="18"/>
              </w:rPr>
              <w:t xml:space="preserve">Pine </w:t>
            </w:r>
            <w:proofErr w:type="spellStart"/>
            <w:r w:rsidRPr="008A13BF">
              <w:rPr>
                <w:color w:val="000000"/>
                <w:sz w:val="18"/>
                <w:szCs w:val="18"/>
              </w:rPr>
              <w:t>processionary</w:t>
            </w:r>
            <w:proofErr w:type="spellEnd"/>
            <w:r w:rsidRPr="008A13BF">
              <w:rPr>
                <w:color w:val="000000"/>
                <w:sz w:val="18"/>
                <w:szCs w:val="18"/>
              </w:rPr>
              <w:t xml:space="preserve"> moth</w:t>
            </w:r>
            <w:r w:rsidRPr="008A13BF">
              <w:rPr>
                <w:i/>
                <w:color w:val="000000"/>
                <w:sz w:val="18"/>
                <w:szCs w:val="18"/>
              </w:rPr>
              <w:t xml:space="preserve"> (</w:t>
            </w:r>
            <w:proofErr w:type="spellStart"/>
            <w:r w:rsidRPr="008A13BF">
              <w:rPr>
                <w:i/>
                <w:color w:val="000000"/>
                <w:sz w:val="18"/>
                <w:szCs w:val="18"/>
              </w:rPr>
              <w:t>Thaumetopoea</w:t>
            </w:r>
            <w:proofErr w:type="spellEnd"/>
            <w:r w:rsidRPr="008A13BF">
              <w:rPr>
                <w:i/>
                <w:color w:val="000000"/>
                <w:sz w:val="18"/>
                <w:szCs w:val="18"/>
              </w:rPr>
              <w:t xml:space="preserve"> </w:t>
            </w:r>
            <w:proofErr w:type="spellStart"/>
            <w:r w:rsidRPr="008A13BF">
              <w:rPr>
                <w:i/>
                <w:color w:val="000000"/>
                <w:sz w:val="18"/>
                <w:szCs w:val="18"/>
              </w:rPr>
              <w:t>pityocampa</w:t>
            </w:r>
            <w:proofErr w:type="spellEnd"/>
            <w:r w:rsidRPr="008A13BF">
              <w:rPr>
                <w:i/>
                <w:color w:val="000000"/>
                <w:sz w:val="18"/>
                <w:szCs w:val="18"/>
              </w:rPr>
              <w:t>).</w:t>
            </w:r>
          </w:p>
        </w:tc>
        <w:tc>
          <w:tcPr>
            <w:tcW w:w="1559" w:type="dxa"/>
            <w:tcBorders>
              <w:top w:val="single" w:sz="6" w:space="0" w:color="000000"/>
              <w:left w:val="single" w:sz="6" w:space="0" w:color="000000"/>
              <w:bottom w:val="single" w:sz="6" w:space="0" w:color="000000"/>
            </w:tcBorders>
            <w:shd w:val="clear" w:color="auto" w:fill="auto"/>
          </w:tcPr>
          <w:p w14:paraId="22F80296" w14:textId="77777777" w:rsidR="008A13BF" w:rsidRPr="008A13BF" w:rsidRDefault="008A13BF" w:rsidP="008A13BF">
            <w:pPr>
              <w:snapToGrid w:val="0"/>
              <w:rPr>
                <w:i/>
                <w:color w:val="000000"/>
                <w:sz w:val="18"/>
                <w:szCs w:val="18"/>
              </w:rPr>
            </w:pPr>
            <w:r w:rsidRPr="008A13BF">
              <w:rPr>
                <w:i/>
                <w:color w:val="000000"/>
                <w:sz w:val="18"/>
                <w:szCs w:val="18"/>
              </w:rPr>
              <w:t>Assessment of the moth reduction with mating disruption using traps monitoring.</w:t>
            </w:r>
          </w:p>
          <w:p w14:paraId="1F880771" w14:textId="77777777" w:rsidR="008A13BF" w:rsidRPr="008A13BF" w:rsidRDefault="008A13BF" w:rsidP="008A13BF">
            <w:pPr>
              <w:snapToGrid w:val="0"/>
              <w:rPr>
                <w:i/>
                <w:color w:val="000000"/>
                <w:sz w:val="18"/>
                <w:szCs w:val="18"/>
              </w:rPr>
            </w:pPr>
            <w:r w:rsidRPr="008A13BF">
              <w:rPr>
                <w:i/>
                <w:color w:val="000000"/>
                <w:sz w:val="18"/>
                <w:szCs w:val="18"/>
              </w:rPr>
              <w:t>Evaluation of the number of nests before the application and the year after application.</w:t>
            </w:r>
          </w:p>
        </w:tc>
        <w:tc>
          <w:tcPr>
            <w:tcW w:w="2977" w:type="dxa"/>
            <w:tcBorders>
              <w:top w:val="single" w:sz="6" w:space="0" w:color="000000"/>
              <w:left w:val="single" w:sz="6" w:space="0" w:color="000000"/>
              <w:bottom w:val="single" w:sz="6" w:space="0" w:color="000000"/>
            </w:tcBorders>
            <w:shd w:val="clear" w:color="auto" w:fill="auto"/>
          </w:tcPr>
          <w:p w14:paraId="40923073" w14:textId="77777777" w:rsidR="008A13BF" w:rsidRPr="008A13BF" w:rsidRDefault="008A13BF" w:rsidP="008A13BF">
            <w:pPr>
              <w:snapToGrid w:val="0"/>
              <w:rPr>
                <w:color w:val="000000"/>
                <w:sz w:val="18"/>
                <w:szCs w:val="18"/>
                <w:lang w:val="fr-FR"/>
              </w:rPr>
            </w:pPr>
            <w:r w:rsidRPr="008A13BF">
              <w:rPr>
                <w:color w:val="000000"/>
                <w:sz w:val="18"/>
                <w:szCs w:val="18"/>
                <w:lang w:val="fr-FR"/>
              </w:rPr>
              <w:t xml:space="preserve">Jean de La Fontaine </w:t>
            </w:r>
            <w:proofErr w:type="spellStart"/>
            <w:r w:rsidRPr="008A13BF">
              <w:rPr>
                <w:color w:val="000000"/>
                <w:sz w:val="18"/>
                <w:szCs w:val="18"/>
                <w:lang w:val="fr-FR"/>
              </w:rPr>
              <w:t>school</w:t>
            </w:r>
            <w:proofErr w:type="spellEnd"/>
            <w:r w:rsidRPr="008A13BF">
              <w:rPr>
                <w:color w:val="000000"/>
                <w:sz w:val="18"/>
                <w:szCs w:val="18"/>
                <w:lang w:val="fr-FR"/>
              </w:rPr>
              <w:t xml:space="preserve"> in </w:t>
            </w:r>
            <w:proofErr w:type="spellStart"/>
            <w:r w:rsidRPr="008A13BF">
              <w:rPr>
                <w:color w:val="000000"/>
                <w:sz w:val="18"/>
                <w:szCs w:val="18"/>
                <w:lang w:val="fr-FR"/>
              </w:rPr>
              <w:t>Gujan-Mestrats</w:t>
            </w:r>
            <w:proofErr w:type="spellEnd"/>
            <w:r w:rsidRPr="008A13BF">
              <w:rPr>
                <w:color w:val="000000"/>
                <w:sz w:val="18"/>
                <w:szCs w:val="18"/>
                <w:lang w:val="fr-FR"/>
              </w:rPr>
              <w:t xml:space="preserve"> (France) :</w:t>
            </w:r>
          </w:p>
          <w:p w14:paraId="435980AC" w14:textId="77777777" w:rsidR="008A13BF" w:rsidRPr="008A13BF" w:rsidRDefault="008A13BF" w:rsidP="008A13BF">
            <w:pPr>
              <w:snapToGrid w:val="0"/>
              <w:rPr>
                <w:color w:val="000000"/>
                <w:sz w:val="18"/>
                <w:szCs w:val="18"/>
                <w:lang w:val="fr-FR"/>
              </w:rPr>
            </w:pPr>
          </w:p>
          <w:p w14:paraId="5BAA189B" w14:textId="77777777" w:rsidR="008A13BF" w:rsidRPr="008A13BF" w:rsidRDefault="008A13BF" w:rsidP="008A13BF">
            <w:pPr>
              <w:snapToGrid w:val="0"/>
              <w:rPr>
                <w:color w:val="000000"/>
                <w:sz w:val="18"/>
                <w:szCs w:val="18"/>
              </w:rPr>
            </w:pPr>
            <w:r w:rsidRPr="008A13BF">
              <w:rPr>
                <w:color w:val="000000"/>
                <w:sz w:val="18"/>
                <w:szCs w:val="18"/>
              </w:rPr>
              <w:t>An average of 10 balls per trees were applied in 2020 on the 17 trees of the grove.</w:t>
            </w:r>
            <w:r w:rsidRPr="008A13BF">
              <w:rPr>
                <w:color w:val="000000"/>
                <w:sz w:val="18"/>
                <w:szCs w:val="18"/>
              </w:rPr>
              <w:br/>
              <w:t xml:space="preserve">The number of nests was counted before the application and the year after the application. </w:t>
            </w:r>
          </w:p>
          <w:p w14:paraId="277ECF26" w14:textId="77777777" w:rsidR="008A13BF" w:rsidRPr="008A13BF" w:rsidRDefault="008A13BF" w:rsidP="008A13BF">
            <w:pPr>
              <w:snapToGrid w:val="0"/>
              <w:rPr>
                <w:color w:val="000000"/>
                <w:sz w:val="18"/>
                <w:szCs w:val="18"/>
              </w:rPr>
            </w:pPr>
            <w:r w:rsidRPr="008A13BF">
              <w:rPr>
                <w:color w:val="000000"/>
                <w:sz w:val="18"/>
                <w:szCs w:val="18"/>
              </w:rPr>
              <w:t>For flight monitoring, one trap was placed in the treated grove and another trap was placed in an isolated tree in the untreated area.</w:t>
            </w:r>
          </w:p>
          <w:p w14:paraId="46DD9A4E" w14:textId="77777777" w:rsidR="008A13BF" w:rsidRPr="008A13BF" w:rsidRDefault="008A13BF" w:rsidP="008A13BF">
            <w:pPr>
              <w:snapToGrid w:val="0"/>
              <w:rPr>
                <w:color w:val="000000"/>
                <w:sz w:val="18"/>
                <w:szCs w:val="18"/>
              </w:rPr>
            </w:pPr>
          </w:p>
        </w:tc>
        <w:tc>
          <w:tcPr>
            <w:tcW w:w="3402" w:type="dxa"/>
            <w:tcBorders>
              <w:top w:val="single" w:sz="6" w:space="0" w:color="000000"/>
              <w:left w:val="single" w:sz="6" w:space="0" w:color="000000"/>
              <w:bottom w:val="single" w:sz="6" w:space="0" w:color="000000"/>
            </w:tcBorders>
            <w:shd w:val="clear" w:color="auto" w:fill="auto"/>
          </w:tcPr>
          <w:p w14:paraId="3E757056" w14:textId="77777777" w:rsidR="008A13BF" w:rsidRPr="008A13BF" w:rsidRDefault="008A13BF" w:rsidP="008A13BF">
            <w:pPr>
              <w:snapToGrid w:val="0"/>
              <w:rPr>
                <w:color w:val="000000"/>
                <w:sz w:val="18"/>
                <w:szCs w:val="18"/>
              </w:rPr>
            </w:pPr>
            <w:r w:rsidRPr="008A13BF">
              <w:rPr>
                <w:color w:val="000000"/>
                <w:sz w:val="18"/>
                <w:szCs w:val="18"/>
              </w:rPr>
              <w:t>Results of moths caught counting:</w:t>
            </w:r>
          </w:p>
          <w:tbl>
            <w:tblPr>
              <w:tblStyle w:val="Grilledutableau"/>
              <w:tblW w:w="0" w:type="auto"/>
              <w:tblLayout w:type="fixed"/>
              <w:tblLook w:val="04A0" w:firstRow="1" w:lastRow="0" w:firstColumn="1" w:lastColumn="0" w:noHBand="0" w:noVBand="1"/>
            </w:tblPr>
            <w:tblGrid>
              <w:gridCol w:w="1159"/>
              <w:gridCol w:w="1010"/>
            </w:tblGrid>
            <w:tr w:rsidR="008A13BF" w:rsidRPr="008A13BF" w14:paraId="43795071" w14:textId="77777777" w:rsidTr="001B4BCA">
              <w:tc>
                <w:tcPr>
                  <w:tcW w:w="1159" w:type="dxa"/>
                </w:tcPr>
                <w:p w14:paraId="3A637074" w14:textId="77777777" w:rsidR="008A13BF" w:rsidRPr="008A13BF" w:rsidRDefault="008A13BF" w:rsidP="008A13BF">
                  <w:pPr>
                    <w:snapToGrid w:val="0"/>
                    <w:rPr>
                      <w:color w:val="000000"/>
                      <w:sz w:val="16"/>
                      <w:szCs w:val="16"/>
                    </w:rPr>
                  </w:pPr>
                </w:p>
              </w:tc>
              <w:tc>
                <w:tcPr>
                  <w:tcW w:w="1010" w:type="dxa"/>
                </w:tcPr>
                <w:p w14:paraId="13DDEA7C" w14:textId="77777777" w:rsidR="008A13BF" w:rsidRPr="008A13BF" w:rsidRDefault="008A13BF" w:rsidP="008A13BF">
                  <w:pPr>
                    <w:snapToGrid w:val="0"/>
                    <w:rPr>
                      <w:color w:val="000000"/>
                      <w:sz w:val="16"/>
                      <w:szCs w:val="16"/>
                    </w:rPr>
                  </w:pPr>
                  <w:proofErr w:type="spellStart"/>
                  <w:r w:rsidRPr="008A13BF">
                    <w:rPr>
                      <w:color w:val="000000"/>
                      <w:sz w:val="16"/>
                      <w:szCs w:val="16"/>
                    </w:rPr>
                    <w:t>Nb</w:t>
                  </w:r>
                  <w:proofErr w:type="spellEnd"/>
                  <w:r w:rsidRPr="008A13BF">
                    <w:rPr>
                      <w:color w:val="000000"/>
                      <w:sz w:val="16"/>
                      <w:szCs w:val="16"/>
                    </w:rPr>
                    <w:t xml:space="preserve"> moths caught</w:t>
                  </w:r>
                </w:p>
              </w:tc>
            </w:tr>
            <w:tr w:rsidR="008A13BF" w:rsidRPr="008A13BF" w14:paraId="22C3203D" w14:textId="77777777" w:rsidTr="001B4BCA">
              <w:tc>
                <w:tcPr>
                  <w:tcW w:w="1159" w:type="dxa"/>
                </w:tcPr>
                <w:p w14:paraId="200FDE23" w14:textId="77777777" w:rsidR="008A13BF" w:rsidRPr="008A13BF" w:rsidRDefault="008A13BF" w:rsidP="008A13BF">
                  <w:pPr>
                    <w:snapToGrid w:val="0"/>
                    <w:rPr>
                      <w:color w:val="000000"/>
                      <w:sz w:val="16"/>
                      <w:szCs w:val="16"/>
                    </w:rPr>
                  </w:pPr>
                  <w:r w:rsidRPr="008A13BF">
                    <w:rPr>
                      <w:color w:val="000000"/>
                      <w:sz w:val="16"/>
                      <w:szCs w:val="16"/>
                    </w:rPr>
                    <w:t>Untreated area</w:t>
                  </w:r>
                </w:p>
              </w:tc>
              <w:tc>
                <w:tcPr>
                  <w:tcW w:w="1010" w:type="dxa"/>
                </w:tcPr>
                <w:p w14:paraId="1BC9AB73" w14:textId="77777777" w:rsidR="008A13BF" w:rsidRPr="008A13BF" w:rsidRDefault="008A13BF" w:rsidP="008A13BF">
                  <w:pPr>
                    <w:snapToGrid w:val="0"/>
                    <w:rPr>
                      <w:color w:val="000000"/>
                      <w:sz w:val="16"/>
                      <w:szCs w:val="16"/>
                    </w:rPr>
                  </w:pPr>
                  <w:r w:rsidRPr="008A13BF">
                    <w:rPr>
                      <w:color w:val="000000"/>
                      <w:sz w:val="16"/>
                      <w:szCs w:val="16"/>
                    </w:rPr>
                    <w:t>25</w:t>
                  </w:r>
                </w:p>
              </w:tc>
            </w:tr>
            <w:tr w:rsidR="008A13BF" w:rsidRPr="008A13BF" w14:paraId="4A3D7B89" w14:textId="77777777" w:rsidTr="001B4BCA">
              <w:tc>
                <w:tcPr>
                  <w:tcW w:w="1159" w:type="dxa"/>
                </w:tcPr>
                <w:p w14:paraId="32B88640" w14:textId="77777777" w:rsidR="008A13BF" w:rsidRPr="008A13BF" w:rsidRDefault="008A13BF" w:rsidP="008A13BF">
                  <w:pPr>
                    <w:snapToGrid w:val="0"/>
                    <w:rPr>
                      <w:color w:val="000000"/>
                      <w:sz w:val="16"/>
                      <w:szCs w:val="16"/>
                    </w:rPr>
                  </w:pPr>
                  <w:r w:rsidRPr="008A13BF">
                    <w:rPr>
                      <w:color w:val="000000"/>
                      <w:sz w:val="16"/>
                      <w:szCs w:val="16"/>
                    </w:rPr>
                    <w:t>Treated area</w:t>
                  </w:r>
                </w:p>
              </w:tc>
              <w:tc>
                <w:tcPr>
                  <w:tcW w:w="1010" w:type="dxa"/>
                </w:tcPr>
                <w:p w14:paraId="6C0300AA" w14:textId="77777777" w:rsidR="008A13BF" w:rsidRPr="008A13BF" w:rsidRDefault="008A13BF" w:rsidP="008A13BF">
                  <w:pPr>
                    <w:snapToGrid w:val="0"/>
                    <w:rPr>
                      <w:color w:val="000000"/>
                      <w:sz w:val="16"/>
                      <w:szCs w:val="16"/>
                    </w:rPr>
                  </w:pPr>
                  <w:r w:rsidRPr="008A13BF">
                    <w:rPr>
                      <w:color w:val="000000"/>
                      <w:sz w:val="16"/>
                      <w:szCs w:val="16"/>
                    </w:rPr>
                    <w:t>3</w:t>
                  </w:r>
                </w:p>
              </w:tc>
            </w:tr>
          </w:tbl>
          <w:p w14:paraId="33B90153" w14:textId="77777777" w:rsidR="008A13BF" w:rsidRPr="008A13BF" w:rsidRDefault="008A13BF" w:rsidP="008A13BF">
            <w:pPr>
              <w:snapToGrid w:val="0"/>
              <w:rPr>
                <w:color w:val="000000"/>
                <w:sz w:val="18"/>
                <w:szCs w:val="18"/>
                <w:lang w:val="en-US"/>
              </w:rPr>
            </w:pPr>
          </w:p>
          <w:p w14:paraId="5B749CBA" w14:textId="77777777" w:rsidR="008A13BF" w:rsidRPr="008A13BF" w:rsidRDefault="008A13BF" w:rsidP="008A13BF">
            <w:pPr>
              <w:snapToGrid w:val="0"/>
              <w:rPr>
                <w:color w:val="000000"/>
                <w:sz w:val="18"/>
                <w:szCs w:val="18"/>
              </w:rPr>
            </w:pPr>
            <w:r w:rsidRPr="008A13BF">
              <w:rPr>
                <w:color w:val="000000"/>
                <w:sz w:val="18"/>
                <w:szCs w:val="18"/>
              </w:rPr>
              <w:t>Results of nests counting:</w:t>
            </w:r>
          </w:p>
          <w:tbl>
            <w:tblPr>
              <w:tblStyle w:val="Grilledutableau"/>
              <w:tblW w:w="3254" w:type="dxa"/>
              <w:tblLayout w:type="fixed"/>
              <w:tblLook w:val="04A0" w:firstRow="1" w:lastRow="0" w:firstColumn="1" w:lastColumn="0" w:noHBand="0" w:noVBand="1"/>
            </w:tblPr>
            <w:tblGrid>
              <w:gridCol w:w="1060"/>
              <w:gridCol w:w="1109"/>
              <w:gridCol w:w="1085"/>
            </w:tblGrid>
            <w:tr w:rsidR="008A13BF" w:rsidRPr="008A13BF" w14:paraId="72E747F8" w14:textId="77777777" w:rsidTr="001B4BCA">
              <w:tc>
                <w:tcPr>
                  <w:tcW w:w="1060" w:type="dxa"/>
                </w:tcPr>
                <w:p w14:paraId="23AD61AA" w14:textId="77777777" w:rsidR="008A13BF" w:rsidRPr="008A13BF" w:rsidRDefault="008A13BF" w:rsidP="008A13BF">
                  <w:pPr>
                    <w:snapToGrid w:val="0"/>
                    <w:rPr>
                      <w:color w:val="000000"/>
                      <w:sz w:val="16"/>
                      <w:szCs w:val="16"/>
                    </w:rPr>
                  </w:pPr>
                </w:p>
              </w:tc>
              <w:tc>
                <w:tcPr>
                  <w:tcW w:w="1109" w:type="dxa"/>
                </w:tcPr>
                <w:p w14:paraId="4D888548" w14:textId="77777777" w:rsidR="008A13BF" w:rsidRPr="008A13BF" w:rsidRDefault="008A13BF" w:rsidP="008A13BF">
                  <w:pPr>
                    <w:snapToGrid w:val="0"/>
                    <w:rPr>
                      <w:color w:val="000000"/>
                      <w:sz w:val="16"/>
                      <w:szCs w:val="16"/>
                    </w:rPr>
                  </w:pPr>
                  <w:r w:rsidRPr="008A13BF">
                    <w:rPr>
                      <w:color w:val="000000"/>
                      <w:sz w:val="16"/>
                      <w:szCs w:val="16"/>
                    </w:rPr>
                    <w:t xml:space="preserve">Before treatment </w:t>
                  </w:r>
                </w:p>
                <w:p w14:paraId="096E02C9" w14:textId="77777777" w:rsidR="008A13BF" w:rsidRPr="008A13BF" w:rsidRDefault="008A13BF" w:rsidP="008A13BF">
                  <w:pPr>
                    <w:snapToGrid w:val="0"/>
                    <w:rPr>
                      <w:color w:val="000000"/>
                      <w:sz w:val="16"/>
                      <w:szCs w:val="16"/>
                    </w:rPr>
                  </w:pPr>
                  <w:r w:rsidRPr="008A13BF">
                    <w:rPr>
                      <w:color w:val="000000"/>
                      <w:sz w:val="16"/>
                      <w:szCs w:val="16"/>
                    </w:rPr>
                    <w:t>(2020)</w:t>
                  </w:r>
                </w:p>
              </w:tc>
              <w:tc>
                <w:tcPr>
                  <w:tcW w:w="1085" w:type="dxa"/>
                </w:tcPr>
                <w:p w14:paraId="5C6D9483" w14:textId="77777777" w:rsidR="008A13BF" w:rsidRPr="008A13BF" w:rsidRDefault="008A13BF" w:rsidP="008A13BF">
                  <w:pPr>
                    <w:snapToGrid w:val="0"/>
                    <w:rPr>
                      <w:color w:val="000000"/>
                      <w:sz w:val="16"/>
                      <w:szCs w:val="16"/>
                    </w:rPr>
                  </w:pPr>
                  <w:r w:rsidRPr="008A13BF">
                    <w:rPr>
                      <w:color w:val="000000"/>
                      <w:sz w:val="16"/>
                      <w:szCs w:val="16"/>
                    </w:rPr>
                    <w:t>After treatment</w:t>
                  </w:r>
                </w:p>
              </w:tc>
            </w:tr>
            <w:tr w:rsidR="008A13BF" w:rsidRPr="008A13BF" w14:paraId="62044191" w14:textId="77777777" w:rsidTr="001B4BCA">
              <w:tc>
                <w:tcPr>
                  <w:tcW w:w="1060" w:type="dxa"/>
                </w:tcPr>
                <w:p w14:paraId="2DC0E1E4" w14:textId="77777777" w:rsidR="008A13BF" w:rsidRPr="008A13BF" w:rsidRDefault="008A13BF" w:rsidP="008A13BF">
                  <w:pPr>
                    <w:snapToGrid w:val="0"/>
                    <w:rPr>
                      <w:color w:val="000000"/>
                      <w:sz w:val="16"/>
                      <w:szCs w:val="16"/>
                    </w:rPr>
                  </w:pPr>
                  <w:r w:rsidRPr="008A13BF">
                    <w:rPr>
                      <w:color w:val="000000"/>
                      <w:sz w:val="16"/>
                      <w:szCs w:val="16"/>
                    </w:rPr>
                    <w:t>Treated area</w:t>
                  </w:r>
                </w:p>
              </w:tc>
              <w:tc>
                <w:tcPr>
                  <w:tcW w:w="1109" w:type="dxa"/>
                </w:tcPr>
                <w:p w14:paraId="5BA6B7C6" w14:textId="77777777" w:rsidR="008A13BF" w:rsidRPr="008A13BF" w:rsidRDefault="008A13BF" w:rsidP="008A13BF">
                  <w:pPr>
                    <w:snapToGrid w:val="0"/>
                    <w:rPr>
                      <w:color w:val="000000"/>
                      <w:sz w:val="16"/>
                      <w:szCs w:val="16"/>
                    </w:rPr>
                  </w:pPr>
                  <w:r w:rsidRPr="008A13BF">
                    <w:rPr>
                      <w:color w:val="000000"/>
                      <w:sz w:val="16"/>
                      <w:szCs w:val="16"/>
                    </w:rPr>
                    <w:t>20</w:t>
                  </w:r>
                </w:p>
              </w:tc>
              <w:tc>
                <w:tcPr>
                  <w:tcW w:w="1085" w:type="dxa"/>
                </w:tcPr>
                <w:p w14:paraId="25E51FDE" w14:textId="77777777" w:rsidR="008A13BF" w:rsidRPr="008A13BF" w:rsidRDefault="008A13BF" w:rsidP="008A13BF">
                  <w:pPr>
                    <w:snapToGrid w:val="0"/>
                    <w:rPr>
                      <w:color w:val="000000"/>
                      <w:sz w:val="16"/>
                      <w:szCs w:val="16"/>
                    </w:rPr>
                  </w:pPr>
                  <w:r w:rsidRPr="008A13BF">
                    <w:rPr>
                      <w:color w:val="000000"/>
                      <w:sz w:val="16"/>
                      <w:szCs w:val="16"/>
                    </w:rPr>
                    <w:t>0-3*</w:t>
                  </w:r>
                </w:p>
              </w:tc>
            </w:tr>
          </w:tbl>
          <w:p w14:paraId="5854412C" w14:textId="77777777" w:rsidR="008A13BF" w:rsidRPr="008A13BF" w:rsidRDefault="008A13BF" w:rsidP="008A13BF">
            <w:pPr>
              <w:snapToGrid w:val="0"/>
              <w:rPr>
                <w:color w:val="000000"/>
                <w:sz w:val="18"/>
                <w:szCs w:val="18"/>
                <w:lang w:val="en-US"/>
              </w:rPr>
            </w:pPr>
          </w:p>
          <w:p w14:paraId="33552B99" w14:textId="77777777" w:rsidR="008A13BF" w:rsidRPr="008A13BF" w:rsidRDefault="008A13BF" w:rsidP="008A13BF">
            <w:pPr>
              <w:snapToGrid w:val="0"/>
              <w:rPr>
                <w:color w:val="000000"/>
                <w:sz w:val="18"/>
                <w:szCs w:val="18"/>
              </w:rPr>
            </w:pPr>
            <w:r w:rsidRPr="008A13BF">
              <w:rPr>
                <w:color w:val="000000"/>
                <w:sz w:val="18"/>
                <w:szCs w:val="18"/>
              </w:rPr>
              <w:t>=&gt; Reduction up to of 88% of moths capture and 85% of nests in pine trees of the treated area, with 10 balls/pine. However the height of pines is not known therefore the claimed application rate of 1 ball per meter of height and per tree cannot be validated.</w:t>
            </w:r>
          </w:p>
          <w:p w14:paraId="657654A9" w14:textId="77777777" w:rsidR="008A13BF" w:rsidRPr="008A13BF" w:rsidRDefault="008A13BF" w:rsidP="008A13BF">
            <w:pPr>
              <w:snapToGrid w:val="0"/>
              <w:rPr>
                <w:color w:val="000000"/>
                <w:sz w:val="18"/>
                <w:szCs w:val="18"/>
              </w:rPr>
            </w:pPr>
          </w:p>
        </w:tc>
        <w:tc>
          <w:tcPr>
            <w:tcW w:w="1418" w:type="dxa"/>
            <w:tcBorders>
              <w:top w:val="single" w:sz="6" w:space="0" w:color="000000"/>
              <w:left w:val="single" w:sz="6" w:space="0" w:color="000000"/>
              <w:bottom w:val="single" w:sz="6" w:space="0" w:color="000000"/>
              <w:right w:val="single" w:sz="4" w:space="0" w:color="000000"/>
            </w:tcBorders>
            <w:shd w:val="clear" w:color="auto" w:fill="auto"/>
          </w:tcPr>
          <w:p w14:paraId="079ACD8F" w14:textId="77777777" w:rsidR="008A13BF" w:rsidRPr="008A13BF" w:rsidRDefault="008A13BF" w:rsidP="008A13BF">
            <w:pPr>
              <w:snapToGrid w:val="0"/>
              <w:rPr>
                <w:color w:val="000000"/>
                <w:sz w:val="18"/>
                <w:szCs w:val="18"/>
                <w:lang w:val="en-US"/>
              </w:rPr>
            </w:pPr>
            <w:r w:rsidRPr="008A13BF">
              <w:rPr>
                <w:color w:val="000000"/>
                <w:sz w:val="18"/>
                <w:szCs w:val="18"/>
                <w:lang w:val="en-US"/>
              </w:rPr>
              <w:t>DELMAS L., 2021, report n°M2iD-ESS-2021-02, “EFFICACY TRIALS of the Pine T Pro Ball</w:t>
            </w:r>
          </w:p>
          <w:p w14:paraId="58CCAB95" w14:textId="77777777" w:rsidR="008A13BF" w:rsidRPr="008A13BF" w:rsidRDefault="008A13BF" w:rsidP="008A13BF">
            <w:pPr>
              <w:snapToGrid w:val="0"/>
              <w:rPr>
                <w:color w:val="000000"/>
                <w:sz w:val="18"/>
                <w:szCs w:val="18"/>
                <w:lang w:val="en-US"/>
              </w:rPr>
            </w:pPr>
            <w:r w:rsidRPr="008A13BF">
              <w:rPr>
                <w:color w:val="000000"/>
                <w:sz w:val="18"/>
                <w:szCs w:val="18"/>
                <w:lang w:val="en-US"/>
              </w:rPr>
              <w:t xml:space="preserve">for Mating Disruption of Pine </w:t>
            </w:r>
            <w:proofErr w:type="spellStart"/>
            <w:r w:rsidRPr="008A13BF">
              <w:rPr>
                <w:color w:val="000000"/>
                <w:sz w:val="18"/>
                <w:szCs w:val="18"/>
                <w:lang w:val="en-US"/>
              </w:rPr>
              <w:t>Processionary</w:t>
            </w:r>
            <w:proofErr w:type="spellEnd"/>
            <w:r w:rsidRPr="008A13BF">
              <w:rPr>
                <w:color w:val="000000"/>
                <w:sz w:val="18"/>
                <w:szCs w:val="18"/>
                <w:lang w:val="en-US"/>
              </w:rPr>
              <w:t xml:space="preserve"> Moth</w:t>
            </w:r>
          </w:p>
          <w:p w14:paraId="3EDF5BA7" w14:textId="77777777" w:rsidR="008A13BF" w:rsidRPr="008A13BF" w:rsidRDefault="008A13BF" w:rsidP="008A13BF">
            <w:pPr>
              <w:snapToGrid w:val="0"/>
              <w:rPr>
                <w:color w:val="000000"/>
                <w:sz w:val="18"/>
                <w:szCs w:val="18"/>
                <w:lang w:val="en-US"/>
              </w:rPr>
            </w:pPr>
            <w:r w:rsidRPr="008A13BF">
              <w:rPr>
                <w:color w:val="000000"/>
                <w:sz w:val="18"/>
                <w:szCs w:val="18"/>
                <w:lang w:val="en-US"/>
              </w:rPr>
              <w:t>(</w:t>
            </w:r>
            <w:proofErr w:type="spellStart"/>
            <w:r w:rsidRPr="008A13BF">
              <w:rPr>
                <w:i/>
                <w:color w:val="000000"/>
                <w:sz w:val="18"/>
                <w:szCs w:val="18"/>
                <w:lang w:val="en-US"/>
              </w:rPr>
              <w:t>Thaumetopoea</w:t>
            </w:r>
            <w:proofErr w:type="spellEnd"/>
            <w:r w:rsidRPr="008A13BF">
              <w:rPr>
                <w:i/>
                <w:color w:val="000000"/>
                <w:sz w:val="18"/>
                <w:szCs w:val="18"/>
                <w:lang w:val="en-US"/>
              </w:rPr>
              <w:t xml:space="preserve"> </w:t>
            </w:r>
            <w:proofErr w:type="spellStart"/>
            <w:r w:rsidRPr="008A13BF">
              <w:rPr>
                <w:i/>
                <w:color w:val="000000"/>
                <w:sz w:val="18"/>
                <w:szCs w:val="18"/>
                <w:lang w:val="en-US"/>
              </w:rPr>
              <w:t>pityocampa</w:t>
            </w:r>
            <w:proofErr w:type="spellEnd"/>
            <w:r w:rsidRPr="008A13BF">
              <w:rPr>
                <w:color w:val="000000"/>
                <w:sz w:val="18"/>
                <w:szCs w:val="18"/>
                <w:lang w:val="en-US"/>
              </w:rPr>
              <w:t>)</w:t>
            </w:r>
          </w:p>
          <w:p w14:paraId="19CBFE6C" w14:textId="77777777" w:rsidR="008A13BF" w:rsidRPr="008A13BF" w:rsidRDefault="008A13BF" w:rsidP="008A13BF">
            <w:pPr>
              <w:snapToGrid w:val="0"/>
              <w:rPr>
                <w:color w:val="000000"/>
                <w:sz w:val="18"/>
                <w:szCs w:val="18"/>
                <w:lang w:val="en-US"/>
              </w:rPr>
            </w:pPr>
            <w:r w:rsidRPr="008A13BF">
              <w:rPr>
                <w:color w:val="000000"/>
                <w:sz w:val="18"/>
                <w:szCs w:val="18"/>
                <w:lang w:val="en-US"/>
              </w:rPr>
              <w:t>2019-2020 FRANCE”</w:t>
            </w:r>
          </w:p>
          <w:p w14:paraId="41EC262A" w14:textId="77777777" w:rsidR="008A13BF" w:rsidRPr="008A13BF" w:rsidRDefault="008A13BF" w:rsidP="008A13BF">
            <w:pPr>
              <w:snapToGrid w:val="0"/>
              <w:rPr>
                <w:color w:val="000000"/>
                <w:sz w:val="18"/>
                <w:szCs w:val="18"/>
                <w:lang w:val="en-US"/>
              </w:rPr>
            </w:pPr>
          </w:p>
          <w:p w14:paraId="1B80E430" w14:textId="77777777" w:rsidR="008A13BF" w:rsidRPr="008A13BF" w:rsidRDefault="008A13BF" w:rsidP="008A13BF">
            <w:pPr>
              <w:snapToGrid w:val="0"/>
              <w:rPr>
                <w:i/>
                <w:color w:val="000000"/>
                <w:sz w:val="18"/>
                <w:szCs w:val="18"/>
                <w:lang w:val="en-US"/>
              </w:rPr>
            </w:pPr>
            <w:r w:rsidRPr="008A13BF">
              <w:rPr>
                <w:color w:val="000000"/>
                <w:sz w:val="18"/>
                <w:szCs w:val="18"/>
                <w:lang w:val="en-US"/>
              </w:rPr>
              <w:t>Supportive data</w:t>
            </w:r>
          </w:p>
        </w:tc>
      </w:tr>
    </w:tbl>
    <w:p w14:paraId="078BEBF0" w14:textId="64D4E28F" w:rsidR="008A13BF" w:rsidRDefault="008A13BF" w:rsidP="00634AD5">
      <w:pPr>
        <w:spacing w:line="260" w:lineRule="atLeast"/>
        <w:jc w:val="both"/>
        <w:rPr>
          <w:rFonts w:ascii="Times New Roman" w:eastAsia="Calibri" w:hAnsi="Times New Roman" w:cs="Arial"/>
          <w:bCs/>
          <w:i/>
          <w:caps/>
          <w:szCs w:val="28"/>
          <w:lang w:eastAsia="en-US"/>
        </w:rPr>
      </w:pPr>
    </w:p>
    <w:p w14:paraId="560477F7" w14:textId="77777777" w:rsidR="008A13BF" w:rsidRDefault="008A13BF" w:rsidP="00634AD5">
      <w:pPr>
        <w:spacing w:line="260" w:lineRule="atLeast"/>
        <w:jc w:val="both"/>
        <w:rPr>
          <w:rFonts w:ascii="Times New Roman" w:eastAsia="Calibri" w:hAnsi="Times New Roman" w:cs="Arial"/>
          <w:bCs/>
          <w:i/>
          <w:caps/>
          <w:szCs w:val="28"/>
          <w:lang w:eastAsia="en-US"/>
        </w:rPr>
      </w:pPr>
    </w:p>
    <w:p w14:paraId="46C22C55" w14:textId="77777777" w:rsidR="000564F4" w:rsidRDefault="000564F4" w:rsidP="007D73D9">
      <w:pPr>
        <w:suppressAutoHyphens w:val="0"/>
        <w:jc w:val="both"/>
        <w:rPr>
          <w:rFonts w:cs="Times New Roman"/>
          <w:color w:val="000000"/>
          <w:lang w:val="en-US" w:eastAsia="de-DE"/>
        </w:rPr>
      </w:pPr>
    </w:p>
    <w:p w14:paraId="71106B12" w14:textId="77777777" w:rsidR="000564F4" w:rsidRDefault="000564F4" w:rsidP="007D73D9">
      <w:pPr>
        <w:suppressAutoHyphens w:val="0"/>
        <w:jc w:val="both"/>
        <w:rPr>
          <w:rFonts w:cs="Times New Roman"/>
          <w:color w:val="000000"/>
          <w:lang w:val="en-US" w:eastAsia="de-DE"/>
        </w:rPr>
      </w:pPr>
    </w:p>
    <w:p w14:paraId="75B316B9" w14:textId="77777777" w:rsidR="000564F4" w:rsidRDefault="000564F4" w:rsidP="007D73D9">
      <w:pPr>
        <w:suppressAutoHyphens w:val="0"/>
        <w:jc w:val="both"/>
        <w:rPr>
          <w:rFonts w:cs="Times New Roman"/>
          <w:color w:val="000000"/>
          <w:lang w:val="en-US" w:eastAsia="de-DE"/>
        </w:rPr>
      </w:pPr>
    </w:p>
    <w:p w14:paraId="3A947EFA" w14:textId="77777777" w:rsidR="000564F4" w:rsidRDefault="000564F4" w:rsidP="007D73D9">
      <w:pPr>
        <w:suppressAutoHyphens w:val="0"/>
        <w:jc w:val="both"/>
        <w:rPr>
          <w:rFonts w:cs="Times New Roman"/>
          <w:color w:val="000000"/>
          <w:lang w:val="en-US" w:eastAsia="de-DE"/>
        </w:rPr>
      </w:pPr>
    </w:p>
    <w:p w14:paraId="17912C97" w14:textId="77777777" w:rsidR="000564F4" w:rsidRDefault="000564F4" w:rsidP="007D73D9">
      <w:pPr>
        <w:suppressAutoHyphens w:val="0"/>
        <w:jc w:val="both"/>
        <w:rPr>
          <w:rFonts w:cs="Times New Roman"/>
          <w:color w:val="000000"/>
          <w:lang w:val="en-US" w:eastAsia="de-DE"/>
        </w:rPr>
      </w:pPr>
    </w:p>
    <w:p w14:paraId="72DDCF45" w14:textId="77777777" w:rsidR="000564F4" w:rsidRDefault="000564F4" w:rsidP="007D73D9">
      <w:pPr>
        <w:suppressAutoHyphens w:val="0"/>
        <w:jc w:val="both"/>
        <w:rPr>
          <w:rFonts w:cs="Times New Roman"/>
          <w:color w:val="000000"/>
          <w:lang w:val="en-US" w:eastAsia="de-DE"/>
        </w:rPr>
      </w:pPr>
    </w:p>
    <w:p w14:paraId="1EBB8EDC" w14:textId="77777777" w:rsidR="000564F4" w:rsidRDefault="000564F4" w:rsidP="007D73D9">
      <w:pPr>
        <w:suppressAutoHyphens w:val="0"/>
        <w:jc w:val="both"/>
        <w:rPr>
          <w:rFonts w:cs="Times New Roman"/>
          <w:color w:val="000000"/>
          <w:lang w:val="en-US" w:eastAsia="de-DE"/>
        </w:rPr>
      </w:pPr>
    </w:p>
    <w:p w14:paraId="3E6B4136" w14:textId="77777777" w:rsidR="000564F4" w:rsidRDefault="000564F4" w:rsidP="007D73D9">
      <w:pPr>
        <w:suppressAutoHyphens w:val="0"/>
        <w:jc w:val="both"/>
        <w:rPr>
          <w:rFonts w:cs="Times New Roman"/>
          <w:color w:val="000000"/>
          <w:lang w:val="en-US" w:eastAsia="de-DE"/>
        </w:rPr>
      </w:pPr>
    </w:p>
    <w:p w14:paraId="37136942" w14:textId="77777777" w:rsidR="000564F4" w:rsidRDefault="000564F4" w:rsidP="007D73D9">
      <w:pPr>
        <w:suppressAutoHyphens w:val="0"/>
        <w:jc w:val="both"/>
        <w:rPr>
          <w:rFonts w:cs="Times New Roman"/>
          <w:color w:val="000000"/>
          <w:lang w:val="en-US" w:eastAsia="de-DE"/>
        </w:rPr>
      </w:pPr>
    </w:p>
    <w:p w14:paraId="1961811F" w14:textId="77777777" w:rsidR="000564F4" w:rsidRDefault="000564F4" w:rsidP="007D73D9">
      <w:pPr>
        <w:suppressAutoHyphens w:val="0"/>
        <w:jc w:val="both"/>
        <w:rPr>
          <w:rFonts w:cs="Times New Roman"/>
          <w:color w:val="000000"/>
          <w:lang w:val="en-US" w:eastAsia="de-DE"/>
        </w:rPr>
        <w:sectPr w:rsidR="000564F4" w:rsidSect="008E05D5">
          <w:pgSz w:w="16838" w:h="11906" w:orient="landscape"/>
          <w:pgMar w:top="1446" w:right="1474" w:bottom="1247" w:left="2013" w:header="851" w:footer="851" w:gutter="0"/>
          <w:cols w:space="720"/>
          <w:docGrid w:linePitch="272"/>
        </w:sectPr>
      </w:pPr>
    </w:p>
    <w:p w14:paraId="76085DF2" w14:textId="7E5E5314" w:rsidR="007D73D9" w:rsidRPr="007D73D9" w:rsidRDefault="00CF02C5" w:rsidP="007D73D9">
      <w:pPr>
        <w:suppressAutoHyphens w:val="0"/>
        <w:jc w:val="both"/>
        <w:rPr>
          <w:rFonts w:cs="Times New Roman"/>
          <w:color w:val="000000"/>
          <w:lang w:val="en-US" w:eastAsia="de-DE"/>
        </w:rPr>
      </w:pPr>
      <w:r>
        <w:rPr>
          <w:rFonts w:cs="Times New Roman"/>
          <w:color w:val="000000"/>
          <w:lang w:val="en-US" w:eastAsia="de-DE"/>
        </w:rPr>
        <w:lastRenderedPageBreak/>
        <w:t>F</w:t>
      </w:r>
      <w:r w:rsidR="007D73D9" w:rsidRPr="007D73D9">
        <w:rPr>
          <w:rFonts w:cs="Times New Roman"/>
          <w:color w:val="000000"/>
          <w:lang w:val="en-US" w:eastAsia="de-DE"/>
        </w:rPr>
        <w:t>ield tests were conducted with the product Pine T Pro Ball</w:t>
      </w:r>
      <w:r w:rsidR="00A3629D" w:rsidRPr="00A3629D">
        <w:rPr>
          <w:rFonts w:ascii="Arial" w:eastAsia="Calibri" w:hAnsi="Arial" w:cs="Arial"/>
          <w:lang w:val="sv-SE" w:eastAsia="sv-SE"/>
        </w:rPr>
        <w:t>/ Phero-Ball Pin</w:t>
      </w:r>
      <w:r w:rsidR="007D73D9" w:rsidRPr="007D73D9">
        <w:rPr>
          <w:rFonts w:cs="Times New Roman"/>
          <w:color w:val="000000"/>
          <w:lang w:val="en-US" w:eastAsia="de-DE"/>
        </w:rPr>
        <w:t xml:space="preserve"> to show the efficacy of the mating disruption treatment with the sexual confusion method against pine </w:t>
      </w:r>
      <w:proofErr w:type="spellStart"/>
      <w:r w:rsidR="007D73D9" w:rsidRPr="007D73D9">
        <w:rPr>
          <w:rFonts w:cs="Times New Roman"/>
          <w:color w:val="000000"/>
          <w:lang w:val="en-US" w:eastAsia="de-DE"/>
        </w:rPr>
        <w:t>processionary</w:t>
      </w:r>
      <w:proofErr w:type="spellEnd"/>
      <w:r w:rsidR="007D73D9" w:rsidRPr="007D73D9">
        <w:rPr>
          <w:rFonts w:cs="Times New Roman"/>
          <w:color w:val="000000"/>
          <w:lang w:val="en-US" w:eastAsia="de-DE"/>
        </w:rPr>
        <w:t xml:space="preserve"> moth.</w:t>
      </w:r>
    </w:p>
    <w:p w14:paraId="3A08F9EF" w14:textId="65461494" w:rsidR="007D73D9" w:rsidRPr="007D73D9" w:rsidRDefault="007D73D9" w:rsidP="007D73D9">
      <w:pPr>
        <w:suppressAutoHyphens w:val="0"/>
        <w:jc w:val="both"/>
        <w:rPr>
          <w:rFonts w:cs="Times New Roman"/>
          <w:color w:val="000000"/>
          <w:lang w:val="en-US" w:eastAsia="de-DE"/>
        </w:rPr>
      </w:pPr>
      <w:r w:rsidRPr="007D73D9">
        <w:rPr>
          <w:rFonts w:cs="Times New Roman"/>
          <w:color w:val="000000"/>
          <w:lang w:val="en-US" w:eastAsia="de-DE"/>
        </w:rPr>
        <w:t xml:space="preserve">The applicant claims both a reduction of pine </w:t>
      </w:r>
      <w:proofErr w:type="spellStart"/>
      <w:r w:rsidRPr="007D73D9">
        <w:rPr>
          <w:rFonts w:cs="Times New Roman"/>
          <w:color w:val="000000"/>
          <w:lang w:val="en-US" w:eastAsia="de-DE"/>
        </w:rPr>
        <w:t>processionary</w:t>
      </w:r>
      <w:proofErr w:type="spellEnd"/>
      <w:r w:rsidRPr="007D73D9">
        <w:rPr>
          <w:rFonts w:cs="Times New Roman"/>
          <w:color w:val="000000"/>
          <w:lang w:val="en-US" w:eastAsia="de-DE"/>
        </w:rPr>
        <w:t xml:space="preserve"> caterpillars in </w:t>
      </w:r>
      <w:r w:rsidR="001053DC">
        <w:rPr>
          <w:rFonts w:cs="Times New Roman"/>
          <w:color w:val="000000"/>
          <w:lang w:val="en-US" w:eastAsia="de-DE"/>
        </w:rPr>
        <w:t>treated</w:t>
      </w:r>
      <w:r w:rsidR="001053DC" w:rsidRPr="007D73D9">
        <w:rPr>
          <w:rFonts w:cs="Times New Roman"/>
          <w:color w:val="000000"/>
          <w:lang w:val="en-US" w:eastAsia="de-DE"/>
        </w:rPr>
        <w:t xml:space="preserve"> </w:t>
      </w:r>
      <w:r w:rsidRPr="007D73D9">
        <w:rPr>
          <w:rFonts w:cs="Times New Roman"/>
          <w:color w:val="000000"/>
          <w:lang w:val="en-US" w:eastAsia="de-DE"/>
        </w:rPr>
        <w:t xml:space="preserve">areas and a reduction of pine </w:t>
      </w:r>
      <w:proofErr w:type="spellStart"/>
      <w:r w:rsidRPr="007D73D9">
        <w:rPr>
          <w:rFonts w:cs="Times New Roman"/>
          <w:color w:val="000000"/>
          <w:lang w:val="en-US" w:eastAsia="de-DE"/>
        </w:rPr>
        <w:t>processionary</w:t>
      </w:r>
      <w:proofErr w:type="spellEnd"/>
      <w:r w:rsidRPr="007D73D9">
        <w:rPr>
          <w:rFonts w:cs="Times New Roman"/>
          <w:color w:val="000000"/>
          <w:lang w:val="en-US" w:eastAsia="de-DE"/>
        </w:rPr>
        <w:t xml:space="preserve"> nests.</w:t>
      </w:r>
    </w:p>
    <w:p w14:paraId="6763500D" w14:textId="3CE23185" w:rsidR="004D01E6" w:rsidRPr="007D73D9" w:rsidRDefault="004D01E6" w:rsidP="004D01E6">
      <w:pPr>
        <w:suppressAutoHyphens w:val="0"/>
        <w:jc w:val="both"/>
        <w:rPr>
          <w:rFonts w:cs="Times New Roman"/>
          <w:color w:val="000000"/>
          <w:lang w:val="en-US" w:eastAsia="de-DE"/>
        </w:rPr>
      </w:pPr>
      <w:r w:rsidRPr="00CB36F6">
        <w:rPr>
          <w:rFonts w:cs="Times New Roman"/>
          <w:color w:val="000000"/>
          <w:lang w:val="en-US" w:eastAsia="de-DE"/>
        </w:rPr>
        <w:t>T Pro Ball/</w:t>
      </w:r>
      <w:proofErr w:type="spellStart"/>
      <w:r w:rsidRPr="00CB36F6">
        <w:rPr>
          <w:rFonts w:cs="Times New Roman"/>
          <w:color w:val="000000"/>
          <w:lang w:val="en-US" w:eastAsia="de-DE"/>
        </w:rPr>
        <w:t>Phero</w:t>
      </w:r>
      <w:proofErr w:type="spellEnd"/>
      <w:r w:rsidRPr="00CB36F6">
        <w:rPr>
          <w:rFonts w:cs="Times New Roman"/>
          <w:color w:val="000000"/>
          <w:lang w:val="en-US" w:eastAsia="de-DE"/>
        </w:rPr>
        <w:t xml:space="preserve">-Ball Pin </w:t>
      </w:r>
      <w:r>
        <w:rPr>
          <w:rFonts w:cs="Times New Roman"/>
          <w:color w:val="000000"/>
          <w:lang w:val="en-US" w:eastAsia="de-DE"/>
        </w:rPr>
        <w:t>is intended to</w:t>
      </w:r>
      <w:r w:rsidRPr="00CB36F6">
        <w:rPr>
          <w:rFonts w:cs="Times New Roman"/>
          <w:color w:val="000000"/>
          <w:lang w:val="en-US" w:eastAsia="de-DE"/>
        </w:rPr>
        <w:t xml:space="preserve"> be applied before the appearance of</w:t>
      </w:r>
      <w:r w:rsidR="00262D5F">
        <w:rPr>
          <w:rFonts w:cs="Times New Roman"/>
          <w:color w:val="000000"/>
          <w:lang w:val="en-US" w:eastAsia="de-DE"/>
        </w:rPr>
        <w:t xml:space="preserve"> the Pine </w:t>
      </w:r>
      <w:proofErr w:type="spellStart"/>
      <w:r w:rsidR="00262D5F">
        <w:rPr>
          <w:rFonts w:cs="Times New Roman"/>
          <w:color w:val="000000"/>
          <w:lang w:val="en-US" w:eastAsia="de-DE"/>
        </w:rPr>
        <w:t>Processionary</w:t>
      </w:r>
      <w:proofErr w:type="spellEnd"/>
      <w:r w:rsidR="00262D5F">
        <w:rPr>
          <w:rFonts w:cs="Times New Roman"/>
          <w:color w:val="000000"/>
          <w:lang w:val="en-US" w:eastAsia="de-DE"/>
        </w:rPr>
        <w:t xml:space="preserve"> moths, </w:t>
      </w:r>
      <w:r w:rsidRPr="00CB36F6">
        <w:rPr>
          <w:rFonts w:cs="Times New Roman"/>
          <w:color w:val="000000"/>
          <w:lang w:val="en-US" w:eastAsia="de-DE"/>
        </w:rPr>
        <w:t>onc</w:t>
      </w:r>
      <w:r>
        <w:rPr>
          <w:rFonts w:cs="Times New Roman"/>
          <w:color w:val="000000"/>
          <w:lang w:val="en-US" w:eastAsia="de-DE"/>
        </w:rPr>
        <w:t xml:space="preserve">e a season, </w:t>
      </w:r>
      <w:r w:rsidR="00D01E9C" w:rsidRPr="00CB36F6">
        <w:rPr>
          <w:rFonts w:cs="Times New Roman"/>
          <w:color w:val="000000"/>
          <w:lang w:val="en-US" w:eastAsia="de-DE"/>
        </w:rPr>
        <w:t xml:space="preserve">in forests </w:t>
      </w:r>
      <w:r>
        <w:rPr>
          <w:rFonts w:cs="Times New Roman"/>
          <w:color w:val="000000"/>
          <w:lang w:val="en-US" w:eastAsia="de-DE"/>
        </w:rPr>
        <w:t>at respectively up to 400 balls/ha in forests</w:t>
      </w:r>
      <w:r w:rsidR="00D01E9C">
        <w:rPr>
          <w:rFonts w:cs="Times New Roman"/>
          <w:color w:val="000000"/>
          <w:lang w:val="en-US" w:eastAsia="de-DE"/>
        </w:rPr>
        <w:t>,</w:t>
      </w:r>
      <w:r>
        <w:rPr>
          <w:rFonts w:cs="Times New Roman"/>
          <w:color w:val="000000"/>
          <w:lang w:val="en-US" w:eastAsia="de-DE"/>
        </w:rPr>
        <w:t xml:space="preserve"> and </w:t>
      </w:r>
      <w:r w:rsidR="00D01E9C">
        <w:rPr>
          <w:rFonts w:cs="Times New Roman"/>
          <w:color w:val="000000"/>
          <w:lang w:val="en-US" w:eastAsia="de-DE"/>
        </w:rPr>
        <w:t>in</w:t>
      </w:r>
      <w:r w:rsidR="00D01E9C" w:rsidRPr="00CB36F6">
        <w:rPr>
          <w:rFonts w:cs="Times New Roman"/>
          <w:color w:val="000000"/>
          <w:lang w:val="en-US" w:eastAsia="de-DE"/>
        </w:rPr>
        <w:t xml:space="preserve"> </w:t>
      </w:r>
      <w:r w:rsidRPr="00CB36F6">
        <w:rPr>
          <w:rFonts w:cs="Times New Roman"/>
          <w:color w:val="000000"/>
          <w:lang w:val="en-US" w:eastAsia="de-DE"/>
        </w:rPr>
        <w:t>urban areas</w:t>
      </w:r>
      <w:r>
        <w:rPr>
          <w:rFonts w:cs="Times New Roman"/>
          <w:color w:val="000000"/>
          <w:lang w:val="en-US" w:eastAsia="de-DE"/>
        </w:rPr>
        <w:t xml:space="preserve"> (</w:t>
      </w:r>
      <w:r>
        <w:rPr>
          <w:rFonts w:cs="Times New Roman"/>
          <w:lang w:eastAsia="de-DE"/>
        </w:rPr>
        <w:t>groves, narrow band of trees, isolated trees</w:t>
      </w:r>
      <w:r w:rsidR="00D01E9C">
        <w:rPr>
          <w:rFonts w:cs="Times New Roman"/>
          <w:lang w:eastAsia="de-DE"/>
        </w:rPr>
        <w:t>)</w:t>
      </w:r>
      <w:r w:rsidR="00D01E9C">
        <w:rPr>
          <w:rFonts w:cs="Times New Roman"/>
          <w:color w:val="000000"/>
          <w:lang w:val="en-US" w:eastAsia="de-DE"/>
        </w:rPr>
        <w:t xml:space="preserve"> at</w:t>
      </w:r>
      <w:r w:rsidR="00D01E9C" w:rsidRPr="00CB36F6">
        <w:rPr>
          <w:rFonts w:cs="Times New Roman"/>
          <w:color w:val="000000"/>
          <w:lang w:val="en-US" w:eastAsia="de-DE"/>
        </w:rPr>
        <w:t xml:space="preserve"> </w:t>
      </w:r>
      <w:r w:rsidRPr="00CB36F6">
        <w:rPr>
          <w:rFonts w:cs="Times New Roman"/>
          <w:color w:val="000000"/>
          <w:lang w:val="en-US" w:eastAsia="de-DE"/>
        </w:rPr>
        <w:t xml:space="preserve">the application rate </w:t>
      </w:r>
      <w:r w:rsidR="00D01E9C">
        <w:rPr>
          <w:rFonts w:cs="Times New Roman"/>
          <w:color w:val="000000"/>
          <w:lang w:val="en-US" w:eastAsia="de-DE"/>
        </w:rPr>
        <w:t xml:space="preserve">of </w:t>
      </w:r>
      <w:r w:rsidRPr="00CB36F6">
        <w:rPr>
          <w:rFonts w:cs="Times New Roman"/>
          <w:color w:val="000000"/>
          <w:lang w:val="en-US" w:eastAsia="de-DE"/>
        </w:rPr>
        <w:t>1 ball p</w:t>
      </w:r>
      <w:r>
        <w:rPr>
          <w:rFonts w:cs="Times New Roman"/>
          <w:color w:val="000000"/>
          <w:lang w:val="en-US" w:eastAsia="de-DE"/>
        </w:rPr>
        <w:t>er meter of height and per tree</w:t>
      </w:r>
      <w:r w:rsidRPr="00CB36F6">
        <w:rPr>
          <w:rFonts w:cs="Times New Roman"/>
          <w:color w:val="000000"/>
          <w:lang w:val="en-US" w:eastAsia="de-DE"/>
        </w:rPr>
        <w:t>. The number of balls per hectare varies depending on the area to be protected and the density of the trees.</w:t>
      </w:r>
    </w:p>
    <w:p w14:paraId="76892B82" w14:textId="77777777" w:rsidR="00715E87" w:rsidRDefault="00715E87" w:rsidP="007D73D9">
      <w:pPr>
        <w:suppressAutoHyphens w:val="0"/>
        <w:jc w:val="both"/>
        <w:rPr>
          <w:rFonts w:cs="Times New Roman"/>
          <w:color w:val="000000"/>
          <w:lang w:val="en-US" w:eastAsia="de-DE"/>
        </w:rPr>
      </w:pPr>
    </w:p>
    <w:p w14:paraId="22126608" w14:textId="4574E7F0" w:rsidR="009E632A" w:rsidRPr="007D73D9" w:rsidRDefault="00715E87" w:rsidP="007D73D9">
      <w:pPr>
        <w:suppressAutoHyphens w:val="0"/>
        <w:jc w:val="both"/>
        <w:rPr>
          <w:rFonts w:cs="Times New Roman"/>
          <w:color w:val="000000"/>
          <w:lang w:val="en-US" w:eastAsia="de-DE"/>
        </w:rPr>
      </w:pPr>
      <w:r w:rsidRPr="00715E87">
        <w:rPr>
          <w:rFonts w:cs="Times New Roman"/>
          <w:color w:val="000000"/>
          <w:lang w:val="en-US" w:eastAsia="de-DE"/>
        </w:rPr>
        <w:t>The product tested</w:t>
      </w:r>
      <w:r w:rsidR="00FF0BCE">
        <w:rPr>
          <w:rFonts w:cs="Times New Roman"/>
          <w:color w:val="000000"/>
          <w:lang w:val="en-US" w:eastAsia="de-DE"/>
        </w:rPr>
        <w:t xml:space="preserve"> in some studies before 2019</w:t>
      </w:r>
      <w:r w:rsidRPr="00715E87">
        <w:rPr>
          <w:rFonts w:cs="Times New Roman"/>
          <w:color w:val="000000"/>
          <w:lang w:val="en-US" w:eastAsia="de-DE"/>
        </w:rPr>
        <w:t xml:space="preserve"> differs slightly from the product T Pro Ball/ </w:t>
      </w:r>
      <w:proofErr w:type="spellStart"/>
      <w:r w:rsidRPr="00715E87">
        <w:rPr>
          <w:rFonts w:cs="Times New Roman"/>
          <w:color w:val="000000"/>
          <w:lang w:val="en-US" w:eastAsia="de-DE"/>
        </w:rPr>
        <w:t>Phero</w:t>
      </w:r>
      <w:proofErr w:type="spellEnd"/>
      <w:r w:rsidRPr="00715E87">
        <w:rPr>
          <w:rFonts w:cs="Times New Roman"/>
          <w:color w:val="000000"/>
          <w:lang w:val="en-US" w:eastAsia="de-DE"/>
        </w:rPr>
        <w:t xml:space="preserve">-Ball Pin. </w:t>
      </w:r>
      <w:r w:rsidR="00D01E9C">
        <w:rPr>
          <w:rFonts w:cs="Times New Roman"/>
          <w:color w:val="000000"/>
          <w:lang w:val="en-US" w:eastAsia="de-DE"/>
        </w:rPr>
        <w:t>Nevertheless, t</w:t>
      </w:r>
      <w:r w:rsidRPr="00715E87">
        <w:rPr>
          <w:rFonts w:cs="Times New Roman"/>
          <w:color w:val="000000"/>
          <w:lang w:val="en-US" w:eastAsia="de-DE"/>
        </w:rPr>
        <w:t>he read across is acceptable as the co-</w:t>
      </w:r>
      <w:proofErr w:type="spellStart"/>
      <w:r w:rsidRPr="00715E87">
        <w:rPr>
          <w:rFonts w:cs="Times New Roman"/>
          <w:color w:val="000000"/>
          <w:lang w:val="en-US" w:eastAsia="de-DE"/>
        </w:rPr>
        <w:t>formulant</w:t>
      </w:r>
      <w:proofErr w:type="spellEnd"/>
      <w:r w:rsidRPr="00715E87">
        <w:rPr>
          <w:rFonts w:cs="Times New Roman"/>
          <w:color w:val="000000"/>
          <w:lang w:val="en-US" w:eastAsia="de-DE"/>
        </w:rPr>
        <w:t xml:space="preserve"> (anti-foam agent) present in the tested formulation and removed from the current composition of T Pro Ball/ </w:t>
      </w:r>
      <w:proofErr w:type="spellStart"/>
      <w:r w:rsidRPr="00715E87">
        <w:rPr>
          <w:rFonts w:cs="Times New Roman"/>
          <w:color w:val="000000"/>
          <w:lang w:val="en-US" w:eastAsia="de-DE"/>
        </w:rPr>
        <w:t>Phero</w:t>
      </w:r>
      <w:proofErr w:type="spellEnd"/>
      <w:r w:rsidRPr="00715E87">
        <w:rPr>
          <w:rFonts w:cs="Times New Roman"/>
          <w:color w:val="000000"/>
          <w:lang w:val="en-US" w:eastAsia="de-DE"/>
        </w:rPr>
        <w:t>-Ball Pin hasn’t impact on the efficacy of the product. Furthermore</w:t>
      </w:r>
      <w:r w:rsidR="00462089">
        <w:rPr>
          <w:rFonts w:cs="Times New Roman"/>
          <w:color w:val="000000"/>
          <w:lang w:val="en-US" w:eastAsia="de-DE"/>
        </w:rPr>
        <w:t>, the tested product contains 4</w:t>
      </w:r>
      <w:r w:rsidRPr="00715E87">
        <w:rPr>
          <w:rFonts w:cs="Times New Roman"/>
          <w:color w:val="000000"/>
          <w:lang w:val="en-US" w:eastAsia="de-DE"/>
        </w:rPr>
        <w:t>%</w:t>
      </w:r>
      <w:r w:rsidR="00637997">
        <w:rPr>
          <w:rFonts w:cs="Times New Roman"/>
          <w:color w:val="000000"/>
          <w:lang w:val="en-US" w:eastAsia="de-DE"/>
        </w:rPr>
        <w:t xml:space="preserve"> w/w</w:t>
      </w:r>
      <w:r w:rsidRPr="00715E87">
        <w:rPr>
          <w:rFonts w:cs="Times New Roman"/>
          <w:color w:val="000000"/>
          <w:lang w:val="en-US" w:eastAsia="de-DE"/>
        </w:rPr>
        <w:t xml:space="preserve"> of active substance which is bit lower than the content of active substance in T Pro Ball/ </w:t>
      </w:r>
      <w:proofErr w:type="spellStart"/>
      <w:r w:rsidRPr="00715E87">
        <w:rPr>
          <w:rFonts w:cs="Times New Roman"/>
          <w:color w:val="000000"/>
          <w:lang w:val="en-US" w:eastAsia="de-DE"/>
        </w:rPr>
        <w:t>Phero</w:t>
      </w:r>
      <w:proofErr w:type="spellEnd"/>
      <w:r w:rsidRPr="00715E87">
        <w:rPr>
          <w:rFonts w:cs="Times New Roman"/>
          <w:color w:val="000000"/>
          <w:lang w:val="en-US" w:eastAsia="de-DE"/>
        </w:rPr>
        <w:t>-Ball Pin (4.12 %</w:t>
      </w:r>
      <w:r w:rsidR="00637997">
        <w:rPr>
          <w:rFonts w:cs="Times New Roman"/>
          <w:color w:val="000000"/>
          <w:lang w:val="en-US" w:eastAsia="de-DE"/>
        </w:rPr>
        <w:t xml:space="preserve"> w/w</w:t>
      </w:r>
      <w:r w:rsidRPr="00715E87">
        <w:rPr>
          <w:rFonts w:cs="Times New Roman"/>
          <w:color w:val="000000"/>
          <w:lang w:val="en-US" w:eastAsia="de-DE"/>
        </w:rPr>
        <w:t>).</w:t>
      </w:r>
    </w:p>
    <w:p w14:paraId="69E0E016" w14:textId="77777777" w:rsidR="00462089" w:rsidRDefault="00462089" w:rsidP="007D73D9">
      <w:pPr>
        <w:suppressAutoHyphens w:val="0"/>
        <w:jc w:val="both"/>
        <w:rPr>
          <w:rFonts w:cs="Times New Roman"/>
          <w:color w:val="000000"/>
          <w:lang w:val="en-US" w:eastAsia="de-DE"/>
        </w:rPr>
      </w:pPr>
    </w:p>
    <w:p w14:paraId="74225FF0" w14:textId="57148826" w:rsidR="00D01E9C" w:rsidRPr="00103EA8" w:rsidRDefault="005E3C47" w:rsidP="00E22EB9">
      <w:pPr>
        <w:pStyle w:val="Paragraphedeliste"/>
        <w:numPr>
          <w:ilvl w:val="0"/>
          <w:numId w:val="26"/>
        </w:numPr>
        <w:suppressAutoHyphens w:val="0"/>
        <w:jc w:val="both"/>
        <w:rPr>
          <w:rFonts w:cs="Times New Roman"/>
          <w:color w:val="000000"/>
          <w:lang w:val="en-US" w:eastAsia="de-DE"/>
        </w:rPr>
      </w:pPr>
      <w:r w:rsidRPr="00262D5F">
        <w:rPr>
          <w:rFonts w:cs="Times New Roman"/>
          <w:b/>
          <w:color w:val="000000"/>
          <w:lang w:val="en-US" w:eastAsia="de-DE"/>
        </w:rPr>
        <w:t>For use in forests</w:t>
      </w:r>
      <w:r w:rsidR="00D01E9C" w:rsidRPr="00103EA8">
        <w:rPr>
          <w:rFonts w:cs="Times New Roman"/>
          <w:color w:val="000000"/>
          <w:lang w:val="en-US" w:eastAsia="de-DE"/>
        </w:rPr>
        <w:t xml:space="preserve">: </w:t>
      </w:r>
    </w:p>
    <w:p w14:paraId="6F0F0843" w14:textId="14A8BB0E" w:rsidR="00B025DD" w:rsidRPr="007D73D9" w:rsidRDefault="00D01E9C" w:rsidP="007D73D9">
      <w:pPr>
        <w:suppressAutoHyphens w:val="0"/>
        <w:jc w:val="both"/>
        <w:rPr>
          <w:rFonts w:cs="Times New Roman"/>
          <w:color w:val="000000"/>
          <w:lang w:val="en-US" w:eastAsia="de-DE"/>
        </w:rPr>
      </w:pPr>
      <w:r>
        <w:rPr>
          <w:rFonts w:cs="Times New Roman"/>
          <w:color w:val="000000"/>
          <w:lang w:val="en-US" w:eastAsia="de-DE"/>
        </w:rPr>
        <w:t>F</w:t>
      </w:r>
      <w:r w:rsidR="00751388">
        <w:rPr>
          <w:rFonts w:cs="Times New Roman"/>
          <w:color w:val="000000"/>
          <w:lang w:val="en-US" w:eastAsia="de-DE"/>
        </w:rPr>
        <w:t xml:space="preserve">our </w:t>
      </w:r>
      <w:r w:rsidR="007D73D9" w:rsidRPr="007D73D9">
        <w:rPr>
          <w:rFonts w:cs="Times New Roman"/>
          <w:color w:val="000000"/>
          <w:lang w:val="en-US" w:eastAsia="de-DE"/>
        </w:rPr>
        <w:t xml:space="preserve">trials </w:t>
      </w:r>
      <w:r w:rsidR="005E3C47">
        <w:rPr>
          <w:rFonts w:cs="Times New Roman"/>
          <w:color w:val="000000"/>
          <w:lang w:val="en-US" w:eastAsia="de-DE"/>
        </w:rPr>
        <w:t>conducted in forest</w:t>
      </w:r>
      <w:r w:rsidR="005E3C47" w:rsidRPr="007D73D9" w:rsidDel="00B025DD">
        <w:rPr>
          <w:rFonts w:cs="Times New Roman"/>
          <w:color w:val="000000"/>
          <w:lang w:val="en-US" w:eastAsia="de-DE"/>
        </w:rPr>
        <w:t xml:space="preserve"> </w:t>
      </w:r>
      <w:r w:rsidR="00B025DD">
        <w:rPr>
          <w:rFonts w:cs="Times New Roman"/>
          <w:color w:val="000000"/>
          <w:lang w:val="en-US" w:eastAsia="de-DE"/>
        </w:rPr>
        <w:t>demonstrate nest reduction</w:t>
      </w:r>
      <w:r w:rsidR="007D73D9" w:rsidRPr="007D73D9">
        <w:rPr>
          <w:rFonts w:cs="Times New Roman"/>
          <w:color w:val="000000"/>
          <w:lang w:val="en-US" w:eastAsia="de-DE"/>
        </w:rPr>
        <w:t xml:space="preserve"> at the claimed dose of 400 balls (40 g of active substance) / ha</w:t>
      </w:r>
      <w:r w:rsidR="005E3C47">
        <w:rPr>
          <w:rFonts w:cs="Times New Roman"/>
          <w:color w:val="000000"/>
          <w:lang w:val="en-US" w:eastAsia="de-DE"/>
        </w:rPr>
        <w:t>.</w:t>
      </w:r>
      <w:r w:rsidR="004D01E6">
        <w:rPr>
          <w:rFonts w:cs="Times New Roman"/>
          <w:color w:val="000000"/>
          <w:lang w:val="en-US" w:eastAsia="de-DE"/>
        </w:rPr>
        <w:t xml:space="preserve"> </w:t>
      </w:r>
      <w:r w:rsidR="000F494F">
        <w:rPr>
          <w:rFonts w:cs="Times New Roman"/>
          <w:color w:val="000000"/>
          <w:lang w:val="en-US" w:eastAsia="de-DE"/>
        </w:rPr>
        <w:t>Moths capture has been demonstrated in three of them.</w:t>
      </w:r>
    </w:p>
    <w:p w14:paraId="771F0F36" w14:textId="6F84ADDA" w:rsidR="00B025DD" w:rsidRDefault="007D73D9" w:rsidP="007D73D9">
      <w:pPr>
        <w:tabs>
          <w:tab w:val="left" w:pos="426"/>
        </w:tabs>
        <w:suppressAutoHyphens w:val="0"/>
        <w:jc w:val="both"/>
        <w:rPr>
          <w:rFonts w:cs="Times New Roman"/>
          <w:color w:val="000000"/>
          <w:lang w:val="en-US" w:eastAsia="de-DE"/>
        </w:rPr>
      </w:pPr>
      <w:r w:rsidRPr="007D73D9">
        <w:rPr>
          <w:rFonts w:cs="Times New Roman"/>
          <w:color w:val="000000"/>
          <w:lang w:val="en-US" w:eastAsia="de-DE"/>
        </w:rPr>
        <w:t>-</w:t>
      </w:r>
      <w:r w:rsidRPr="007D73D9">
        <w:rPr>
          <w:rFonts w:cs="Times New Roman"/>
          <w:color w:val="000000"/>
          <w:lang w:val="en-US" w:eastAsia="de-DE"/>
        </w:rPr>
        <w:tab/>
        <w:t xml:space="preserve">The first test conducted in 2016-2017 (site Col </w:t>
      </w:r>
      <w:proofErr w:type="spellStart"/>
      <w:r w:rsidRPr="007D73D9">
        <w:rPr>
          <w:rFonts w:cs="Times New Roman"/>
          <w:color w:val="000000"/>
          <w:lang w:val="en-US" w:eastAsia="de-DE"/>
        </w:rPr>
        <w:t>d’Eze</w:t>
      </w:r>
      <w:proofErr w:type="spellEnd"/>
      <w:r w:rsidRPr="007D73D9">
        <w:rPr>
          <w:rFonts w:cs="Times New Roman"/>
          <w:color w:val="000000"/>
          <w:lang w:val="en-US" w:eastAsia="de-DE"/>
        </w:rPr>
        <w:t xml:space="preserve">, France), shows </w:t>
      </w:r>
      <w:r w:rsidR="00B025DD">
        <w:rPr>
          <w:rFonts w:cs="Times New Roman"/>
          <w:color w:val="000000"/>
          <w:lang w:val="en-US" w:eastAsia="de-DE"/>
        </w:rPr>
        <w:t>85% of reduction of moths capture and 74% of nests reduction at the dose of 400 balls/ha.</w:t>
      </w:r>
    </w:p>
    <w:p w14:paraId="66211119" w14:textId="67689950" w:rsidR="007D73D9" w:rsidRDefault="007D73D9" w:rsidP="007D73D9">
      <w:pPr>
        <w:tabs>
          <w:tab w:val="left" w:pos="426"/>
        </w:tabs>
        <w:suppressAutoHyphens w:val="0"/>
        <w:jc w:val="both"/>
        <w:rPr>
          <w:rFonts w:cs="Times New Roman"/>
          <w:color w:val="000000"/>
          <w:lang w:val="en-US" w:eastAsia="de-DE"/>
        </w:rPr>
      </w:pPr>
      <w:r w:rsidRPr="007D73D9">
        <w:rPr>
          <w:rFonts w:cs="Times New Roman"/>
          <w:color w:val="000000"/>
          <w:lang w:val="en-US" w:eastAsia="de-DE"/>
        </w:rPr>
        <w:t xml:space="preserve"> -</w:t>
      </w:r>
      <w:r w:rsidRPr="007D73D9">
        <w:rPr>
          <w:rFonts w:cs="Times New Roman"/>
          <w:color w:val="000000"/>
          <w:lang w:val="en-US" w:eastAsia="de-DE"/>
        </w:rPr>
        <w:tab/>
        <w:t>The second trial, conducted in 2017-2018</w:t>
      </w:r>
      <w:r w:rsidR="000746F2">
        <w:rPr>
          <w:rFonts w:cs="Times New Roman"/>
          <w:color w:val="000000"/>
          <w:lang w:val="en-US" w:eastAsia="de-DE"/>
        </w:rPr>
        <w:t xml:space="preserve">, </w:t>
      </w:r>
      <w:r w:rsidR="001053DC">
        <w:rPr>
          <w:rFonts w:cs="Times New Roman"/>
          <w:color w:val="000000"/>
          <w:lang w:val="en-US" w:eastAsia="de-DE"/>
        </w:rPr>
        <w:t xml:space="preserve">in </w:t>
      </w:r>
      <w:r w:rsidR="000746F2">
        <w:rPr>
          <w:rFonts w:cs="Times New Roman"/>
          <w:color w:val="000000"/>
          <w:lang w:val="en-US" w:eastAsia="de-DE"/>
        </w:rPr>
        <w:t>the same trial site of 2016-2017</w:t>
      </w:r>
      <w:r w:rsidRPr="007D73D9">
        <w:rPr>
          <w:rFonts w:cs="Times New Roman"/>
          <w:color w:val="000000"/>
          <w:lang w:val="en-US" w:eastAsia="de-DE"/>
        </w:rPr>
        <w:t xml:space="preserve"> (site Col </w:t>
      </w:r>
      <w:proofErr w:type="spellStart"/>
      <w:r w:rsidRPr="007D73D9">
        <w:rPr>
          <w:rFonts w:cs="Times New Roman"/>
          <w:color w:val="000000"/>
          <w:lang w:val="en-US" w:eastAsia="de-DE"/>
        </w:rPr>
        <w:t>d’Eze</w:t>
      </w:r>
      <w:proofErr w:type="spellEnd"/>
      <w:r w:rsidRPr="007D73D9">
        <w:rPr>
          <w:rFonts w:cs="Times New Roman"/>
          <w:color w:val="000000"/>
          <w:lang w:val="en-US" w:eastAsia="de-DE"/>
        </w:rPr>
        <w:t xml:space="preserve">, France), shows some evidences that the sentinel traps from the 400 balls/ha treated plots tend to catch consistently less pine </w:t>
      </w:r>
      <w:proofErr w:type="spellStart"/>
      <w:r w:rsidRPr="007D73D9">
        <w:rPr>
          <w:rFonts w:cs="Times New Roman"/>
          <w:color w:val="000000"/>
          <w:lang w:val="en-US" w:eastAsia="de-DE"/>
        </w:rPr>
        <w:t>processionary</w:t>
      </w:r>
      <w:proofErr w:type="spellEnd"/>
      <w:r w:rsidRPr="007D73D9">
        <w:rPr>
          <w:rFonts w:cs="Times New Roman"/>
          <w:color w:val="000000"/>
          <w:lang w:val="en-US" w:eastAsia="de-DE"/>
        </w:rPr>
        <w:t xml:space="preserve"> moths than the rest of the test system (16.3 against 28.5 in the control), and only 36 % of the reduction of pine </w:t>
      </w:r>
      <w:proofErr w:type="spellStart"/>
      <w:r w:rsidRPr="007D73D9">
        <w:rPr>
          <w:rFonts w:cs="Times New Roman"/>
          <w:color w:val="000000"/>
          <w:lang w:val="en-US" w:eastAsia="de-DE"/>
        </w:rPr>
        <w:t>processionary</w:t>
      </w:r>
      <w:proofErr w:type="spellEnd"/>
      <w:r w:rsidRPr="007D73D9">
        <w:rPr>
          <w:rFonts w:cs="Times New Roman"/>
          <w:color w:val="000000"/>
          <w:lang w:val="en-US" w:eastAsia="de-DE"/>
        </w:rPr>
        <w:t xml:space="preserve"> caterpillar nests with 400 balls/ha in winter 2018. The applicant explain</w:t>
      </w:r>
      <w:r w:rsidR="003C799F">
        <w:rPr>
          <w:rFonts w:cs="Times New Roman"/>
          <w:color w:val="000000"/>
          <w:lang w:val="en-US" w:eastAsia="de-DE"/>
        </w:rPr>
        <w:t>ed</w:t>
      </w:r>
      <w:r w:rsidRPr="007D73D9">
        <w:rPr>
          <w:rFonts w:cs="Times New Roman"/>
          <w:color w:val="000000"/>
          <w:lang w:val="en-US" w:eastAsia="de-DE"/>
        </w:rPr>
        <w:t xml:space="preserve"> this drop by the decrease of </w:t>
      </w:r>
      <w:proofErr w:type="spellStart"/>
      <w:r w:rsidRPr="007D73D9">
        <w:rPr>
          <w:rFonts w:cs="Times New Roman"/>
          <w:color w:val="000000"/>
          <w:lang w:val="en-US" w:eastAsia="de-DE"/>
        </w:rPr>
        <w:t>process</w:t>
      </w:r>
      <w:r w:rsidR="00AE5FFB">
        <w:rPr>
          <w:rFonts w:cs="Times New Roman"/>
          <w:color w:val="000000"/>
          <w:lang w:val="en-US" w:eastAsia="de-DE"/>
        </w:rPr>
        <w:t>ionary</w:t>
      </w:r>
      <w:proofErr w:type="spellEnd"/>
      <w:r w:rsidR="00AE5FFB">
        <w:rPr>
          <w:rFonts w:cs="Times New Roman"/>
          <w:color w:val="000000"/>
          <w:lang w:val="en-US" w:eastAsia="de-DE"/>
        </w:rPr>
        <w:t xml:space="preserve"> pine dynamic population.</w:t>
      </w:r>
    </w:p>
    <w:p w14:paraId="302256B5" w14:textId="31FE12E5" w:rsidR="007D73D9" w:rsidRPr="000F494F" w:rsidRDefault="000746F2" w:rsidP="00D01E9C">
      <w:pPr>
        <w:pStyle w:val="Paragraphedeliste"/>
        <w:numPr>
          <w:ilvl w:val="0"/>
          <w:numId w:val="25"/>
        </w:numPr>
        <w:tabs>
          <w:tab w:val="left" w:pos="426"/>
        </w:tabs>
        <w:suppressAutoHyphens w:val="0"/>
        <w:ind w:left="0" w:firstLine="0"/>
        <w:jc w:val="both"/>
        <w:rPr>
          <w:rFonts w:cs="Times New Roman"/>
          <w:color w:val="000000"/>
          <w:lang w:val="en-US" w:eastAsia="de-DE"/>
        </w:rPr>
      </w:pPr>
      <w:r w:rsidRPr="000F494F">
        <w:rPr>
          <w:rFonts w:cs="Times New Roman"/>
          <w:color w:val="000000"/>
          <w:lang w:val="en-US" w:eastAsia="de-DE"/>
        </w:rPr>
        <w:t xml:space="preserve">The </w:t>
      </w:r>
      <w:r w:rsidR="004D01E6">
        <w:rPr>
          <w:rFonts w:cs="Times New Roman"/>
          <w:color w:val="000000"/>
          <w:lang w:val="en-US" w:eastAsia="de-DE"/>
        </w:rPr>
        <w:t xml:space="preserve">third </w:t>
      </w:r>
      <w:r w:rsidRPr="000F494F">
        <w:rPr>
          <w:rFonts w:cs="Times New Roman"/>
          <w:color w:val="000000"/>
          <w:lang w:val="en-US" w:eastAsia="de-DE"/>
        </w:rPr>
        <w:t>trial conducted in 2019 (</w:t>
      </w:r>
      <w:proofErr w:type="spellStart"/>
      <w:r w:rsidRPr="000F494F">
        <w:rPr>
          <w:rFonts w:cs="Times New Roman"/>
          <w:color w:val="000000"/>
          <w:lang w:val="en-US" w:eastAsia="de-DE"/>
        </w:rPr>
        <w:t>Forêt</w:t>
      </w:r>
      <w:proofErr w:type="spellEnd"/>
      <w:r w:rsidRPr="000F494F">
        <w:rPr>
          <w:rFonts w:cs="Times New Roman"/>
          <w:color w:val="000000"/>
          <w:lang w:val="en-US" w:eastAsia="de-DE"/>
        </w:rPr>
        <w:t xml:space="preserve"> de </w:t>
      </w:r>
      <w:proofErr w:type="spellStart"/>
      <w:r w:rsidRPr="000F494F">
        <w:rPr>
          <w:rFonts w:cs="Times New Roman"/>
          <w:color w:val="000000"/>
          <w:lang w:val="en-US" w:eastAsia="de-DE"/>
        </w:rPr>
        <w:t>Gréolières</w:t>
      </w:r>
      <w:proofErr w:type="spellEnd"/>
      <w:r w:rsidRPr="000F494F">
        <w:rPr>
          <w:rFonts w:cs="Times New Roman"/>
          <w:color w:val="000000"/>
          <w:lang w:val="en-US" w:eastAsia="de-DE"/>
        </w:rPr>
        <w:t>)</w:t>
      </w:r>
      <w:r w:rsidR="0082506C" w:rsidRPr="000F494F">
        <w:rPr>
          <w:rFonts w:cs="Times New Roman"/>
          <w:color w:val="000000"/>
          <w:lang w:val="en-US" w:eastAsia="de-DE"/>
        </w:rPr>
        <w:t xml:space="preserve"> doesn’t demonstrate reduction of</w:t>
      </w:r>
      <w:r w:rsidR="004D01E6">
        <w:rPr>
          <w:rFonts w:cs="Times New Roman"/>
          <w:color w:val="000000"/>
          <w:lang w:val="en-US" w:eastAsia="de-DE"/>
        </w:rPr>
        <w:t xml:space="preserve"> </w:t>
      </w:r>
      <w:r w:rsidR="0082506C" w:rsidRPr="000F494F">
        <w:rPr>
          <w:rFonts w:cs="Times New Roman"/>
          <w:color w:val="000000"/>
          <w:lang w:val="en-US" w:eastAsia="de-DE"/>
        </w:rPr>
        <w:t>capture’s moth in treated areas</w:t>
      </w:r>
      <w:r w:rsidR="00B025DD" w:rsidRPr="000F494F">
        <w:rPr>
          <w:rFonts w:cs="Times New Roman"/>
          <w:color w:val="000000"/>
          <w:lang w:val="en-US" w:eastAsia="de-DE"/>
        </w:rPr>
        <w:t xml:space="preserve"> because of low pressure </w:t>
      </w:r>
      <w:r w:rsidR="004D01E6">
        <w:rPr>
          <w:rFonts w:cs="Times New Roman"/>
          <w:color w:val="000000"/>
          <w:lang w:val="en-US" w:eastAsia="de-DE"/>
        </w:rPr>
        <w:t xml:space="preserve">of </w:t>
      </w:r>
      <w:r w:rsidR="00B025DD" w:rsidRPr="000F494F">
        <w:rPr>
          <w:rFonts w:cs="Times New Roman"/>
          <w:color w:val="000000"/>
          <w:lang w:val="en-US" w:eastAsia="de-DE"/>
        </w:rPr>
        <w:t>moths</w:t>
      </w:r>
      <w:r w:rsidR="0082506C" w:rsidRPr="000F494F">
        <w:rPr>
          <w:rFonts w:cs="Times New Roman"/>
          <w:color w:val="000000"/>
          <w:lang w:val="en-US" w:eastAsia="de-DE"/>
        </w:rPr>
        <w:t xml:space="preserve">. However, </w:t>
      </w:r>
      <w:r w:rsidR="00462089" w:rsidRPr="000F494F">
        <w:rPr>
          <w:rFonts w:cs="Times New Roman"/>
          <w:color w:val="000000"/>
          <w:lang w:val="en-US" w:eastAsia="de-DE"/>
        </w:rPr>
        <w:t>a</w:t>
      </w:r>
      <w:r w:rsidR="0082506C" w:rsidRPr="000F494F">
        <w:rPr>
          <w:rFonts w:cs="Times New Roman"/>
          <w:color w:val="000000"/>
          <w:lang w:val="en-US" w:eastAsia="de-DE"/>
        </w:rPr>
        <w:t xml:space="preserve"> nests reduction of 40 to 64% was observed in both treated areas</w:t>
      </w:r>
      <w:r w:rsidR="00462089" w:rsidRPr="000F494F">
        <w:rPr>
          <w:rFonts w:cs="Times New Roman"/>
          <w:color w:val="000000"/>
          <w:lang w:val="en-US" w:eastAsia="de-DE"/>
        </w:rPr>
        <w:t xml:space="preserve"> at the dose of 400 balls/ha</w:t>
      </w:r>
      <w:r w:rsidR="0082506C" w:rsidRPr="000F494F">
        <w:rPr>
          <w:rFonts w:cs="Times New Roman"/>
          <w:color w:val="000000"/>
          <w:lang w:val="en-US" w:eastAsia="de-DE"/>
        </w:rPr>
        <w:t>.</w:t>
      </w:r>
    </w:p>
    <w:p w14:paraId="3A7A3577" w14:textId="4EA13621" w:rsidR="00462089" w:rsidRPr="000F494F" w:rsidRDefault="009A3D05" w:rsidP="00D01E9C">
      <w:pPr>
        <w:pStyle w:val="Paragraphedeliste"/>
        <w:numPr>
          <w:ilvl w:val="0"/>
          <w:numId w:val="25"/>
        </w:numPr>
        <w:tabs>
          <w:tab w:val="left" w:pos="426"/>
        </w:tabs>
        <w:suppressAutoHyphens w:val="0"/>
        <w:ind w:left="0" w:firstLine="0"/>
        <w:jc w:val="both"/>
        <w:rPr>
          <w:rFonts w:cs="Times New Roman"/>
          <w:color w:val="000000"/>
          <w:lang w:val="en-US" w:eastAsia="de-DE"/>
        </w:rPr>
      </w:pPr>
      <w:r>
        <w:rPr>
          <w:rFonts w:cs="Times New Roman"/>
          <w:color w:val="000000"/>
          <w:lang w:val="en-US" w:eastAsia="de-DE"/>
        </w:rPr>
        <w:t>The last t</w:t>
      </w:r>
      <w:r w:rsidR="00B025DD" w:rsidRPr="000F494F">
        <w:rPr>
          <w:rFonts w:cs="Times New Roman"/>
          <w:color w:val="000000"/>
          <w:lang w:val="en-US" w:eastAsia="de-DE"/>
        </w:rPr>
        <w:t xml:space="preserve">rial </w:t>
      </w:r>
      <w:r>
        <w:rPr>
          <w:rFonts w:cs="Times New Roman"/>
          <w:color w:val="000000"/>
          <w:lang w:val="en-US" w:eastAsia="de-DE"/>
        </w:rPr>
        <w:t xml:space="preserve">provided and </w:t>
      </w:r>
      <w:r w:rsidR="00B025DD" w:rsidRPr="000F494F">
        <w:rPr>
          <w:rFonts w:cs="Times New Roman"/>
          <w:color w:val="000000"/>
          <w:lang w:val="en-US" w:eastAsia="de-DE"/>
        </w:rPr>
        <w:t>conducted in Catalonia (Spain)</w:t>
      </w:r>
      <w:r w:rsidR="00751388" w:rsidRPr="000F494F">
        <w:rPr>
          <w:rFonts w:cs="Times New Roman"/>
          <w:color w:val="000000"/>
          <w:lang w:val="en-US" w:eastAsia="de-DE"/>
        </w:rPr>
        <w:t xml:space="preserve"> in 2020</w:t>
      </w:r>
      <w:r w:rsidR="00B025DD" w:rsidRPr="000F494F">
        <w:rPr>
          <w:rFonts w:cs="Times New Roman"/>
          <w:color w:val="000000"/>
          <w:lang w:val="en-US" w:eastAsia="de-DE"/>
        </w:rPr>
        <w:t xml:space="preserve"> showed 53 to 68</w:t>
      </w:r>
      <w:r>
        <w:rPr>
          <w:rFonts w:cs="Times New Roman"/>
          <w:color w:val="000000"/>
          <w:lang w:val="en-US" w:eastAsia="de-DE"/>
        </w:rPr>
        <w:t xml:space="preserve"> %</w:t>
      </w:r>
      <w:r w:rsidR="00B025DD" w:rsidRPr="000F494F">
        <w:rPr>
          <w:rFonts w:cs="Times New Roman"/>
          <w:color w:val="000000"/>
          <w:lang w:val="en-US" w:eastAsia="de-DE"/>
        </w:rPr>
        <w:t xml:space="preserve"> of capture moths reduction</w:t>
      </w:r>
      <w:r w:rsidR="00751388" w:rsidRPr="000F494F">
        <w:rPr>
          <w:rFonts w:cs="Times New Roman"/>
          <w:color w:val="000000"/>
          <w:lang w:val="en-US" w:eastAsia="de-DE"/>
        </w:rPr>
        <w:t>, and 92 – 100% of nests reduction in treated areas</w:t>
      </w:r>
      <w:r w:rsidR="00D01E9C">
        <w:rPr>
          <w:rFonts w:cs="Times New Roman"/>
          <w:color w:val="000000"/>
          <w:lang w:val="en-US" w:eastAsia="de-DE"/>
        </w:rPr>
        <w:t>, at the dose of 160 balls/ha</w:t>
      </w:r>
      <w:r w:rsidR="00751388" w:rsidRPr="000F494F">
        <w:rPr>
          <w:rFonts w:cs="Times New Roman"/>
          <w:color w:val="000000"/>
          <w:lang w:val="en-US" w:eastAsia="de-DE"/>
        </w:rPr>
        <w:t>.</w:t>
      </w:r>
    </w:p>
    <w:p w14:paraId="47D671B2" w14:textId="48A0B82F" w:rsidR="00751388" w:rsidRDefault="00751388" w:rsidP="007D73D9">
      <w:pPr>
        <w:suppressAutoHyphens w:val="0"/>
        <w:jc w:val="both"/>
        <w:rPr>
          <w:rFonts w:cs="Times New Roman"/>
          <w:color w:val="000000"/>
          <w:lang w:val="en-US" w:eastAsia="de-DE"/>
        </w:rPr>
      </w:pPr>
    </w:p>
    <w:p w14:paraId="58C6CDEC" w14:textId="34059016" w:rsidR="00751388" w:rsidRDefault="00751388" w:rsidP="007D73D9">
      <w:pPr>
        <w:suppressAutoHyphens w:val="0"/>
        <w:jc w:val="both"/>
        <w:rPr>
          <w:rFonts w:cs="Times New Roman"/>
          <w:color w:val="000000"/>
          <w:lang w:val="en-US" w:eastAsia="de-DE"/>
        </w:rPr>
      </w:pPr>
      <w:r>
        <w:rPr>
          <w:rFonts w:cs="Times New Roman"/>
          <w:color w:val="000000"/>
          <w:lang w:val="en-US" w:eastAsia="de-DE"/>
        </w:rPr>
        <w:t xml:space="preserve">The trials conducted in </w:t>
      </w:r>
      <w:proofErr w:type="spellStart"/>
      <w:r w:rsidR="00CC42CB" w:rsidRPr="00536B5B">
        <w:rPr>
          <w:rFonts w:cs="Times New Roman"/>
          <w:color w:val="000000"/>
          <w:lang w:val="en-US" w:eastAsia="de-DE"/>
        </w:rPr>
        <w:t>Lakidain</w:t>
      </w:r>
      <w:proofErr w:type="spellEnd"/>
      <w:r w:rsidR="00CC42CB">
        <w:rPr>
          <w:rFonts w:cs="Times New Roman"/>
          <w:color w:val="000000"/>
          <w:lang w:val="en-US" w:eastAsia="de-DE"/>
        </w:rPr>
        <w:t xml:space="preserve"> and </w:t>
      </w:r>
      <w:proofErr w:type="spellStart"/>
      <w:r>
        <w:rPr>
          <w:rFonts w:cs="Times New Roman"/>
          <w:color w:val="000000"/>
          <w:lang w:val="en-US" w:eastAsia="de-DE"/>
        </w:rPr>
        <w:t>Zizur</w:t>
      </w:r>
      <w:proofErr w:type="spellEnd"/>
      <w:r>
        <w:rPr>
          <w:rFonts w:cs="Times New Roman"/>
          <w:color w:val="000000"/>
          <w:lang w:val="en-US" w:eastAsia="de-DE"/>
        </w:rPr>
        <w:t xml:space="preserve"> (Spain) </w:t>
      </w:r>
      <w:r w:rsidR="00CC42CB">
        <w:rPr>
          <w:rFonts w:cs="Times New Roman"/>
          <w:color w:val="000000"/>
          <w:lang w:val="en-US" w:eastAsia="de-DE"/>
        </w:rPr>
        <w:t>are</w:t>
      </w:r>
      <w:r>
        <w:rPr>
          <w:rFonts w:cs="Times New Roman"/>
          <w:color w:val="000000"/>
          <w:lang w:val="en-US" w:eastAsia="de-DE"/>
        </w:rPr>
        <w:t xml:space="preserve"> not accept</w:t>
      </w:r>
      <w:r w:rsidR="00CC42CB">
        <w:rPr>
          <w:rFonts w:cs="Times New Roman"/>
          <w:color w:val="000000"/>
          <w:lang w:val="en-US" w:eastAsia="de-DE"/>
        </w:rPr>
        <w:t>ed</w:t>
      </w:r>
      <w:r>
        <w:rPr>
          <w:rFonts w:cs="Times New Roman"/>
          <w:color w:val="000000"/>
          <w:lang w:val="en-US" w:eastAsia="de-DE"/>
        </w:rPr>
        <w:t xml:space="preserve"> as the tested dose </w:t>
      </w:r>
      <w:r w:rsidR="009A3D05">
        <w:rPr>
          <w:rFonts w:cs="Times New Roman"/>
          <w:color w:val="000000"/>
          <w:lang w:val="en-US" w:eastAsia="de-DE"/>
        </w:rPr>
        <w:t xml:space="preserve">(500 balls/ha) </w:t>
      </w:r>
      <w:r>
        <w:rPr>
          <w:rFonts w:cs="Times New Roman"/>
          <w:color w:val="000000"/>
          <w:lang w:val="en-US" w:eastAsia="de-DE"/>
        </w:rPr>
        <w:t>was higher than the claimed dose</w:t>
      </w:r>
      <w:r w:rsidR="001053DC">
        <w:rPr>
          <w:rFonts w:cs="Times New Roman"/>
          <w:color w:val="000000"/>
          <w:lang w:val="en-US" w:eastAsia="de-DE"/>
        </w:rPr>
        <w:t xml:space="preserve"> (400 balls/ha)</w:t>
      </w:r>
      <w:r>
        <w:rPr>
          <w:rFonts w:cs="Times New Roman"/>
          <w:color w:val="000000"/>
          <w:lang w:val="en-US" w:eastAsia="de-DE"/>
        </w:rPr>
        <w:t>.</w:t>
      </w:r>
    </w:p>
    <w:p w14:paraId="5AC3E6F0" w14:textId="77777777" w:rsidR="009A3D05" w:rsidRDefault="009A3D05" w:rsidP="007D73D9">
      <w:pPr>
        <w:suppressAutoHyphens w:val="0"/>
        <w:jc w:val="both"/>
        <w:rPr>
          <w:rFonts w:cs="Times New Roman"/>
          <w:color w:val="000000"/>
          <w:lang w:val="en-US" w:eastAsia="de-DE"/>
        </w:rPr>
      </w:pPr>
    </w:p>
    <w:p w14:paraId="006693C5" w14:textId="74BB58A7" w:rsidR="00CC42CB" w:rsidRDefault="00CC42CB" w:rsidP="00CC42CB">
      <w:pPr>
        <w:suppressAutoHyphens w:val="0"/>
        <w:jc w:val="both"/>
        <w:rPr>
          <w:rFonts w:cs="Times New Roman"/>
          <w:color w:val="000000"/>
          <w:lang w:val="en-US" w:eastAsia="de-DE"/>
        </w:rPr>
      </w:pPr>
      <w:r w:rsidRPr="007D73D9">
        <w:rPr>
          <w:rFonts w:cs="Times New Roman"/>
          <w:color w:val="000000"/>
          <w:lang w:val="en-US" w:eastAsia="de-DE"/>
        </w:rPr>
        <w:t>Supportive data have been provided with trials in</w:t>
      </w:r>
      <w:r>
        <w:rPr>
          <w:rFonts w:cs="Times New Roman"/>
          <w:color w:val="000000"/>
          <w:lang w:val="en-US" w:eastAsia="de-DE"/>
        </w:rPr>
        <w:t xml:space="preserve"> </w:t>
      </w:r>
      <w:r w:rsidRPr="007D73D9">
        <w:rPr>
          <w:rFonts w:cs="Times New Roman"/>
          <w:color w:val="000000"/>
          <w:lang w:val="en-US" w:eastAsia="de-DE"/>
        </w:rPr>
        <w:t>Israel</w:t>
      </w:r>
      <w:r w:rsidR="00D01E9C">
        <w:rPr>
          <w:rFonts w:cs="Times New Roman"/>
          <w:color w:val="000000"/>
          <w:lang w:val="en-US" w:eastAsia="de-DE"/>
        </w:rPr>
        <w:t xml:space="preserve"> and </w:t>
      </w:r>
      <w:r>
        <w:rPr>
          <w:rFonts w:cs="Times New Roman"/>
          <w:color w:val="000000"/>
          <w:lang w:val="en-US" w:eastAsia="de-DE"/>
        </w:rPr>
        <w:t>France.</w:t>
      </w:r>
      <w:r w:rsidRPr="007D73D9">
        <w:rPr>
          <w:rFonts w:cs="Times New Roman"/>
          <w:color w:val="000000"/>
          <w:lang w:val="en-US" w:eastAsia="de-DE"/>
        </w:rPr>
        <w:t xml:space="preserve"> </w:t>
      </w:r>
    </w:p>
    <w:p w14:paraId="7339B6B4" w14:textId="38B9E7F3" w:rsidR="00CC42CB" w:rsidRPr="00103EA8" w:rsidRDefault="00CC42CB" w:rsidP="00E22EB9">
      <w:pPr>
        <w:pStyle w:val="Paragraphedeliste"/>
        <w:numPr>
          <w:ilvl w:val="0"/>
          <w:numId w:val="20"/>
        </w:numPr>
        <w:tabs>
          <w:tab w:val="left" w:pos="426"/>
        </w:tabs>
        <w:suppressAutoHyphens w:val="0"/>
        <w:ind w:left="0" w:firstLine="0"/>
        <w:jc w:val="both"/>
        <w:rPr>
          <w:rFonts w:cs="Times New Roman"/>
          <w:color w:val="000000"/>
          <w:lang w:val="en-US" w:eastAsia="de-DE"/>
        </w:rPr>
      </w:pPr>
      <w:r>
        <w:rPr>
          <w:rFonts w:cs="Times New Roman"/>
          <w:color w:val="000000"/>
          <w:lang w:val="en-US" w:eastAsia="de-DE"/>
        </w:rPr>
        <w:t>Trial in Israel demonstrates</w:t>
      </w:r>
      <w:r w:rsidRPr="00536B5B">
        <w:rPr>
          <w:rFonts w:cs="Times New Roman"/>
          <w:color w:val="000000"/>
          <w:lang w:val="en-US" w:eastAsia="de-DE"/>
        </w:rPr>
        <w:t xml:space="preserve"> regression in catches is also shown. Specific assessments have been also performed: the observation of the number of early feeding spots and the measure of egg clusters. </w:t>
      </w:r>
      <w:r w:rsidRPr="00103EA8">
        <w:rPr>
          <w:rFonts w:cs="Times New Roman"/>
          <w:color w:val="000000"/>
          <w:lang w:val="en-US" w:eastAsia="de-DE"/>
        </w:rPr>
        <w:t xml:space="preserve">The evaluation of these two new parameters demonstrates with the treatment at 300 balls /ha less early feeding spots per tree in comparison of the natural </w:t>
      </w:r>
      <w:r w:rsidRPr="00103EA8">
        <w:rPr>
          <w:rFonts w:cs="Times New Roman"/>
          <w:i/>
          <w:color w:val="000000"/>
          <w:lang w:val="en-US" w:eastAsia="de-DE"/>
        </w:rPr>
        <w:t xml:space="preserve">T. </w:t>
      </w:r>
      <w:proofErr w:type="spellStart"/>
      <w:r w:rsidRPr="00103EA8">
        <w:rPr>
          <w:rFonts w:cs="Times New Roman"/>
          <w:i/>
          <w:color w:val="000000"/>
          <w:lang w:val="en-US" w:eastAsia="de-DE"/>
        </w:rPr>
        <w:t>pityocampa</w:t>
      </w:r>
      <w:proofErr w:type="spellEnd"/>
      <w:r w:rsidRPr="00103EA8">
        <w:rPr>
          <w:rFonts w:cs="Times New Roman"/>
          <w:color w:val="000000"/>
          <w:lang w:val="en-US" w:eastAsia="de-DE"/>
        </w:rPr>
        <w:t xml:space="preserve"> larvae </w:t>
      </w:r>
      <w:proofErr w:type="spellStart"/>
      <w:r w:rsidRPr="00103EA8">
        <w:rPr>
          <w:rFonts w:cs="Times New Roman"/>
          <w:color w:val="000000"/>
          <w:lang w:val="en-US" w:eastAsia="de-DE"/>
        </w:rPr>
        <w:t>behaviour</w:t>
      </w:r>
      <w:proofErr w:type="spellEnd"/>
      <w:r w:rsidRPr="00103EA8">
        <w:rPr>
          <w:rFonts w:cs="Times New Roman"/>
          <w:color w:val="000000"/>
          <w:lang w:val="en-US" w:eastAsia="de-DE"/>
        </w:rPr>
        <w:t xml:space="preserve"> in the untreated plot. This decrease is also confirmed with the number of egg clusters which was significantly reduced in the 300 balls/ha treated plot in </w:t>
      </w:r>
      <w:proofErr w:type="spellStart"/>
      <w:r w:rsidRPr="00103EA8">
        <w:rPr>
          <w:rFonts w:cs="Times New Roman"/>
          <w:color w:val="000000"/>
          <w:lang w:val="en-US" w:eastAsia="de-DE"/>
        </w:rPr>
        <w:t>Dvira</w:t>
      </w:r>
      <w:proofErr w:type="spellEnd"/>
      <w:r w:rsidRPr="00103EA8">
        <w:rPr>
          <w:rFonts w:cs="Times New Roman"/>
          <w:color w:val="000000"/>
          <w:lang w:val="en-US" w:eastAsia="de-DE"/>
        </w:rPr>
        <w:t xml:space="preserve"> forest.</w:t>
      </w:r>
    </w:p>
    <w:p w14:paraId="4621AA65" w14:textId="367E32DE" w:rsidR="00CC42CB" w:rsidRDefault="00CC42CB" w:rsidP="00061EF1">
      <w:pPr>
        <w:pStyle w:val="Paragraphedeliste"/>
        <w:numPr>
          <w:ilvl w:val="0"/>
          <w:numId w:val="20"/>
        </w:numPr>
        <w:tabs>
          <w:tab w:val="left" w:pos="426"/>
        </w:tabs>
        <w:suppressAutoHyphens w:val="0"/>
        <w:ind w:left="0" w:firstLine="0"/>
        <w:jc w:val="both"/>
        <w:rPr>
          <w:rFonts w:cs="Times New Roman"/>
          <w:color w:val="000000"/>
          <w:lang w:val="en-US" w:eastAsia="de-DE"/>
        </w:rPr>
      </w:pPr>
      <w:r>
        <w:rPr>
          <w:rFonts w:cs="Times New Roman"/>
          <w:color w:val="000000"/>
          <w:lang w:val="en-US" w:eastAsia="de-DE"/>
        </w:rPr>
        <w:t xml:space="preserve">Trial in </w:t>
      </w:r>
      <w:proofErr w:type="spellStart"/>
      <w:r w:rsidRPr="00887FE7">
        <w:rPr>
          <w:rFonts w:cs="Times New Roman"/>
          <w:color w:val="000000"/>
          <w:lang w:val="en-US" w:eastAsia="de-DE"/>
        </w:rPr>
        <w:t>Etang</w:t>
      </w:r>
      <w:proofErr w:type="spellEnd"/>
      <w:r w:rsidRPr="00887FE7">
        <w:rPr>
          <w:rFonts w:cs="Times New Roman"/>
          <w:color w:val="000000"/>
          <w:lang w:val="en-US" w:eastAsia="de-DE"/>
        </w:rPr>
        <w:t xml:space="preserve"> du </w:t>
      </w:r>
      <w:proofErr w:type="spellStart"/>
      <w:r w:rsidRPr="00887FE7">
        <w:rPr>
          <w:rFonts w:cs="Times New Roman"/>
          <w:color w:val="000000"/>
          <w:lang w:val="en-US" w:eastAsia="de-DE"/>
        </w:rPr>
        <w:t>Corra</w:t>
      </w:r>
      <w:proofErr w:type="spellEnd"/>
      <w:r>
        <w:rPr>
          <w:rFonts w:cs="Times New Roman"/>
          <w:color w:val="000000"/>
          <w:lang w:val="en-US" w:eastAsia="de-DE"/>
        </w:rPr>
        <w:t xml:space="preserve"> (France</w:t>
      </w:r>
      <w:r w:rsidRPr="00536B5B">
        <w:rPr>
          <w:rFonts w:cs="Times New Roman"/>
          <w:color w:val="000000"/>
          <w:lang w:val="en-US" w:eastAsia="de-DE"/>
        </w:rPr>
        <w:t>)</w:t>
      </w:r>
      <w:r w:rsidR="009A3D05">
        <w:rPr>
          <w:rFonts w:cs="Times New Roman"/>
          <w:color w:val="000000"/>
          <w:lang w:val="en-US" w:eastAsia="de-DE"/>
        </w:rPr>
        <w:t xml:space="preserve"> where</w:t>
      </w:r>
      <w:r w:rsidRPr="000F494F">
        <w:rPr>
          <w:rFonts w:cs="Times New Roman"/>
          <w:color w:val="000000"/>
          <w:lang w:val="en-US" w:eastAsia="de-DE"/>
        </w:rPr>
        <w:t xml:space="preserve"> the </w:t>
      </w:r>
      <w:r w:rsidRPr="00536B5B">
        <w:rPr>
          <w:rFonts w:cs="Times New Roman"/>
          <w:color w:val="000000"/>
          <w:lang w:val="en-US" w:eastAsia="de-DE"/>
        </w:rPr>
        <w:t xml:space="preserve">application has been performed after </w:t>
      </w:r>
      <w:r w:rsidR="0087503D" w:rsidRPr="00536B5B">
        <w:rPr>
          <w:rFonts w:cs="Times New Roman"/>
          <w:color w:val="000000"/>
          <w:lang w:val="en-US" w:eastAsia="de-DE"/>
        </w:rPr>
        <w:t>moths’</w:t>
      </w:r>
      <w:r w:rsidRPr="00536B5B">
        <w:rPr>
          <w:rFonts w:cs="Times New Roman"/>
          <w:color w:val="000000"/>
          <w:lang w:val="en-US" w:eastAsia="de-DE"/>
        </w:rPr>
        <w:t xml:space="preserve"> flight starting</w:t>
      </w:r>
      <w:r w:rsidR="009A3D05">
        <w:rPr>
          <w:rFonts w:cs="Times New Roman"/>
          <w:color w:val="000000"/>
          <w:lang w:val="en-US" w:eastAsia="de-DE"/>
        </w:rPr>
        <w:t xml:space="preserve"> and</w:t>
      </w:r>
      <w:r w:rsidRPr="00536B5B">
        <w:rPr>
          <w:rFonts w:cs="Times New Roman"/>
          <w:color w:val="000000"/>
          <w:lang w:val="en-US" w:eastAsia="de-DE"/>
        </w:rPr>
        <w:t xml:space="preserve"> explains low number of capture. Furthermore, nest number before the application is unknown, thus the estimation of nests reduction number was not possible.</w:t>
      </w:r>
    </w:p>
    <w:p w14:paraId="06893684" w14:textId="77777777" w:rsidR="00CC42CB" w:rsidRDefault="00CC42CB" w:rsidP="007D73D9">
      <w:pPr>
        <w:suppressAutoHyphens w:val="0"/>
        <w:jc w:val="both"/>
        <w:rPr>
          <w:rFonts w:cs="Times New Roman"/>
          <w:color w:val="000000"/>
          <w:lang w:val="en-US" w:eastAsia="de-DE"/>
        </w:rPr>
      </w:pPr>
    </w:p>
    <w:p w14:paraId="6B96BFCD" w14:textId="4D2A54E8" w:rsidR="00751388" w:rsidRPr="00103EA8" w:rsidRDefault="00061EF1" w:rsidP="00E22EB9">
      <w:pPr>
        <w:suppressAutoHyphens w:val="0"/>
        <w:jc w:val="both"/>
        <w:rPr>
          <w:rFonts w:cs="Times New Roman"/>
          <w:color w:val="000000"/>
          <w:lang w:val="en-US" w:eastAsia="de-DE"/>
        </w:rPr>
      </w:pPr>
      <w:r w:rsidRPr="00103EA8">
        <w:rPr>
          <w:rFonts w:cs="Times New Roman"/>
          <w:color w:val="000000"/>
          <w:u w:val="single"/>
          <w:lang w:val="en-US" w:eastAsia="de-DE"/>
        </w:rPr>
        <w:t>Efficacy conclusion for use in forests:</w:t>
      </w:r>
      <w:r>
        <w:rPr>
          <w:rFonts w:cs="Times New Roman"/>
          <w:color w:val="000000"/>
          <w:lang w:val="en-US" w:eastAsia="de-DE"/>
        </w:rPr>
        <w:t xml:space="preserve"> b</w:t>
      </w:r>
      <w:r w:rsidR="00751388" w:rsidRPr="00103EA8">
        <w:rPr>
          <w:rFonts w:cs="Times New Roman"/>
          <w:color w:val="000000"/>
          <w:lang w:val="en-US" w:eastAsia="de-DE"/>
        </w:rPr>
        <w:t>ased on the submitted trials, it can be concluded that the product Pine T Pro Ball</w:t>
      </w:r>
      <w:r w:rsidR="00751388" w:rsidRPr="00061EF1">
        <w:rPr>
          <w:rFonts w:ascii="Arial" w:eastAsia="Calibri" w:hAnsi="Arial" w:cs="Arial"/>
          <w:lang w:val="sv-SE" w:eastAsia="sv-SE"/>
        </w:rPr>
        <w:t>/ Phero-Ball Pin</w:t>
      </w:r>
      <w:r w:rsidR="00AE3408" w:rsidRPr="00103EA8">
        <w:rPr>
          <w:rFonts w:cs="Times New Roman"/>
          <w:color w:val="000000"/>
          <w:lang w:val="en-US" w:eastAsia="de-DE"/>
        </w:rPr>
        <w:t xml:space="preserve"> show</w:t>
      </w:r>
      <w:r w:rsidR="005E3C47" w:rsidRPr="00103EA8">
        <w:rPr>
          <w:rFonts w:cs="Times New Roman"/>
          <w:color w:val="000000"/>
          <w:lang w:val="en-US" w:eastAsia="de-DE"/>
        </w:rPr>
        <w:t>s</w:t>
      </w:r>
      <w:r w:rsidR="00AE3408" w:rsidRPr="00103EA8">
        <w:rPr>
          <w:rFonts w:cs="Times New Roman"/>
          <w:color w:val="000000"/>
          <w:lang w:val="en-US" w:eastAsia="de-DE"/>
        </w:rPr>
        <w:t xml:space="preserve"> efficacy of the mating disruption treatment </w:t>
      </w:r>
      <w:r w:rsidR="00AE3408" w:rsidRPr="00103EA8">
        <w:rPr>
          <w:rFonts w:cs="Times New Roman"/>
          <w:color w:val="000000"/>
          <w:lang w:val="en-US" w:eastAsia="de-DE"/>
        </w:rPr>
        <w:lastRenderedPageBreak/>
        <w:t xml:space="preserve">against pine </w:t>
      </w:r>
      <w:proofErr w:type="spellStart"/>
      <w:r w:rsidR="00AE3408" w:rsidRPr="00103EA8">
        <w:rPr>
          <w:rFonts w:cs="Times New Roman"/>
          <w:color w:val="000000"/>
          <w:lang w:val="en-US" w:eastAsia="de-DE"/>
        </w:rPr>
        <w:t>processionary</w:t>
      </w:r>
      <w:proofErr w:type="spellEnd"/>
      <w:r w:rsidR="00AE3408" w:rsidRPr="00103EA8">
        <w:rPr>
          <w:rFonts w:cs="Times New Roman"/>
          <w:color w:val="000000"/>
          <w:lang w:val="en-US" w:eastAsia="de-DE"/>
        </w:rPr>
        <w:t xml:space="preserve"> moth by </w:t>
      </w:r>
      <w:r w:rsidR="009A3D05" w:rsidRPr="00103EA8">
        <w:rPr>
          <w:rFonts w:cs="Times New Roman"/>
          <w:color w:val="000000"/>
          <w:lang w:val="en-US" w:eastAsia="de-DE"/>
        </w:rPr>
        <w:t xml:space="preserve">both </w:t>
      </w:r>
      <w:r w:rsidR="00AE3408" w:rsidRPr="00103EA8">
        <w:rPr>
          <w:rFonts w:cs="Times New Roman"/>
          <w:color w:val="000000"/>
          <w:lang w:val="en-US" w:eastAsia="de-DE"/>
        </w:rPr>
        <w:t xml:space="preserve">a reduction of pine </w:t>
      </w:r>
      <w:proofErr w:type="spellStart"/>
      <w:r w:rsidR="00AE3408" w:rsidRPr="00103EA8">
        <w:rPr>
          <w:rFonts w:cs="Times New Roman"/>
          <w:color w:val="000000"/>
          <w:lang w:val="en-US" w:eastAsia="de-DE"/>
        </w:rPr>
        <w:t>processionary</w:t>
      </w:r>
      <w:proofErr w:type="spellEnd"/>
      <w:r w:rsidR="00AE3408" w:rsidRPr="00103EA8">
        <w:rPr>
          <w:rFonts w:cs="Times New Roman"/>
          <w:color w:val="000000"/>
          <w:lang w:val="en-US" w:eastAsia="de-DE"/>
        </w:rPr>
        <w:t xml:space="preserve"> caterpillars and a reduction of pine </w:t>
      </w:r>
      <w:proofErr w:type="spellStart"/>
      <w:r w:rsidR="00AE3408" w:rsidRPr="00103EA8">
        <w:rPr>
          <w:rFonts w:cs="Times New Roman"/>
          <w:color w:val="000000"/>
          <w:lang w:val="en-US" w:eastAsia="de-DE"/>
        </w:rPr>
        <w:t>processionary</w:t>
      </w:r>
      <w:proofErr w:type="spellEnd"/>
      <w:r w:rsidR="00AE3408" w:rsidRPr="00103EA8">
        <w:rPr>
          <w:rFonts w:cs="Times New Roman"/>
          <w:color w:val="000000"/>
          <w:lang w:val="en-US" w:eastAsia="de-DE"/>
        </w:rPr>
        <w:t xml:space="preserve"> nests</w:t>
      </w:r>
      <w:r w:rsidR="009A3D05" w:rsidRPr="00103EA8">
        <w:rPr>
          <w:rFonts w:cs="Times New Roman"/>
          <w:color w:val="000000"/>
          <w:lang w:val="en-US" w:eastAsia="de-DE"/>
        </w:rPr>
        <w:t>,</w:t>
      </w:r>
      <w:r w:rsidR="00AE3408" w:rsidRPr="00103EA8">
        <w:rPr>
          <w:rFonts w:cs="Times New Roman"/>
          <w:color w:val="000000"/>
          <w:lang w:val="en-US" w:eastAsia="de-DE"/>
        </w:rPr>
        <w:t xml:space="preserve"> in forest</w:t>
      </w:r>
      <w:r>
        <w:rPr>
          <w:rFonts w:cs="Times New Roman"/>
          <w:color w:val="000000"/>
          <w:lang w:val="en-US" w:eastAsia="de-DE"/>
        </w:rPr>
        <w:t>s</w:t>
      </w:r>
      <w:r w:rsidR="00AE3408" w:rsidRPr="00103EA8">
        <w:rPr>
          <w:rFonts w:cs="Times New Roman"/>
          <w:color w:val="000000"/>
          <w:lang w:val="en-US" w:eastAsia="de-DE"/>
        </w:rPr>
        <w:t xml:space="preserve"> at the dose of 400 balls/ha.</w:t>
      </w:r>
    </w:p>
    <w:p w14:paraId="3DA131FB" w14:textId="77777777" w:rsidR="00AE3408" w:rsidRDefault="00AE3408" w:rsidP="007D73D9">
      <w:pPr>
        <w:suppressAutoHyphens w:val="0"/>
        <w:jc w:val="both"/>
        <w:rPr>
          <w:rFonts w:cs="Times New Roman"/>
          <w:color w:val="000000"/>
          <w:lang w:val="en-US" w:eastAsia="de-DE"/>
        </w:rPr>
      </w:pPr>
    </w:p>
    <w:p w14:paraId="6D82F8B8" w14:textId="5F8524CC" w:rsidR="00EB4950" w:rsidRDefault="0087503D" w:rsidP="00103EA8">
      <w:pPr>
        <w:pStyle w:val="Paragraphedeliste"/>
        <w:numPr>
          <w:ilvl w:val="0"/>
          <w:numId w:val="26"/>
        </w:numPr>
        <w:suppressAutoHyphens w:val="0"/>
        <w:jc w:val="both"/>
        <w:rPr>
          <w:rFonts w:cs="Times New Roman"/>
          <w:lang w:eastAsia="de-DE"/>
        </w:rPr>
      </w:pPr>
      <w:r w:rsidRPr="00262D5F">
        <w:rPr>
          <w:rFonts w:cs="Times New Roman"/>
          <w:b/>
          <w:color w:val="000000"/>
          <w:lang w:val="en-US" w:eastAsia="de-DE"/>
        </w:rPr>
        <w:t xml:space="preserve">For use in urban </w:t>
      </w:r>
      <w:r w:rsidR="00A503D2" w:rsidRPr="00262D5F">
        <w:rPr>
          <w:rFonts w:cs="Times New Roman"/>
          <w:b/>
          <w:color w:val="000000"/>
          <w:lang w:val="en-US" w:eastAsia="de-DE"/>
        </w:rPr>
        <w:t>areas</w:t>
      </w:r>
      <w:r w:rsidRPr="00103EA8">
        <w:rPr>
          <w:rFonts w:cs="Times New Roman"/>
          <w:color w:val="000000"/>
          <w:lang w:val="en-US" w:eastAsia="de-DE"/>
        </w:rPr>
        <w:t xml:space="preserve"> (</w:t>
      </w:r>
      <w:r w:rsidRPr="00EB4950">
        <w:rPr>
          <w:rFonts w:cs="Times New Roman"/>
          <w:lang w:eastAsia="de-DE"/>
        </w:rPr>
        <w:t>groves, narrow band of trees, isolated trees</w:t>
      </w:r>
      <w:r w:rsidR="00EB4950" w:rsidRPr="00EB4950">
        <w:rPr>
          <w:rFonts w:cs="Times New Roman"/>
          <w:lang w:eastAsia="de-DE"/>
        </w:rPr>
        <w:t>)</w:t>
      </w:r>
      <w:r w:rsidR="00EB4950">
        <w:rPr>
          <w:rFonts w:cs="Times New Roman"/>
          <w:lang w:eastAsia="de-DE"/>
        </w:rPr>
        <w:t>:</w:t>
      </w:r>
    </w:p>
    <w:p w14:paraId="2F1B0036" w14:textId="11789FCB" w:rsidR="001C1969" w:rsidRPr="00EB4950" w:rsidRDefault="00EB4950" w:rsidP="00EB4950">
      <w:pPr>
        <w:suppressAutoHyphens w:val="0"/>
        <w:jc w:val="both"/>
        <w:rPr>
          <w:rFonts w:cs="Times New Roman"/>
          <w:lang w:eastAsia="de-DE"/>
        </w:rPr>
      </w:pPr>
      <w:r>
        <w:rPr>
          <w:rFonts w:cs="Times New Roman"/>
          <w:color w:val="000000"/>
          <w:lang w:val="en-US" w:eastAsia="de-DE"/>
        </w:rPr>
        <w:t>T</w:t>
      </w:r>
      <w:r w:rsidR="00286536" w:rsidRPr="00103EA8">
        <w:rPr>
          <w:rFonts w:cs="Times New Roman"/>
          <w:color w:val="000000"/>
          <w:lang w:val="en-US" w:eastAsia="de-DE"/>
        </w:rPr>
        <w:t>hree trials demonstrate nest</w:t>
      </w:r>
      <w:r w:rsidR="009A3D05" w:rsidRPr="00103EA8">
        <w:rPr>
          <w:rFonts w:cs="Times New Roman"/>
          <w:color w:val="000000"/>
          <w:lang w:val="en-US" w:eastAsia="de-DE"/>
        </w:rPr>
        <w:t>s</w:t>
      </w:r>
      <w:r w:rsidR="005E3C47" w:rsidRPr="00103EA8">
        <w:rPr>
          <w:rFonts w:cs="Times New Roman"/>
          <w:color w:val="000000"/>
          <w:lang w:val="en-US" w:eastAsia="de-DE"/>
        </w:rPr>
        <w:t xml:space="preserve"> and moth capture</w:t>
      </w:r>
      <w:r w:rsidR="00286536" w:rsidRPr="00103EA8">
        <w:rPr>
          <w:rFonts w:cs="Times New Roman"/>
          <w:color w:val="000000"/>
          <w:lang w:val="en-US" w:eastAsia="de-DE"/>
        </w:rPr>
        <w:t xml:space="preserve"> reduction</w:t>
      </w:r>
      <w:r w:rsidR="00286536" w:rsidRPr="00EB4950">
        <w:rPr>
          <w:rFonts w:cs="Times New Roman"/>
          <w:lang w:eastAsia="de-DE"/>
        </w:rPr>
        <w:t>:</w:t>
      </w:r>
    </w:p>
    <w:p w14:paraId="4E0658B7" w14:textId="7C8229B3" w:rsidR="007E16B3" w:rsidRDefault="009A3D05" w:rsidP="007958B6">
      <w:pPr>
        <w:pStyle w:val="Paragraphedeliste"/>
        <w:numPr>
          <w:ilvl w:val="0"/>
          <w:numId w:val="20"/>
        </w:numPr>
        <w:spacing w:line="260" w:lineRule="atLeast"/>
        <w:jc w:val="both"/>
        <w:rPr>
          <w:rFonts w:cs="Times New Roman"/>
          <w:color w:val="000000"/>
          <w:lang w:val="en-US" w:eastAsia="de-DE"/>
        </w:rPr>
      </w:pPr>
      <w:r>
        <w:rPr>
          <w:rFonts w:cs="Times New Roman"/>
          <w:color w:val="000000"/>
          <w:lang w:val="en-US" w:eastAsia="de-DE"/>
        </w:rPr>
        <w:t xml:space="preserve">A </w:t>
      </w:r>
      <w:r w:rsidR="000B7E5E">
        <w:rPr>
          <w:rFonts w:cs="Times New Roman"/>
          <w:color w:val="000000"/>
          <w:lang w:val="en-US" w:eastAsia="de-DE"/>
        </w:rPr>
        <w:t xml:space="preserve">first </w:t>
      </w:r>
      <w:r>
        <w:rPr>
          <w:rFonts w:cs="Times New Roman"/>
          <w:color w:val="000000"/>
          <w:lang w:val="en-US" w:eastAsia="de-DE"/>
        </w:rPr>
        <w:t xml:space="preserve">trial </w:t>
      </w:r>
      <w:r w:rsidR="00EB4950">
        <w:rPr>
          <w:rFonts w:cs="Times New Roman"/>
          <w:color w:val="000000"/>
          <w:lang w:val="en-US" w:eastAsia="de-DE"/>
        </w:rPr>
        <w:t xml:space="preserve">(site Avignon) </w:t>
      </w:r>
      <w:r>
        <w:rPr>
          <w:rFonts w:cs="Times New Roman"/>
          <w:color w:val="000000"/>
          <w:lang w:val="en-US" w:eastAsia="de-DE"/>
        </w:rPr>
        <w:t>with s</w:t>
      </w:r>
      <w:r w:rsidR="007D73D9" w:rsidRPr="000F494F">
        <w:rPr>
          <w:rFonts w:cs="Times New Roman"/>
          <w:color w:val="000000"/>
          <w:lang w:val="en-US" w:eastAsia="de-DE"/>
        </w:rPr>
        <w:t>mall planted grove plots trials, which assessed the number of winter nests in trees between winter of 2017 and 2018</w:t>
      </w:r>
      <w:r>
        <w:rPr>
          <w:rFonts w:cs="Times New Roman"/>
          <w:color w:val="000000"/>
          <w:lang w:val="en-US" w:eastAsia="de-DE"/>
        </w:rPr>
        <w:t>,</w:t>
      </w:r>
      <w:r w:rsidR="007D73D9" w:rsidRPr="000F494F">
        <w:rPr>
          <w:rFonts w:cs="Times New Roman"/>
          <w:color w:val="000000"/>
          <w:lang w:val="en-US" w:eastAsia="de-DE"/>
        </w:rPr>
        <w:t xml:space="preserve"> demonstrate</w:t>
      </w:r>
      <w:r>
        <w:rPr>
          <w:rFonts w:cs="Times New Roman"/>
          <w:color w:val="000000"/>
          <w:lang w:val="en-US" w:eastAsia="de-DE"/>
        </w:rPr>
        <w:t>d</w:t>
      </w:r>
      <w:r w:rsidR="007D73D9" w:rsidRPr="000F494F">
        <w:rPr>
          <w:rFonts w:cs="Times New Roman"/>
          <w:color w:val="000000"/>
          <w:lang w:val="en-US" w:eastAsia="de-DE"/>
        </w:rPr>
        <w:t xml:space="preserve"> a significant decline in the number of nests after treatment</w:t>
      </w:r>
      <w:r w:rsidR="005E3C47">
        <w:rPr>
          <w:rFonts w:cs="Times New Roman"/>
          <w:color w:val="000000"/>
          <w:lang w:val="en-US" w:eastAsia="de-DE"/>
        </w:rPr>
        <w:t xml:space="preserve"> (58%)</w:t>
      </w:r>
      <w:r w:rsidR="00D27107">
        <w:rPr>
          <w:rFonts w:cs="Times New Roman"/>
          <w:color w:val="000000"/>
          <w:lang w:val="en-US" w:eastAsia="de-DE"/>
        </w:rPr>
        <w:t xml:space="preserve"> at 30 balls/ha</w:t>
      </w:r>
      <w:r w:rsidR="00EB4950">
        <w:rPr>
          <w:rFonts w:cs="Times New Roman"/>
          <w:color w:val="000000"/>
          <w:lang w:val="en-US" w:eastAsia="de-DE"/>
        </w:rPr>
        <w:t xml:space="preserve"> (height of trees unknown)</w:t>
      </w:r>
      <w:r w:rsidR="007D73D9" w:rsidRPr="000F494F">
        <w:rPr>
          <w:rFonts w:cs="Times New Roman"/>
          <w:color w:val="000000"/>
          <w:lang w:val="en-US" w:eastAsia="de-DE"/>
        </w:rPr>
        <w:t>, but not on all the sites.</w:t>
      </w:r>
    </w:p>
    <w:p w14:paraId="714FD759" w14:textId="12C4762E" w:rsidR="00286536" w:rsidRDefault="000B7E5E" w:rsidP="007958B6">
      <w:pPr>
        <w:pStyle w:val="Paragraphedeliste"/>
        <w:numPr>
          <w:ilvl w:val="0"/>
          <w:numId w:val="20"/>
        </w:numPr>
        <w:spacing w:line="260" w:lineRule="atLeast"/>
        <w:jc w:val="both"/>
        <w:rPr>
          <w:rFonts w:cs="Times New Roman"/>
          <w:color w:val="000000"/>
          <w:lang w:val="en-US" w:eastAsia="de-DE"/>
        </w:rPr>
      </w:pPr>
      <w:r>
        <w:rPr>
          <w:rFonts w:cs="Times New Roman"/>
          <w:color w:val="000000"/>
          <w:lang w:val="en-US" w:eastAsia="de-DE"/>
        </w:rPr>
        <w:t xml:space="preserve">A second trial </w:t>
      </w:r>
      <w:r w:rsidR="00EB4950">
        <w:rPr>
          <w:rFonts w:cs="Times New Roman"/>
          <w:color w:val="000000"/>
          <w:lang w:val="en-US" w:eastAsia="de-DE"/>
        </w:rPr>
        <w:t xml:space="preserve">(site Tour de </w:t>
      </w:r>
      <w:proofErr w:type="spellStart"/>
      <w:r w:rsidR="00EB4950">
        <w:rPr>
          <w:rFonts w:cs="Times New Roman"/>
          <w:color w:val="000000"/>
          <w:lang w:val="en-US" w:eastAsia="de-DE"/>
        </w:rPr>
        <w:t>Seysses</w:t>
      </w:r>
      <w:proofErr w:type="spellEnd"/>
      <w:r w:rsidR="00EB4950">
        <w:rPr>
          <w:rFonts w:cs="Times New Roman"/>
          <w:color w:val="000000"/>
          <w:lang w:val="en-US" w:eastAsia="de-DE"/>
        </w:rPr>
        <w:t xml:space="preserve">) </w:t>
      </w:r>
      <w:r>
        <w:rPr>
          <w:rFonts w:cs="Times New Roman"/>
          <w:color w:val="000000"/>
          <w:lang w:val="en-US" w:eastAsia="de-DE"/>
        </w:rPr>
        <w:t>with i</w:t>
      </w:r>
      <w:r w:rsidR="00286536" w:rsidRPr="00286536">
        <w:rPr>
          <w:rFonts w:cs="Times New Roman"/>
          <w:color w:val="000000"/>
          <w:lang w:val="en-US" w:eastAsia="de-DE"/>
        </w:rPr>
        <w:t xml:space="preserve">ndividual pines and pines groves spread in six parts of </w:t>
      </w:r>
      <w:r w:rsidR="00286536">
        <w:rPr>
          <w:rFonts w:cs="Times New Roman"/>
          <w:color w:val="000000"/>
          <w:lang w:val="en-US" w:eastAsia="de-DE"/>
        </w:rPr>
        <w:t>a</w:t>
      </w:r>
      <w:r w:rsidR="00286536" w:rsidRPr="00286536">
        <w:rPr>
          <w:rFonts w:cs="Times New Roman"/>
          <w:color w:val="000000"/>
          <w:lang w:val="en-US" w:eastAsia="de-DE"/>
        </w:rPr>
        <w:t xml:space="preserve"> residence</w:t>
      </w:r>
      <w:r w:rsidR="00286536">
        <w:rPr>
          <w:rFonts w:cs="Times New Roman"/>
          <w:color w:val="000000"/>
          <w:lang w:val="en-US" w:eastAsia="de-DE"/>
        </w:rPr>
        <w:t>, treated with the dose 11 balls/pine</w:t>
      </w:r>
      <w:r w:rsidR="00EB4950">
        <w:rPr>
          <w:rFonts w:cs="Times New Roman"/>
          <w:color w:val="000000"/>
          <w:lang w:val="en-US" w:eastAsia="de-DE"/>
        </w:rPr>
        <w:t xml:space="preserve"> (height of trees between 8 and 15m)</w:t>
      </w:r>
      <w:r>
        <w:rPr>
          <w:rFonts w:cs="Times New Roman"/>
          <w:color w:val="000000"/>
          <w:lang w:val="en-US" w:eastAsia="de-DE"/>
        </w:rPr>
        <w:t>,</w:t>
      </w:r>
      <w:r w:rsidR="00286536">
        <w:rPr>
          <w:rFonts w:cs="Times New Roman"/>
          <w:color w:val="000000"/>
          <w:lang w:val="en-US" w:eastAsia="de-DE"/>
        </w:rPr>
        <w:t xml:space="preserve"> showed a reduction of 80% of moths capture and nest</w:t>
      </w:r>
      <w:r>
        <w:rPr>
          <w:rFonts w:cs="Times New Roman"/>
          <w:color w:val="000000"/>
          <w:lang w:val="en-US" w:eastAsia="de-DE"/>
        </w:rPr>
        <w:t>s</w:t>
      </w:r>
      <w:r w:rsidR="00286536">
        <w:rPr>
          <w:rFonts w:cs="Times New Roman"/>
          <w:color w:val="000000"/>
          <w:lang w:val="en-US" w:eastAsia="de-DE"/>
        </w:rPr>
        <w:t xml:space="preserve"> number.</w:t>
      </w:r>
    </w:p>
    <w:p w14:paraId="3346C4BF" w14:textId="14FA1E19" w:rsidR="00286536" w:rsidRPr="000F494F" w:rsidRDefault="000B7E5E" w:rsidP="007958B6">
      <w:pPr>
        <w:pStyle w:val="Paragraphedeliste"/>
        <w:numPr>
          <w:ilvl w:val="0"/>
          <w:numId w:val="20"/>
        </w:numPr>
        <w:spacing w:line="260" w:lineRule="atLeast"/>
        <w:jc w:val="both"/>
        <w:rPr>
          <w:rFonts w:cs="Times New Roman"/>
          <w:color w:val="000000"/>
          <w:lang w:val="en-US" w:eastAsia="de-DE"/>
        </w:rPr>
      </w:pPr>
      <w:r>
        <w:rPr>
          <w:rFonts w:cs="Times New Roman"/>
          <w:color w:val="000000"/>
          <w:lang w:val="en-US" w:eastAsia="de-DE"/>
        </w:rPr>
        <w:t>A thirst trial</w:t>
      </w:r>
      <w:r w:rsidR="00EB4950">
        <w:rPr>
          <w:rFonts w:cs="Times New Roman"/>
          <w:color w:val="000000"/>
          <w:lang w:val="en-US" w:eastAsia="de-DE"/>
        </w:rPr>
        <w:t xml:space="preserve"> (site Jean de la Fontaine)</w:t>
      </w:r>
      <w:r>
        <w:rPr>
          <w:rFonts w:cs="Times New Roman"/>
          <w:color w:val="000000"/>
          <w:lang w:val="en-US" w:eastAsia="de-DE"/>
        </w:rPr>
        <w:t xml:space="preserve"> with </w:t>
      </w:r>
      <w:r w:rsidR="00286536">
        <w:rPr>
          <w:rFonts w:cs="Times New Roman"/>
          <w:color w:val="000000"/>
          <w:lang w:val="en-US" w:eastAsia="de-DE"/>
        </w:rPr>
        <w:t>17 trees treated with 10 balls/ha</w:t>
      </w:r>
      <w:r w:rsidR="00EB4950">
        <w:rPr>
          <w:rFonts w:cs="Times New Roman"/>
          <w:color w:val="000000"/>
          <w:lang w:val="en-US" w:eastAsia="de-DE"/>
        </w:rPr>
        <w:t xml:space="preserve"> (height of trees </w:t>
      </w:r>
      <w:r w:rsidR="0030255A">
        <w:rPr>
          <w:rFonts w:cs="Times New Roman"/>
          <w:color w:val="000000"/>
          <w:lang w:val="en-US" w:eastAsia="de-DE"/>
        </w:rPr>
        <w:t>u</w:t>
      </w:r>
      <w:r w:rsidR="00EB4950">
        <w:rPr>
          <w:rFonts w:cs="Times New Roman"/>
          <w:color w:val="000000"/>
          <w:lang w:val="en-US" w:eastAsia="de-DE"/>
        </w:rPr>
        <w:t>nknown),</w:t>
      </w:r>
      <w:r w:rsidR="0011225D">
        <w:rPr>
          <w:rFonts w:cs="Times New Roman"/>
          <w:color w:val="000000"/>
          <w:lang w:val="en-US" w:eastAsia="de-DE"/>
        </w:rPr>
        <w:t xml:space="preserve"> in a residence</w:t>
      </w:r>
      <w:r>
        <w:rPr>
          <w:rFonts w:cs="Times New Roman"/>
          <w:color w:val="000000"/>
          <w:lang w:val="en-US" w:eastAsia="de-DE"/>
        </w:rPr>
        <w:t xml:space="preserve"> </w:t>
      </w:r>
      <w:r w:rsidR="0011225D">
        <w:rPr>
          <w:rFonts w:cs="Times New Roman"/>
          <w:color w:val="000000"/>
          <w:lang w:val="en-US" w:eastAsia="de-DE"/>
        </w:rPr>
        <w:t xml:space="preserve">showed </w:t>
      </w:r>
      <w:r>
        <w:rPr>
          <w:rFonts w:cs="Times New Roman"/>
          <w:color w:val="000000"/>
          <w:lang w:val="en-US" w:eastAsia="de-DE"/>
        </w:rPr>
        <w:t xml:space="preserve">a reduction of </w:t>
      </w:r>
      <w:r w:rsidR="0011225D">
        <w:rPr>
          <w:rFonts w:cs="Times New Roman"/>
          <w:color w:val="000000"/>
          <w:lang w:val="en-US" w:eastAsia="de-DE"/>
        </w:rPr>
        <w:t>88%</w:t>
      </w:r>
      <w:r w:rsidR="0011225D" w:rsidRPr="000F494F">
        <w:rPr>
          <w:rFonts w:cs="Times New Roman"/>
          <w:color w:val="000000"/>
          <w:lang w:val="en-US" w:eastAsia="de-DE"/>
        </w:rPr>
        <w:t xml:space="preserve"> of moths capture and up to 85% of nests in pine trees of the treated area</w:t>
      </w:r>
      <w:r>
        <w:rPr>
          <w:rFonts w:cs="Times New Roman"/>
          <w:color w:val="000000"/>
          <w:lang w:val="en-US" w:eastAsia="de-DE"/>
        </w:rPr>
        <w:t>.</w:t>
      </w:r>
    </w:p>
    <w:p w14:paraId="51FDECF5" w14:textId="77777777" w:rsidR="005E3C47" w:rsidRDefault="005E3C47" w:rsidP="000564F4">
      <w:pPr>
        <w:jc w:val="both"/>
        <w:rPr>
          <w:rFonts w:cs="Times New Roman"/>
          <w:color w:val="000000"/>
          <w:lang w:val="en-US" w:eastAsia="de-DE"/>
        </w:rPr>
      </w:pPr>
    </w:p>
    <w:p w14:paraId="0E2DBB36" w14:textId="64B80317" w:rsidR="000564F4" w:rsidRDefault="00EB4950" w:rsidP="000564F4">
      <w:pPr>
        <w:jc w:val="both"/>
        <w:rPr>
          <w:rFonts w:cs="Times New Roman"/>
          <w:color w:val="000000"/>
          <w:lang w:val="en-US" w:eastAsia="de-DE"/>
        </w:rPr>
      </w:pPr>
      <w:r w:rsidRPr="00103EA8">
        <w:rPr>
          <w:rFonts w:cs="Times New Roman"/>
          <w:color w:val="000000"/>
          <w:u w:val="single"/>
          <w:lang w:val="en-US" w:eastAsia="de-DE"/>
        </w:rPr>
        <w:t>Efficacy conclusion for use in urban areas:</w:t>
      </w:r>
      <w:r>
        <w:rPr>
          <w:rFonts w:cs="Times New Roman"/>
          <w:color w:val="000000"/>
          <w:lang w:val="en-US" w:eastAsia="de-DE"/>
        </w:rPr>
        <w:t xml:space="preserve"> </w:t>
      </w:r>
      <w:r w:rsidR="00951652">
        <w:rPr>
          <w:rFonts w:cs="Times New Roman"/>
          <w:color w:val="000000"/>
          <w:lang w:val="en-US" w:eastAsia="de-DE"/>
        </w:rPr>
        <w:t>The field tests conducted in urban zone</w:t>
      </w:r>
      <w:r w:rsidR="000B7E5E">
        <w:rPr>
          <w:rFonts w:cs="Times New Roman"/>
          <w:color w:val="000000"/>
          <w:lang w:val="en-US" w:eastAsia="de-DE"/>
        </w:rPr>
        <w:t>s</w:t>
      </w:r>
      <w:r w:rsidR="00951652">
        <w:rPr>
          <w:rFonts w:cs="Times New Roman"/>
          <w:color w:val="000000"/>
          <w:lang w:val="en-US" w:eastAsia="de-DE"/>
        </w:rPr>
        <w:t xml:space="preserve"> (on iso</w:t>
      </w:r>
      <w:r w:rsidR="005E3C47">
        <w:rPr>
          <w:rFonts w:cs="Times New Roman"/>
          <w:color w:val="000000"/>
          <w:lang w:val="en-US" w:eastAsia="de-DE"/>
        </w:rPr>
        <w:t xml:space="preserve">lated trees) showed </w:t>
      </w:r>
      <w:r w:rsidR="000B7E5E">
        <w:rPr>
          <w:rFonts w:cs="Times New Roman"/>
          <w:color w:val="000000"/>
          <w:lang w:val="en-US" w:eastAsia="de-DE"/>
        </w:rPr>
        <w:t xml:space="preserve">both </w:t>
      </w:r>
      <w:r w:rsidR="005E3C47">
        <w:rPr>
          <w:rFonts w:cs="Times New Roman"/>
          <w:color w:val="000000"/>
          <w:lang w:val="en-US" w:eastAsia="de-DE"/>
        </w:rPr>
        <w:t>a reduction</w:t>
      </w:r>
      <w:r w:rsidR="00951652">
        <w:rPr>
          <w:rFonts w:cs="Times New Roman"/>
          <w:color w:val="000000"/>
          <w:lang w:val="en-US" w:eastAsia="de-DE"/>
        </w:rPr>
        <w:t xml:space="preserve"> of moths capture and nests number</w:t>
      </w:r>
      <w:r>
        <w:rPr>
          <w:rFonts w:cs="Times New Roman"/>
          <w:color w:val="000000"/>
          <w:lang w:val="en-US" w:eastAsia="de-DE"/>
        </w:rPr>
        <w:t>.</w:t>
      </w:r>
      <w:r w:rsidR="00951652">
        <w:rPr>
          <w:rFonts w:cs="Times New Roman"/>
          <w:color w:val="000000"/>
          <w:lang w:val="en-US" w:eastAsia="de-DE"/>
        </w:rPr>
        <w:t xml:space="preserve"> </w:t>
      </w:r>
      <w:r>
        <w:rPr>
          <w:color w:val="000000"/>
          <w:lang w:val="en-US"/>
        </w:rPr>
        <w:t xml:space="preserve">The application rate claimed of 1 ball per </w:t>
      </w:r>
      <w:r w:rsidRPr="00CB36F6">
        <w:rPr>
          <w:color w:val="000000"/>
          <w:lang w:val="en-US"/>
        </w:rPr>
        <w:t>meter of height and per tree</w:t>
      </w:r>
      <w:r>
        <w:rPr>
          <w:color w:val="000000"/>
          <w:lang w:val="en-US"/>
        </w:rPr>
        <w:t xml:space="preserve"> showed a sufficient efficacy on at least one site tested. </w:t>
      </w:r>
    </w:p>
    <w:p w14:paraId="0F0F8FEE" w14:textId="77777777" w:rsidR="00951652" w:rsidRDefault="00951652" w:rsidP="000564F4">
      <w:pPr>
        <w:jc w:val="both"/>
        <w:rPr>
          <w:rFonts w:cs="Times New Roman"/>
          <w:color w:val="000000"/>
          <w:lang w:val="en-US" w:eastAsia="de-DE"/>
        </w:rPr>
      </w:pPr>
    </w:p>
    <w:p w14:paraId="7B9E49DA" w14:textId="77777777" w:rsidR="00951652" w:rsidRDefault="00951652">
      <w:pPr>
        <w:spacing w:line="260" w:lineRule="atLeast"/>
        <w:rPr>
          <w:rFonts w:ascii="Times New Roman" w:eastAsia="Calibri" w:hAnsi="Times New Roman" w:cs="Times New Roman"/>
          <w:i/>
          <w:iCs/>
          <w:lang w:eastAsia="en-US"/>
        </w:rPr>
      </w:pPr>
    </w:p>
    <w:tbl>
      <w:tblPr>
        <w:tblW w:w="0" w:type="auto"/>
        <w:tblInd w:w="-5" w:type="dxa"/>
        <w:tblLayout w:type="fixed"/>
        <w:tblLook w:val="0000" w:firstRow="0" w:lastRow="0" w:firstColumn="0" w:lastColumn="0" w:noHBand="0" w:noVBand="0"/>
      </w:tblPr>
      <w:tblGrid>
        <w:gridCol w:w="9445"/>
      </w:tblGrid>
      <w:tr w:rsidR="009D0C0B" w14:paraId="08434396" w14:textId="77777777">
        <w:tc>
          <w:tcPr>
            <w:tcW w:w="9445" w:type="dxa"/>
            <w:tcBorders>
              <w:top w:val="single" w:sz="4" w:space="0" w:color="000000"/>
              <w:left w:val="single" w:sz="4" w:space="0" w:color="000000"/>
              <w:bottom w:val="single" w:sz="6" w:space="0" w:color="000000"/>
              <w:right w:val="single" w:sz="6" w:space="0" w:color="000000"/>
            </w:tcBorders>
            <w:shd w:val="clear" w:color="auto" w:fill="CCFFCC"/>
          </w:tcPr>
          <w:p w14:paraId="1360EBD0" w14:textId="14EC7866" w:rsidR="009D0C0B" w:rsidRDefault="00FA480B">
            <w:pPr>
              <w:spacing w:line="260" w:lineRule="atLeast"/>
            </w:pPr>
            <w:r>
              <w:rPr>
                <w:rFonts w:eastAsia="Calibri"/>
                <w:b/>
                <w:bCs/>
                <w:lang w:eastAsia="en-US"/>
              </w:rPr>
              <w:t>Conclusion on the efficacy of the product</w:t>
            </w:r>
          </w:p>
        </w:tc>
      </w:tr>
      <w:tr w:rsidR="009D0C0B" w14:paraId="533E40A2" w14:textId="77777777">
        <w:trPr>
          <w:trHeight w:val="298"/>
        </w:trPr>
        <w:tc>
          <w:tcPr>
            <w:tcW w:w="9445" w:type="dxa"/>
            <w:tcBorders>
              <w:top w:val="single" w:sz="6" w:space="0" w:color="000000"/>
              <w:left w:val="single" w:sz="4" w:space="0" w:color="000000"/>
              <w:bottom w:val="single" w:sz="6" w:space="0" w:color="000000"/>
              <w:right w:val="single" w:sz="6" w:space="0" w:color="000000"/>
            </w:tcBorders>
            <w:shd w:val="clear" w:color="auto" w:fill="auto"/>
          </w:tcPr>
          <w:p w14:paraId="3E5ED96D" w14:textId="037879F1" w:rsidR="00EB4950" w:rsidRDefault="00EB4950" w:rsidP="00EB4950">
            <w:pPr>
              <w:jc w:val="both"/>
              <w:rPr>
                <w:rFonts w:ascii="Arial" w:eastAsia="Calibri" w:hAnsi="Arial" w:cs="Arial"/>
                <w:lang w:val="sv-SE" w:eastAsia="sv-SE"/>
              </w:rPr>
            </w:pPr>
            <w:r w:rsidRPr="00A706DF">
              <w:rPr>
                <w:color w:val="000000" w:themeColor="text1"/>
                <w:lang w:val="en-US"/>
              </w:rPr>
              <w:t>Based on the elements presented</w:t>
            </w:r>
            <w:r w:rsidR="00B53242">
              <w:rPr>
                <w:color w:val="000000" w:themeColor="text1"/>
                <w:lang w:val="en-US"/>
              </w:rPr>
              <w:t xml:space="preserve"> </w:t>
            </w:r>
            <w:r w:rsidR="00B53242">
              <w:rPr>
                <w:rFonts w:cs="Arial"/>
                <w:lang w:eastAsia="fr-FR"/>
              </w:rPr>
              <w:t>in the frame of provisional authorisation</w:t>
            </w:r>
            <w:r w:rsidRPr="00A706DF">
              <w:rPr>
                <w:color w:val="000000" w:themeColor="text1"/>
                <w:lang w:val="en-US"/>
              </w:rPr>
              <w:t xml:space="preserve">, reduction of pine </w:t>
            </w:r>
            <w:proofErr w:type="spellStart"/>
            <w:r w:rsidRPr="00A706DF">
              <w:rPr>
                <w:color w:val="000000" w:themeColor="text1"/>
                <w:lang w:val="en-US"/>
              </w:rPr>
              <w:t>processionary</w:t>
            </w:r>
            <w:proofErr w:type="spellEnd"/>
            <w:r w:rsidRPr="00A706DF">
              <w:rPr>
                <w:color w:val="000000" w:themeColor="text1"/>
                <w:lang w:val="en-US"/>
              </w:rPr>
              <w:t xml:space="preserve"> caterpillars </w:t>
            </w:r>
            <w:r>
              <w:rPr>
                <w:color w:val="000000" w:themeColor="text1"/>
                <w:lang w:val="en-US"/>
              </w:rPr>
              <w:t xml:space="preserve">and nests </w:t>
            </w:r>
            <w:r w:rsidRPr="00A706DF">
              <w:rPr>
                <w:color w:val="000000" w:themeColor="text1"/>
                <w:lang w:val="en-US"/>
              </w:rPr>
              <w:t xml:space="preserve">in pine areas is demonstrated </w:t>
            </w:r>
            <w:r>
              <w:rPr>
                <w:color w:val="000000" w:themeColor="text1"/>
                <w:lang w:val="en-US"/>
              </w:rPr>
              <w:t xml:space="preserve">, </w:t>
            </w:r>
            <w:r w:rsidRPr="00A706DF">
              <w:rPr>
                <w:color w:val="000000" w:themeColor="text1"/>
                <w:lang w:val="en-US"/>
              </w:rPr>
              <w:t xml:space="preserve">in forest </w:t>
            </w:r>
            <w:r>
              <w:rPr>
                <w:color w:val="000000" w:themeColor="text1"/>
                <w:lang w:val="en-US"/>
              </w:rPr>
              <w:t xml:space="preserve">and urban areas, </w:t>
            </w:r>
            <w:r>
              <w:rPr>
                <w:color w:val="000000"/>
                <w:lang w:val="en-US"/>
              </w:rPr>
              <w:t>at</w:t>
            </w:r>
            <w:r w:rsidRPr="00E26656">
              <w:rPr>
                <w:color w:val="000000"/>
                <w:lang w:val="en-US"/>
              </w:rPr>
              <w:t xml:space="preserve"> the following </w:t>
            </w:r>
            <w:r>
              <w:rPr>
                <w:color w:val="000000"/>
                <w:lang w:val="en-US"/>
              </w:rPr>
              <w:t>application rates</w:t>
            </w:r>
            <w:r w:rsidRPr="00E26656">
              <w:rPr>
                <w:color w:val="000000"/>
                <w:lang w:val="en-US"/>
              </w:rPr>
              <w:t>:</w:t>
            </w:r>
          </w:p>
          <w:p w14:paraId="57C8099B" w14:textId="77777777" w:rsidR="00EB4950" w:rsidRDefault="00EB4950" w:rsidP="00EB4950">
            <w:pPr>
              <w:pStyle w:val="Paragraphedeliste"/>
              <w:numPr>
                <w:ilvl w:val="0"/>
                <w:numId w:val="20"/>
              </w:numPr>
              <w:jc w:val="both"/>
            </w:pPr>
            <w:r>
              <w:t>In forests at the dose of 400 balls /ha</w:t>
            </w:r>
          </w:p>
          <w:p w14:paraId="30256570" w14:textId="77777777" w:rsidR="00EB4950" w:rsidRDefault="00EB4950" w:rsidP="00EB4950">
            <w:pPr>
              <w:pStyle w:val="Paragraphedeliste"/>
              <w:numPr>
                <w:ilvl w:val="0"/>
                <w:numId w:val="20"/>
              </w:numPr>
              <w:jc w:val="both"/>
            </w:pPr>
            <w:r>
              <w:rPr>
                <w:color w:val="000000"/>
                <w:lang w:val="en-US"/>
              </w:rPr>
              <w:t xml:space="preserve">In </w:t>
            </w:r>
            <w:r w:rsidRPr="00CB36F6">
              <w:rPr>
                <w:color w:val="000000"/>
                <w:lang w:val="en-US"/>
              </w:rPr>
              <w:t>urban areas</w:t>
            </w:r>
            <w:r>
              <w:rPr>
                <w:color w:val="000000"/>
                <w:lang w:val="en-US"/>
              </w:rPr>
              <w:t xml:space="preserve"> (</w:t>
            </w:r>
            <w:r>
              <w:t>groves, narrow band of trees, isolated trees): 1 ball per 1 m of height and per tree</w:t>
            </w:r>
          </w:p>
          <w:p w14:paraId="17848DBD" w14:textId="2D06AA6E" w:rsidR="009D0C0B" w:rsidRPr="00446685" w:rsidRDefault="00C454DF" w:rsidP="003B6947">
            <w:pPr>
              <w:jc w:val="both"/>
              <w:rPr>
                <w:rFonts w:cs="Times New Roman"/>
                <w:lang w:eastAsia="de-DE"/>
              </w:rPr>
            </w:pPr>
            <w:r>
              <w:t>However due du certain bias or incomplete information in the protocols for the efficacy studies presented, n</w:t>
            </w:r>
            <w:r w:rsidR="00EB4950">
              <w:t>ew efficacy studies (especially for urban areas) should be submitted at product authorisation</w:t>
            </w:r>
            <w:r w:rsidR="007D10CA">
              <w:t>,</w:t>
            </w:r>
            <w:r w:rsidR="00EB4950">
              <w:t xml:space="preserve"> in order to confirm the efficacy at </w:t>
            </w:r>
            <w:r w:rsidR="0030255A">
              <w:t xml:space="preserve">the </w:t>
            </w:r>
            <w:r w:rsidR="00EB4950">
              <w:t>application rates claimed</w:t>
            </w:r>
            <w:r w:rsidR="0030255A">
              <w:t xml:space="preserve"> and in various situations (forests, groves, narrow band of trees, isolated trees) with </w:t>
            </w:r>
            <w:r w:rsidR="00AC5027" w:rsidRPr="00AC5027">
              <w:rPr>
                <w:rFonts w:cs="Times New Roman"/>
                <w:snapToGrid w:val="0"/>
                <w:lang w:eastAsia="fi-FI"/>
              </w:rPr>
              <w:t>significant level of infestations.</w:t>
            </w:r>
          </w:p>
        </w:tc>
      </w:tr>
    </w:tbl>
    <w:p w14:paraId="164270CE" w14:textId="77777777" w:rsidR="009D0C0B" w:rsidRDefault="009D0C0B">
      <w:pPr>
        <w:spacing w:line="260" w:lineRule="atLeast"/>
        <w:ind w:left="360"/>
        <w:rPr>
          <w:rFonts w:eastAsia="Calibri"/>
          <w:lang w:eastAsia="en-US"/>
        </w:rPr>
      </w:pPr>
    </w:p>
    <w:p w14:paraId="0DEE3C2C" w14:textId="77777777" w:rsidR="009D0C0B" w:rsidRDefault="00FA480B">
      <w:pPr>
        <w:pStyle w:val="Titre4"/>
        <w:rPr>
          <w:rFonts w:ascii="Times New Roman" w:hAnsi="Times New Roman" w:cs="Times New Roman"/>
          <w:i/>
          <w:iCs/>
          <w:lang w:eastAsia="en-US"/>
        </w:rPr>
      </w:pPr>
      <w:bookmarkStart w:id="67" w:name="_Toc92468987"/>
      <w:proofErr w:type="spellStart"/>
      <w:r>
        <w:t>Occurrence</w:t>
      </w:r>
      <w:proofErr w:type="spellEnd"/>
      <w:r>
        <w:t xml:space="preserve"> of </w:t>
      </w:r>
      <w:proofErr w:type="spellStart"/>
      <w:r>
        <w:t>resistance</w:t>
      </w:r>
      <w:proofErr w:type="spellEnd"/>
      <w:r>
        <w:t xml:space="preserve"> </w:t>
      </w:r>
      <w:proofErr w:type="spellStart"/>
      <w:r>
        <w:t>and</w:t>
      </w:r>
      <w:proofErr w:type="spellEnd"/>
      <w:r>
        <w:t xml:space="preserve"> </w:t>
      </w:r>
      <w:proofErr w:type="spellStart"/>
      <w:r>
        <w:t>resistance</w:t>
      </w:r>
      <w:proofErr w:type="spellEnd"/>
      <w:r>
        <w:t xml:space="preserve"> </w:t>
      </w:r>
      <w:proofErr w:type="spellStart"/>
      <w:r>
        <w:t>management</w:t>
      </w:r>
      <w:bookmarkEnd w:id="67"/>
      <w:proofErr w:type="spellEnd"/>
    </w:p>
    <w:p w14:paraId="7EE6BA16" w14:textId="4AB18904" w:rsidR="00716C71" w:rsidRPr="00716C71" w:rsidRDefault="00716C71" w:rsidP="00716C71">
      <w:pPr>
        <w:tabs>
          <w:tab w:val="left" w:pos="426"/>
        </w:tabs>
        <w:suppressAutoHyphens w:val="0"/>
        <w:spacing w:before="60" w:after="60" w:line="276" w:lineRule="auto"/>
        <w:jc w:val="both"/>
        <w:rPr>
          <w:rFonts w:cs="Times New Roman"/>
          <w:color w:val="000000"/>
          <w:lang w:val="en-US" w:eastAsia="de-DE"/>
        </w:rPr>
      </w:pPr>
      <w:r w:rsidRPr="00716C71">
        <w:rPr>
          <w:rFonts w:cs="Times New Roman"/>
          <w:color w:val="000000"/>
          <w:lang w:val="en-US" w:eastAsia="de-DE"/>
        </w:rPr>
        <w:t>No report has described resistance to the active substance</w:t>
      </w:r>
      <w:r w:rsidR="00837A99">
        <w:rPr>
          <w:rFonts w:cs="Times New Roman"/>
          <w:color w:val="000000"/>
          <w:lang w:val="en-US" w:eastAsia="de-DE"/>
        </w:rPr>
        <w:t xml:space="preserve"> </w:t>
      </w:r>
      <w:r w:rsidRPr="00716C71">
        <w:rPr>
          <w:rFonts w:cs="Times New Roman"/>
          <w:color w:val="000000"/>
          <w:lang w:val="en-US" w:eastAsia="de-DE"/>
        </w:rPr>
        <w:t>(13Z)-Hexadec-13-en-11-yn-1 acetate due to mating disruption treatment.</w:t>
      </w:r>
    </w:p>
    <w:p w14:paraId="747DE144" w14:textId="77777777" w:rsidR="00716C71" w:rsidRPr="00716C71" w:rsidRDefault="00716C71" w:rsidP="00716C71">
      <w:pPr>
        <w:tabs>
          <w:tab w:val="left" w:pos="426"/>
        </w:tabs>
        <w:suppressAutoHyphens w:val="0"/>
        <w:spacing w:before="60" w:after="60" w:line="276" w:lineRule="auto"/>
        <w:jc w:val="both"/>
        <w:rPr>
          <w:rFonts w:cs="Times New Roman"/>
          <w:color w:val="000000"/>
          <w:lang w:val="en-US" w:eastAsia="de-DE"/>
        </w:rPr>
      </w:pPr>
      <w:r w:rsidRPr="00716C71">
        <w:rPr>
          <w:rFonts w:cs="Times New Roman"/>
          <w:color w:val="000000"/>
          <w:lang w:val="en-US" w:eastAsia="de-DE"/>
        </w:rPr>
        <w:t>The authorization holder should report any observed resistance incidents to the Competent Authorities or other appointed bodies involved in resistance management at the renewal of the active substance.</w:t>
      </w:r>
    </w:p>
    <w:p w14:paraId="63FDC2A6" w14:textId="3B5492ED" w:rsidR="009D0C0B" w:rsidRPr="00103EA8" w:rsidRDefault="009D0C0B" w:rsidP="00E22EB9">
      <w:pPr>
        <w:pStyle w:val="titre40"/>
        <w:keepNext w:val="0"/>
        <w:widowControl w:val="0"/>
        <w:numPr>
          <w:ilvl w:val="0"/>
          <w:numId w:val="0"/>
        </w:numPr>
        <w:spacing w:before="0" w:after="0"/>
        <w:rPr>
          <w:rFonts w:ascii="Arial" w:hAnsi="Arial" w:cs="Arial"/>
          <w:i w:val="0"/>
          <w:szCs w:val="22"/>
        </w:rPr>
      </w:pPr>
    </w:p>
    <w:p w14:paraId="1921568A" w14:textId="77777777" w:rsidR="009D0C0B" w:rsidRDefault="00FA480B">
      <w:pPr>
        <w:pStyle w:val="Titre4"/>
        <w:rPr>
          <w:rFonts w:ascii="Times New Roman" w:hAnsi="Times New Roman" w:cs="Times New Roman"/>
          <w:i/>
          <w:iCs/>
          <w:lang w:eastAsia="en-US"/>
        </w:rPr>
      </w:pPr>
      <w:bookmarkStart w:id="68" w:name="_Toc92468988"/>
      <w:proofErr w:type="spellStart"/>
      <w:r>
        <w:t>Known</w:t>
      </w:r>
      <w:proofErr w:type="spellEnd"/>
      <w:r>
        <w:t xml:space="preserve"> </w:t>
      </w:r>
      <w:proofErr w:type="spellStart"/>
      <w:r>
        <w:t>limitations</w:t>
      </w:r>
      <w:bookmarkEnd w:id="68"/>
      <w:proofErr w:type="spellEnd"/>
    </w:p>
    <w:p w14:paraId="6D40AABD" w14:textId="527458A1" w:rsidR="009D0C0B" w:rsidRDefault="007A7D2B" w:rsidP="00103EA8">
      <w:pPr>
        <w:spacing w:line="260" w:lineRule="atLeast"/>
        <w:jc w:val="both"/>
        <w:rPr>
          <w:rFonts w:cs="Times"/>
          <w:bCs/>
          <w:szCs w:val="29"/>
        </w:rPr>
      </w:pPr>
      <w:r w:rsidRPr="00ED67E6">
        <w:rPr>
          <w:rFonts w:cs="Times"/>
          <w:bCs/>
          <w:szCs w:val="29"/>
        </w:rPr>
        <w:t xml:space="preserve">It is recommended not to apply the product when rainfall is announced within </w:t>
      </w:r>
      <w:r w:rsidR="003D0535">
        <w:rPr>
          <w:rFonts w:cs="Times"/>
          <w:bCs/>
          <w:szCs w:val="29"/>
        </w:rPr>
        <w:t>12</w:t>
      </w:r>
      <w:r w:rsidR="003D0535" w:rsidRPr="00ED67E6">
        <w:rPr>
          <w:rFonts w:cs="Times"/>
          <w:bCs/>
          <w:szCs w:val="29"/>
        </w:rPr>
        <w:t xml:space="preserve"> </w:t>
      </w:r>
      <w:r w:rsidRPr="00ED67E6">
        <w:rPr>
          <w:rFonts w:cs="Times"/>
          <w:bCs/>
          <w:szCs w:val="29"/>
        </w:rPr>
        <w:t>hours</w:t>
      </w:r>
      <w:r w:rsidR="003C2DD5">
        <w:rPr>
          <w:rFonts w:cs="Times"/>
          <w:bCs/>
          <w:szCs w:val="29"/>
        </w:rPr>
        <w:t>.</w:t>
      </w:r>
    </w:p>
    <w:p w14:paraId="193A1B52" w14:textId="77777777" w:rsidR="00921C9C" w:rsidRPr="008A2AB6" w:rsidRDefault="00921C9C">
      <w:pPr>
        <w:spacing w:line="260" w:lineRule="atLeast"/>
        <w:rPr>
          <w:rFonts w:cs="Times New Roman"/>
          <w:color w:val="000000"/>
          <w:lang w:val="en-US" w:eastAsia="de-DE"/>
        </w:rPr>
      </w:pPr>
    </w:p>
    <w:p w14:paraId="64E2F564" w14:textId="77777777" w:rsidR="009D0C0B" w:rsidRDefault="00FA480B">
      <w:pPr>
        <w:pStyle w:val="Titre4"/>
        <w:rPr>
          <w:rFonts w:ascii="Times New Roman" w:hAnsi="Times New Roman" w:cs="Times New Roman"/>
          <w:i/>
          <w:iCs/>
          <w:lang w:eastAsia="en-US"/>
        </w:rPr>
      </w:pPr>
      <w:bookmarkStart w:id="69" w:name="_Toc92468989"/>
      <w:r>
        <w:lastRenderedPageBreak/>
        <w:t xml:space="preserve">Evaluation of </w:t>
      </w:r>
      <w:proofErr w:type="spellStart"/>
      <w:r>
        <w:t>the</w:t>
      </w:r>
      <w:proofErr w:type="spellEnd"/>
      <w:r>
        <w:t xml:space="preserve"> </w:t>
      </w:r>
      <w:proofErr w:type="spellStart"/>
      <w:r>
        <w:t>label</w:t>
      </w:r>
      <w:proofErr w:type="spellEnd"/>
      <w:r>
        <w:t xml:space="preserve"> </w:t>
      </w:r>
      <w:proofErr w:type="spellStart"/>
      <w:r>
        <w:t>claims</w:t>
      </w:r>
      <w:bookmarkEnd w:id="69"/>
      <w:proofErr w:type="spellEnd"/>
    </w:p>
    <w:p w14:paraId="469FCA94" w14:textId="74898FF6" w:rsidR="00EE2BBE" w:rsidRPr="00103EA8" w:rsidRDefault="00EE2BBE" w:rsidP="00EE2BBE">
      <w:pPr>
        <w:jc w:val="both"/>
        <w:rPr>
          <w:rFonts w:eastAsia="Calibri" w:cs="Times New Roman"/>
          <w:color w:val="000000"/>
          <w:lang w:val="en-US" w:eastAsia="de-DE"/>
        </w:rPr>
      </w:pPr>
      <w:r>
        <w:rPr>
          <w:rFonts w:cs="Times New Roman"/>
          <w:color w:val="000000"/>
          <w:lang w:val="en-US" w:eastAsia="de-DE"/>
        </w:rPr>
        <w:t xml:space="preserve">Based on the elements presented and the claims of the applicant, </w:t>
      </w:r>
      <w:r>
        <w:rPr>
          <w:rFonts w:cs="Times New Roman"/>
          <w:lang w:eastAsia="de-DE"/>
        </w:rPr>
        <w:t xml:space="preserve">FR </w:t>
      </w:r>
      <w:proofErr w:type="spellStart"/>
      <w:r w:rsidR="000928F1">
        <w:rPr>
          <w:rFonts w:cs="Times New Roman"/>
          <w:lang w:eastAsia="de-DE"/>
        </w:rPr>
        <w:t>e</w:t>
      </w:r>
      <w:r>
        <w:rPr>
          <w:rFonts w:cs="Times New Roman"/>
          <w:lang w:eastAsia="de-DE"/>
        </w:rPr>
        <w:t>CA</w:t>
      </w:r>
      <w:proofErr w:type="spellEnd"/>
      <w:r>
        <w:rPr>
          <w:rFonts w:cs="Times New Roman"/>
          <w:lang w:eastAsia="de-DE"/>
        </w:rPr>
        <w:t xml:space="preserve"> considers that </w:t>
      </w:r>
      <w:r w:rsidRPr="00103EA8">
        <w:rPr>
          <w:rFonts w:cs="Times New Roman"/>
          <w:color w:val="000000"/>
          <w:lang w:val="en-US" w:eastAsia="de-DE"/>
        </w:rPr>
        <w:t xml:space="preserve">efficacy of </w:t>
      </w:r>
      <w:r>
        <w:rPr>
          <w:rFonts w:cs="Times New Roman"/>
          <w:color w:val="000000"/>
          <w:lang w:val="en-US" w:eastAsia="de-DE"/>
        </w:rPr>
        <w:t>Pine T Pro Ball</w:t>
      </w:r>
      <w:r w:rsidRPr="00103EA8">
        <w:rPr>
          <w:rFonts w:eastAsia="Calibri" w:cs="Times New Roman"/>
          <w:color w:val="000000"/>
          <w:lang w:val="en-US" w:eastAsia="de-DE"/>
        </w:rPr>
        <w:t xml:space="preserve">/ </w:t>
      </w:r>
      <w:proofErr w:type="spellStart"/>
      <w:r w:rsidRPr="00103EA8">
        <w:rPr>
          <w:rFonts w:eastAsia="Calibri" w:cs="Times New Roman"/>
          <w:color w:val="000000"/>
          <w:lang w:val="en-US" w:eastAsia="de-DE"/>
        </w:rPr>
        <w:t>Phero</w:t>
      </w:r>
      <w:proofErr w:type="spellEnd"/>
      <w:r w:rsidRPr="00103EA8">
        <w:rPr>
          <w:rFonts w:eastAsia="Calibri" w:cs="Times New Roman"/>
          <w:color w:val="000000"/>
          <w:lang w:val="en-US" w:eastAsia="de-DE"/>
        </w:rPr>
        <w:t>-Ball Pin was demonstrated for the following uses:</w:t>
      </w:r>
    </w:p>
    <w:p w14:paraId="7B2B5CF0" w14:textId="77777777" w:rsidR="00EE2BBE" w:rsidRDefault="00EE2BBE" w:rsidP="00EE2BBE">
      <w:pPr>
        <w:pStyle w:val="Paragraphedeliste"/>
        <w:numPr>
          <w:ilvl w:val="0"/>
          <w:numId w:val="20"/>
        </w:numPr>
        <w:jc w:val="both"/>
        <w:rPr>
          <w:rFonts w:cs="Times New Roman"/>
          <w:lang w:eastAsia="de-DE"/>
        </w:rPr>
      </w:pPr>
      <w:r>
        <w:rPr>
          <w:rFonts w:cs="Times New Roman"/>
          <w:lang w:eastAsia="de-DE"/>
        </w:rPr>
        <w:t>I</w:t>
      </w:r>
      <w:r w:rsidRPr="00951652">
        <w:rPr>
          <w:rFonts w:cs="Times New Roman"/>
          <w:lang w:eastAsia="de-DE"/>
        </w:rPr>
        <w:t>n forests</w:t>
      </w:r>
      <w:r>
        <w:rPr>
          <w:rFonts w:cs="Times New Roman"/>
          <w:lang w:eastAsia="de-DE"/>
        </w:rPr>
        <w:t xml:space="preserve"> at the dose of 400 balls /ha</w:t>
      </w:r>
    </w:p>
    <w:p w14:paraId="499966D6" w14:textId="10E8B795" w:rsidR="00EE2BBE" w:rsidRPr="00951652" w:rsidRDefault="00EE2BBE" w:rsidP="00EE2BBE">
      <w:pPr>
        <w:pStyle w:val="Paragraphedeliste"/>
        <w:numPr>
          <w:ilvl w:val="0"/>
          <w:numId w:val="20"/>
        </w:numPr>
        <w:jc w:val="both"/>
        <w:rPr>
          <w:rFonts w:cs="Times New Roman"/>
          <w:lang w:eastAsia="de-DE"/>
        </w:rPr>
      </w:pPr>
      <w:r>
        <w:rPr>
          <w:rFonts w:cs="Times New Roman"/>
          <w:color w:val="000000"/>
          <w:lang w:val="en-US" w:eastAsia="de-DE"/>
        </w:rPr>
        <w:t xml:space="preserve">In </w:t>
      </w:r>
      <w:r w:rsidRPr="00CB36F6">
        <w:rPr>
          <w:rFonts w:cs="Times New Roman"/>
          <w:color w:val="000000"/>
          <w:lang w:val="en-US" w:eastAsia="de-DE"/>
        </w:rPr>
        <w:t>urban areas</w:t>
      </w:r>
      <w:r>
        <w:rPr>
          <w:rFonts w:cs="Times New Roman"/>
          <w:color w:val="000000"/>
          <w:lang w:val="en-US" w:eastAsia="de-DE"/>
        </w:rPr>
        <w:t xml:space="preserve"> (</w:t>
      </w:r>
      <w:r>
        <w:rPr>
          <w:rFonts w:cs="Times New Roman"/>
          <w:lang w:eastAsia="de-DE"/>
        </w:rPr>
        <w:t xml:space="preserve">groves, narrow band of trees, isolated trees): </w:t>
      </w:r>
      <w:r w:rsidR="00363C5D">
        <w:rPr>
          <w:rFonts w:cs="Times New Roman"/>
          <w:lang w:eastAsia="de-DE"/>
        </w:rPr>
        <w:t>1ball per</w:t>
      </w:r>
      <w:r w:rsidR="003D0535">
        <w:rPr>
          <w:rFonts w:cs="Times New Roman"/>
          <w:lang w:eastAsia="de-DE"/>
        </w:rPr>
        <w:t xml:space="preserve"> </w:t>
      </w:r>
      <w:r w:rsidR="00363C5D">
        <w:rPr>
          <w:rFonts w:cs="Times New Roman"/>
          <w:lang w:eastAsia="de-DE"/>
        </w:rPr>
        <w:t>1 m of height and per tree</w:t>
      </w:r>
      <w:r w:rsidR="003D0535">
        <w:rPr>
          <w:rFonts w:cs="Times New Roman"/>
          <w:lang w:eastAsia="de-DE"/>
        </w:rPr>
        <w:t>.</w:t>
      </w:r>
    </w:p>
    <w:p w14:paraId="4AD79689" w14:textId="1ACEEB0A" w:rsidR="003D0535" w:rsidRDefault="003D0535" w:rsidP="00103EA8">
      <w:pPr>
        <w:jc w:val="both"/>
        <w:rPr>
          <w:rFonts w:cs="Times New Roman"/>
          <w:lang w:eastAsia="de-DE"/>
        </w:rPr>
      </w:pPr>
    </w:p>
    <w:p w14:paraId="4BA278A7" w14:textId="77777777" w:rsidR="003D0535" w:rsidRPr="00405329" w:rsidRDefault="003D0535" w:rsidP="003D0535">
      <w:pPr>
        <w:pStyle w:val="titre40"/>
        <w:keepNext w:val="0"/>
        <w:widowControl w:val="0"/>
        <w:numPr>
          <w:ilvl w:val="0"/>
          <w:numId w:val="0"/>
        </w:numPr>
        <w:spacing w:before="0" w:after="0"/>
        <w:rPr>
          <w:rFonts w:eastAsia="Times New Roman" w:cs="Times New Roman"/>
          <w:i w:val="0"/>
          <w:sz w:val="20"/>
          <w:szCs w:val="20"/>
          <w:lang w:val="en-GB" w:eastAsia="de-DE"/>
        </w:rPr>
      </w:pPr>
      <w:bookmarkStart w:id="70" w:name="_Toc92468990"/>
      <w:r w:rsidRPr="00405329">
        <w:rPr>
          <w:rFonts w:eastAsia="Times New Roman" w:cs="Times New Roman"/>
          <w:i w:val="0"/>
          <w:sz w:val="20"/>
          <w:szCs w:val="20"/>
          <w:lang w:val="en-GB" w:eastAsia="de-DE"/>
        </w:rPr>
        <w:t>To ensure a satisfactory level of efficacy and avoid the development of resistance, the recommendations proposed in the SPC have to be implemented.</w:t>
      </w:r>
      <w:bookmarkEnd w:id="70"/>
    </w:p>
    <w:p w14:paraId="0F1BAF1C" w14:textId="77777777" w:rsidR="003D0535" w:rsidRPr="003D0535" w:rsidRDefault="003D0535" w:rsidP="00103EA8">
      <w:pPr>
        <w:jc w:val="both"/>
        <w:rPr>
          <w:rFonts w:cs="Times New Roman"/>
          <w:lang w:eastAsia="de-DE"/>
        </w:rPr>
      </w:pPr>
    </w:p>
    <w:p w14:paraId="4A2320CB" w14:textId="0332B406" w:rsidR="009D0C0B" w:rsidRDefault="00FA480B" w:rsidP="00446685">
      <w:pPr>
        <w:pStyle w:val="Titre4"/>
      </w:pPr>
      <w:bookmarkStart w:id="71" w:name="_Toc92468991"/>
      <w:r>
        <w:t xml:space="preserve">Relevant </w:t>
      </w:r>
      <w:proofErr w:type="spellStart"/>
      <w:r>
        <w:t>information</w:t>
      </w:r>
      <w:proofErr w:type="spellEnd"/>
      <w:r>
        <w:t xml:space="preserve"> </w:t>
      </w:r>
      <w:proofErr w:type="spellStart"/>
      <w:r>
        <w:t>if</w:t>
      </w:r>
      <w:proofErr w:type="spellEnd"/>
      <w:r>
        <w:t xml:space="preserve"> </w:t>
      </w:r>
      <w:proofErr w:type="spellStart"/>
      <w:r>
        <w:t>the</w:t>
      </w:r>
      <w:proofErr w:type="spellEnd"/>
      <w:r>
        <w:t xml:space="preserve"> </w:t>
      </w:r>
      <w:proofErr w:type="spellStart"/>
      <w:r>
        <w:t>product</w:t>
      </w:r>
      <w:proofErr w:type="spellEnd"/>
      <w:r>
        <w:t xml:space="preserve"> </w:t>
      </w:r>
      <w:proofErr w:type="spellStart"/>
      <w:r>
        <w:t>is</w:t>
      </w:r>
      <w:proofErr w:type="spellEnd"/>
      <w:r>
        <w:t xml:space="preserve"> </w:t>
      </w:r>
      <w:proofErr w:type="spellStart"/>
      <w:r>
        <w:t>intended</w:t>
      </w:r>
      <w:proofErr w:type="spellEnd"/>
      <w:r>
        <w:t xml:space="preserve"> </w:t>
      </w:r>
      <w:proofErr w:type="spellStart"/>
      <w:r>
        <w:t>to</w:t>
      </w:r>
      <w:proofErr w:type="spellEnd"/>
      <w:r>
        <w:t xml:space="preserve"> </w:t>
      </w:r>
      <w:proofErr w:type="spellStart"/>
      <w:r>
        <w:t>be</w:t>
      </w:r>
      <w:proofErr w:type="spellEnd"/>
      <w:r>
        <w:t xml:space="preserve"> </w:t>
      </w:r>
      <w:proofErr w:type="spellStart"/>
      <w:r>
        <w:t>authorised</w:t>
      </w:r>
      <w:proofErr w:type="spellEnd"/>
      <w:r>
        <w:t xml:space="preserve"> </w:t>
      </w:r>
      <w:proofErr w:type="spellStart"/>
      <w:r>
        <w:t>for</w:t>
      </w:r>
      <w:proofErr w:type="spellEnd"/>
      <w:r>
        <w:t xml:space="preserve"> </w:t>
      </w:r>
      <w:proofErr w:type="spellStart"/>
      <w:r>
        <w:t>use</w:t>
      </w:r>
      <w:proofErr w:type="spellEnd"/>
      <w:r>
        <w:t xml:space="preserve"> </w:t>
      </w:r>
      <w:proofErr w:type="spellStart"/>
      <w:r>
        <w:t>with</w:t>
      </w:r>
      <w:proofErr w:type="spellEnd"/>
      <w:r>
        <w:t xml:space="preserve"> </w:t>
      </w:r>
      <w:proofErr w:type="spellStart"/>
      <w:r>
        <w:t>other</w:t>
      </w:r>
      <w:proofErr w:type="spellEnd"/>
      <w:r>
        <w:t xml:space="preserve"> </w:t>
      </w:r>
      <w:proofErr w:type="spellStart"/>
      <w:r>
        <w:t>biocidal</w:t>
      </w:r>
      <w:proofErr w:type="spellEnd"/>
      <w:r>
        <w:t xml:space="preserve"> </w:t>
      </w:r>
      <w:proofErr w:type="spellStart"/>
      <w:r>
        <w:t>product</w:t>
      </w:r>
      <w:proofErr w:type="spellEnd"/>
      <w:r>
        <w:t>(s)</w:t>
      </w:r>
      <w:r w:rsidR="004B28A2">
        <w:t xml:space="preserve"> </w:t>
      </w:r>
      <w:r w:rsidR="004B28A2" w:rsidRPr="00446685">
        <w:rPr>
          <w:rFonts w:eastAsia="Times New Roman" w:cs="Times"/>
          <w:bCs/>
          <w:sz w:val="20"/>
          <w:szCs w:val="29"/>
          <w:lang w:val="en-GB"/>
        </w:rPr>
        <w:t>None</w:t>
      </w:r>
      <w:r w:rsidR="00446685" w:rsidRPr="00446685">
        <w:rPr>
          <w:rFonts w:eastAsia="Times New Roman" w:cs="Times"/>
          <w:bCs/>
          <w:sz w:val="20"/>
          <w:szCs w:val="29"/>
          <w:lang w:val="en-GB"/>
        </w:rPr>
        <w:t>.</w:t>
      </w:r>
      <w:bookmarkEnd w:id="71"/>
    </w:p>
    <w:p w14:paraId="40ADFB17" w14:textId="77777777" w:rsidR="009D0C0B" w:rsidRDefault="00FA480B">
      <w:pPr>
        <w:pStyle w:val="Titre3"/>
        <w:pageBreakBefore/>
        <w:rPr>
          <w:rFonts w:ascii="Times New Roman" w:eastAsia="Calibri" w:hAnsi="Times New Roman" w:cs="Times New Roman"/>
          <w:i/>
          <w:iCs/>
          <w:lang w:eastAsia="en-US"/>
        </w:rPr>
      </w:pPr>
      <w:bookmarkStart w:id="72" w:name="_Toc92468992"/>
      <w:proofErr w:type="spellStart"/>
      <w:r>
        <w:lastRenderedPageBreak/>
        <w:t>Risk</w:t>
      </w:r>
      <w:proofErr w:type="spellEnd"/>
      <w:r>
        <w:t xml:space="preserve"> </w:t>
      </w:r>
      <w:proofErr w:type="spellStart"/>
      <w:r>
        <w:t>assessment</w:t>
      </w:r>
      <w:proofErr w:type="spellEnd"/>
      <w:r>
        <w:t xml:space="preserve"> </w:t>
      </w:r>
      <w:proofErr w:type="spellStart"/>
      <w:r>
        <w:t>for</w:t>
      </w:r>
      <w:proofErr w:type="spellEnd"/>
      <w:r>
        <w:t xml:space="preserve"> human </w:t>
      </w:r>
      <w:proofErr w:type="spellStart"/>
      <w:r>
        <w:t>health</w:t>
      </w:r>
      <w:bookmarkEnd w:id="72"/>
      <w:proofErr w:type="spellEnd"/>
    </w:p>
    <w:p w14:paraId="3F8CAB05" w14:textId="77777777" w:rsidR="009D0C0B" w:rsidRDefault="009D0C0B">
      <w:pPr>
        <w:spacing w:line="260" w:lineRule="atLeast"/>
        <w:rPr>
          <w:rFonts w:ascii="Times New Roman" w:eastAsia="Calibri" w:hAnsi="Times New Roman" w:cs="Times New Roman"/>
          <w:i/>
          <w:iCs/>
          <w:lang w:eastAsia="en-US"/>
        </w:rPr>
      </w:pPr>
    </w:p>
    <w:p w14:paraId="1289C03A" w14:textId="77777777" w:rsidR="009D0C0B" w:rsidRDefault="00FA480B">
      <w:pPr>
        <w:pStyle w:val="Titre4"/>
        <w:rPr>
          <w:b/>
          <w:i/>
          <w:szCs w:val="22"/>
          <w:lang w:eastAsia="en-US"/>
        </w:rPr>
      </w:pPr>
      <w:bookmarkStart w:id="73" w:name="_Toc92468993"/>
      <w:r>
        <w:t xml:space="preserve">Assessment of </w:t>
      </w:r>
      <w:proofErr w:type="spellStart"/>
      <w:r>
        <w:t>effects</w:t>
      </w:r>
      <w:proofErr w:type="spellEnd"/>
      <w:r>
        <w:t xml:space="preserve"> on Human Health</w:t>
      </w:r>
      <w:bookmarkEnd w:id="73"/>
      <w:r>
        <w:t xml:space="preserve"> </w:t>
      </w:r>
    </w:p>
    <w:p w14:paraId="2A9117DA" w14:textId="77777777" w:rsidR="00262D5F" w:rsidRDefault="00262D5F">
      <w:pPr>
        <w:rPr>
          <w:rFonts w:eastAsia="Calibri"/>
          <w:b/>
          <w:i/>
          <w:sz w:val="22"/>
          <w:szCs w:val="22"/>
          <w:lang w:val="de-DE" w:eastAsia="en-US"/>
        </w:rPr>
      </w:pPr>
    </w:p>
    <w:p w14:paraId="49A029A4" w14:textId="4D17F14E" w:rsidR="009D0C0B" w:rsidRDefault="00FA480B">
      <w:pPr>
        <w:rPr>
          <w:rFonts w:ascii="Times New Roman" w:eastAsia="Calibri" w:hAnsi="Times New Roman" w:cs="Times New Roman"/>
          <w:i/>
          <w:iCs/>
          <w:lang w:eastAsia="en-US"/>
        </w:rPr>
      </w:pPr>
      <w:r>
        <w:rPr>
          <w:rFonts w:eastAsia="Calibri"/>
          <w:b/>
          <w:i/>
          <w:sz w:val="22"/>
          <w:szCs w:val="22"/>
          <w:lang w:eastAsia="en-US"/>
        </w:rPr>
        <w:t>Skin corrosion and irritation</w:t>
      </w:r>
    </w:p>
    <w:p w14:paraId="530A98B2" w14:textId="77777777" w:rsidR="009D0C0B" w:rsidRDefault="009D0C0B">
      <w:pPr>
        <w:spacing w:line="260" w:lineRule="atLeast"/>
        <w:rPr>
          <w:rFonts w:ascii="Times New Roman" w:eastAsia="Calibri" w:hAnsi="Times New Roman" w:cs="Times New Roman"/>
          <w:i/>
          <w:iCs/>
          <w:lang w:eastAsia="en-US"/>
        </w:rPr>
      </w:pPr>
    </w:p>
    <w:p w14:paraId="1E72FB3E"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479EBBCD"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3C1D359E" w14:textId="77777777" w:rsidR="009D0C0B" w:rsidRDefault="00FA480B">
            <w:pPr>
              <w:spacing w:line="260" w:lineRule="atLeast"/>
            </w:pPr>
            <w:r>
              <w:rPr>
                <w:rFonts w:eastAsia="Calibri"/>
                <w:b/>
                <w:bCs/>
                <w:lang w:eastAsia="en-US"/>
              </w:rPr>
              <w:t>Conclusion used in Risk Assessment – Skin corrosion and irritation</w:t>
            </w:r>
          </w:p>
        </w:tc>
      </w:tr>
      <w:tr w:rsidR="009D0C0B" w14:paraId="0B81CB23"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2F97734D" w14:textId="77777777" w:rsidR="009D0C0B" w:rsidRPr="00AE7C5C" w:rsidRDefault="00FA480B">
            <w:pPr>
              <w:spacing w:line="260" w:lineRule="atLeast"/>
              <w:rPr>
                <w:rFonts w:eastAsia="Calibri"/>
                <w:lang w:eastAsia="en-US"/>
              </w:rPr>
            </w:pPr>
            <w:r w:rsidRPr="00AE7C5C">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74729C7" w14:textId="77777777" w:rsidR="00AE7C5C" w:rsidRPr="00AE7C5C" w:rsidRDefault="00AE7C5C" w:rsidP="00AE7C5C">
            <w:pPr>
              <w:snapToGrid w:val="0"/>
              <w:spacing w:line="260" w:lineRule="atLeast"/>
              <w:rPr>
                <w:rFonts w:eastAsia="Calibri"/>
                <w:lang w:eastAsia="en-US"/>
              </w:rPr>
            </w:pPr>
            <w:r w:rsidRPr="00AE7C5C">
              <w:rPr>
                <w:rFonts w:eastAsia="Calibri"/>
                <w:lang w:eastAsia="en-US"/>
              </w:rPr>
              <w:t>No data available for the product.</w:t>
            </w:r>
          </w:p>
          <w:p w14:paraId="208BBF48" w14:textId="5FA0EBD9" w:rsidR="00D27956" w:rsidRDefault="00AE7C5C" w:rsidP="00D27956">
            <w:pPr>
              <w:snapToGrid w:val="0"/>
              <w:spacing w:line="260" w:lineRule="atLeast"/>
              <w:rPr>
                <w:rFonts w:eastAsia="Calibri"/>
                <w:lang w:eastAsia="en-US"/>
              </w:rPr>
            </w:pPr>
            <w:r w:rsidRPr="00AE7C5C">
              <w:rPr>
                <w:rFonts w:eastAsia="Calibri"/>
                <w:lang w:eastAsia="en-US"/>
              </w:rPr>
              <w:t xml:space="preserve">The active substance (13Z)-Hexadec-13-en-11-yn-1-yl acetate </w:t>
            </w:r>
            <w:r>
              <w:rPr>
                <w:rFonts w:eastAsia="Calibri"/>
                <w:lang w:eastAsia="en-US"/>
              </w:rPr>
              <w:t>is not</w:t>
            </w:r>
            <w:r w:rsidRPr="00AE7C5C">
              <w:rPr>
                <w:rFonts w:eastAsia="Calibri"/>
                <w:lang w:eastAsia="en-US"/>
              </w:rPr>
              <w:t xml:space="preserve"> classified </w:t>
            </w:r>
            <w:r w:rsidR="00D27956">
              <w:rPr>
                <w:rFonts w:eastAsia="Calibri"/>
                <w:lang w:eastAsia="en-US"/>
              </w:rPr>
              <w:t>for</w:t>
            </w:r>
            <w:r w:rsidRPr="00AE7C5C">
              <w:rPr>
                <w:rFonts w:eastAsia="Calibri"/>
                <w:lang w:eastAsia="en-US"/>
              </w:rPr>
              <w:t xml:space="preserve"> Skin </w:t>
            </w:r>
            <w:r w:rsidR="00D27956">
              <w:rPr>
                <w:rFonts w:eastAsia="Calibri"/>
                <w:lang w:eastAsia="en-US"/>
              </w:rPr>
              <w:t>corrosion and irritation</w:t>
            </w:r>
            <w:r w:rsidRPr="00AE7C5C">
              <w:rPr>
                <w:rFonts w:eastAsia="Calibri"/>
                <w:lang w:eastAsia="en-US"/>
              </w:rPr>
              <w:t xml:space="preserve">. </w:t>
            </w:r>
          </w:p>
          <w:p w14:paraId="485A78E0" w14:textId="77777777" w:rsidR="000A3875" w:rsidRDefault="000A3875" w:rsidP="00D27956">
            <w:pPr>
              <w:snapToGrid w:val="0"/>
              <w:spacing w:line="260" w:lineRule="atLeast"/>
              <w:rPr>
                <w:rFonts w:eastAsia="Calibri"/>
                <w:lang w:eastAsia="en-US"/>
              </w:rPr>
            </w:pPr>
          </w:p>
          <w:p w14:paraId="3B84BC79" w14:textId="1AB261B1" w:rsidR="00D27956" w:rsidRDefault="00D27956" w:rsidP="00D27956">
            <w:pPr>
              <w:snapToGrid w:val="0"/>
              <w:spacing w:line="260" w:lineRule="atLeast"/>
              <w:rPr>
                <w:rFonts w:eastAsia="Calibri"/>
                <w:lang w:eastAsia="en-US"/>
              </w:rPr>
            </w:pPr>
            <w:r>
              <w:rPr>
                <w:rFonts w:eastAsia="Calibri"/>
                <w:lang w:eastAsia="en-US"/>
              </w:rPr>
              <w:t>The product is not classified for</w:t>
            </w:r>
            <w:r>
              <w:t xml:space="preserve"> </w:t>
            </w:r>
            <w:r w:rsidRPr="00D27956">
              <w:rPr>
                <w:rFonts w:eastAsia="Calibri"/>
                <w:lang w:eastAsia="en-US"/>
              </w:rPr>
              <w:t>Skin corrosion and irritation.</w:t>
            </w:r>
          </w:p>
          <w:p w14:paraId="602F23EB" w14:textId="3FFB21DB" w:rsidR="009D0C0B" w:rsidRDefault="009D0C0B" w:rsidP="00D27956">
            <w:pPr>
              <w:snapToGrid w:val="0"/>
              <w:spacing w:line="260" w:lineRule="atLeast"/>
              <w:rPr>
                <w:rFonts w:eastAsia="Calibri"/>
                <w:lang w:eastAsia="en-US"/>
              </w:rPr>
            </w:pPr>
          </w:p>
        </w:tc>
      </w:tr>
      <w:tr w:rsidR="009D0C0B" w14:paraId="01428C91" w14:textId="77777777">
        <w:tc>
          <w:tcPr>
            <w:tcW w:w="2380" w:type="dxa"/>
            <w:tcBorders>
              <w:top w:val="single" w:sz="6" w:space="0" w:color="000000"/>
              <w:left w:val="single" w:sz="4" w:space="0" w:color="000000"/>
              <w:bottom w:val="single" w:sz="6" w:space="0" w:color="000000"/>
            </w:tcBorders>
            <w:shd w:val="clear" w:color="auto" w:fill="auto"/>
          </w:tcPr>
          <w:p w14:paraId="0D5AAC40" w14:textId="77777777" w:rsidR="009D0C0B" w:rsidRPr="00AE7C5C" w:rsidRDefault="00FA480B">
            <w:pPr>
              <w:spacing w:line="260" w:lineRule="atLeast"/>
              <w:rPr>
                <w:rFonts w:eastAsia="Calibri"/>
                <w:lang w:eastAsia="en-US"/>
              </w:rPr>
            </w:pPr>
            <w:r w:rsidRPr="00AE7C5C">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6DF47D3A" w14:textId="77777777" w:rsidR="009D0C0B" w:rsidRDefault="0015619B" w:rsidP="00AE7C5C">
            <w:pPr>
              <w:snapToGrid w:val="0"/>
              <w:spacing w:line="260" w:lineRule="atLeast"/>
              <w:rPr>
                <w:rFonts w:eastAsia="Calibri"/>
                <w:lang w:eastAsia="en-US"/>
              </w:rPr>
            </w:pPr>
            <w:r>
              <w:rPr>
                <w:rFonts w:eastAsia="Calibri"/>
                <w:lang w:eastAsia="en-US"/>
              </w:rPr>
              <w:t>A</w:t>
            </w:r>
            <w:r w:rsidRPr="00AE7C5C">
              <w:rPr>
                <w:rFonts w:eastAsia="Calibri"/>
                <w:lang w:eastAsia="en-US"/>
              </w:rPr>
              <w:t>ccording to the rules laid down in Reg</w:t>
            </w:r>
            <w:r>
              <w:rPr>
                <w:rFonts w:eastAsia="Calibri"/>
                <w:lang w:eastAsia="en-US"/>
              </w:rPr>
              <w:t>ulation (EC) No 1272/2008 (CLP) (calculation method), taking into account all the co-</w:t>
            </w:r>
            <w:proofErr w:type="spellStart"/>
            <w:r>
              <w:rPr>
                <w:rFonts w:eastAsia="Calibri"/>
                <w:lang w:eastAsia="en-US"/>
              </w:rPr>
              <w:t>formulants</w:t>
            </w:r>
            <w:proofErr w:type="spellEnd"/>
            <w:r w:rsidR="00D27956">
              <w:rPr>
                <w:rFonts w:eastAsia="Calibri"/>
                <w:lang w:eastAsia="en-US"/>
              </w:rPr>
              <w:t>, the p</w:t>
            </w:r>
            <w:r w:rsidR="00D27956" w:rsidRPr="00AE7C5C">
              <w:rPr>
                <w:rFonts w:eastAsia="Calibri"/>
                <w:lang w:eastAsia="en-US"/>
              </w:rPr>
              <w:t xml:space="preserve">roduct </w:t>
            </w:r>
            <w:r w:rsidR="00D27956">
              <w:rPr>
                <w:rFonts w:eastAsia="Calibri"/>
                <w:lang w:eastAsia="en-US"/>
              </w:rPr>
              <w:t>is not classified.</w:t>
            </w:r>
          </w:p>
          <w:p w14:paraId="1283F33F" w14:textId="77777777" w:rsidR="000A3875" w:rsidRDefault="000A3875" w:rsidP="00AE7C5C">
            <w:pPr>
              <w:snapToGrid w:val="0"/>
              <w:spacing w:line="260" w:lineRule="atLeast"/>
              <w:rPr>
                <w:rFonts w:eastAsia="Calibri"/>
                <w:lang w:eastAsia="en-US"/>
              </w:rPr>
            </w:pPr>
          </w:p>
          <w:p w14:paraId="6A8EBF01" w14:textId="4AB7AF31" w:rsidR="000A3875" w:rsidRDefault="000A3875" w:rsidP="000A3875">
            <w:pPr>
              <w:snapToGrid w:val="0"/>
              <w:spacing w:line="260" w:lineRule="atLeast"/>
              <w:rPr>
                <w:rFonts w:eastAsia="Calibri"/>
                <w:lang w:eastAsia="en-US"/>
              </w:rPr>
            </w:pPr>
            <w:r>
              <w:rPr>
                <w:rFonts w:eastAsia="Calibri"/>
                <w:lang w:eastAsia="en-US"/>
              </w:rPr>
              <w:t>Please refer to Confidential Annex for further details.</w:t>
            </w:r>
          </w:p>
        </w:tc>
      </w:tr>
      <w:tr w:rsidR="009D0C0B" w14:paraId="0A62C729" w14:textId="77777777">
        <w:tc>
          <w:tcPr>
            <w:tcW w:w="2380" w:type="dxa"/>
            <w:tcBorders>
              <w:top w:val="single" w:sz="6" w:space="0" w:color="000000"/>
              <w:left w:val="single" w:sz="4" w:space="0" w:color="000000"/>
              <w:bottom w:val="single" w:sz="6" w:space="0" w:color="000000"/>
            </w:tcBorders>
            <w:shd w:val="clear" w:color="auto" w:fill="auto"/>
          </w:tcPr>
          <w:p w14:paraId="71174C2C" w14:textId="613B0B04" w:rsidR="009D0C0B" w:rsidRPr="00AE7C5C" w:rsidRDefault="00FA480B">
            <w:pPr>
              <w:spacing w:line="260" w:lineRule="atLeast"/>
              <w:rPr>
                <w:rFonts w:eastAsia="Calibri"/>
                <w:lang w:eastAsia="en-US"/>
              </w:rPr>
            </w:pPr>
            <w:r w:rsidRPr="00AE7C5C">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25D2285A" w14:textId="0363A0A4" w:rsidR="009D0C0B" w:rsidRDefault="00A679FA">
            <w:pPr>
              <w:spacing w:line="260" w:lineRule="atLeast"/>
            </w:pPr>
            <w:r>
              <w:rPr>
                <w:rFonts w:eastAsia="Calibri"/>
                <w:lang w:eastAsia="en-US"/>
              </w:rPr>
              <w:t>Not classified</w:t>
            </w:r>
          </w:p>
        </w:tc>
      </w:tr>
    </w:tbl>
    <w:p w14:paraId="0A7F27CB" w14:textId="77777777" w:rsidR="009D0C0B" w:rsidRDefault="009D0C0B">
      <w:pPr>
        <w:spacing w:line="260" w:lineRule="atLeast"/>
        <w:rPr>
          <w:rFonts w:eastAsia="Calibri"/>
          <w:lang w:eastAsia="en-US"/>
        </w:rPr>
      </w:pPr>
    </w:p>
    <w:p w14:paraId="3E7183D0" w14:textId="77777777" w:rsidR="009D0C0B" w:rsidRDefault="009D0C0B">
      <w:pPr>
        <w:spacing w:line="260" w:lineRule="atLeast"/>
        <w:rPr>
          <w:rFonts w:eastAsia="Calibri"/>
          <w:lang w:eastAsia="en-US"/>
        </w:rPr>
      </w:pPr>
    </w:p>
    <w:p w14:paraId="23DAA339"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Eye irritation</w:t>
      </w:r>
    </w:p>
    <w:p w14:paraId="41F187E6"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5080ED4C"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69F754E6" w14:textId="77777777" w:rsidR="009D0C0B" w:rsidRDefault="00FA480B">
            <w:pPr>
              <w:spacing w:line="260" w:lineRule="atLeast"/>
            </w:pPr>
            <w:r>
              <w:rPr>
                <w:rFonts w:eastAsia="Calibri"/>
                <w:b/>
                <w:bCs/>
                <w:lang w:eastAsia="en-US"/>
              </w:rPr>
              <w:t xml:space="preserve">Conclusion used in Risk Assessment – Eye irritation </w:t>
            </w:r>
          </w:p>
        </w:tc>
      </w:tr>
      <w:tr w:rsidR="00D27956" w14:paraId="49BF3F41"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7D1C4C1B" w14:textId="77777777" w:rsidR="00D27956" w:rsidRDefault="00D27956" w:rsidP="00D27956">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FBE0671" w14:textId="77777777" w:rsidR="00D27956" w:rsidRPr="00AE7C5C" w:rsidRDefault="00D27956" w:rsidP="00D27956">
            <w:pPr>
              <w:snapToGrid w:val="0"/>
              <w:spacing w:line="260" w:lineRule="atLeast"/>
              <w:rPr>
                <w:rFonts w:eastAsia="Calibri"/>
                <w:lang w:eastAsia="en-US"/>
              </w:rPr>
            </w:pPr>
            <w:r w:rsidRPr="00AE7C5C">
              <w:rPr>
                <w:rFonts w:eastAsia="Calibri"/>
                <w:lang w:eastAsia="en-US"/>
              </w:rPr>
              <w:t>No data available for the product.</w:t>
            </w:r>
          </w:p>
          <w:p w14:paraId="180A1431" w14:textId="40A8674D" w:rsidR="00D27956" w:rsidRDefault="00D27956" w:rsidP="00D27956">
            <w:pPr>
              <w:snapToGrid w:val="0"/>
              <w:spacing w:line="260" w:lineRule="atLeast"/>
              <w:rPr>
                <w:rFonts w:eastAsia="Calibri"/>
                <w:lang w:eastAsia="en-US"/>
              </w:rPr>
            </w:pPr>
            <w:r w:rsidRPr="00AE7C5C">
              <w:rPr>
                <w:rFonts w:eastAsia="Calibri"/>
                <w:lang w:eastAsia="en-US"/>
              </w:rPr>
              <w:t xml:space="preserve">The active substance (13Z)-Hexadec-13-en-11-yn-1-yl acetate </w:t>
            </w:r>
            <w:r>
              <w:rPr>
                <w:rFonts w:eastAsia="Calibri"/>
                <w:lang w:eastAsia="en-US"/>
              </w:rPr>
              <w:t>is not</w:t>
            </w:r>
            <w:r w:rsidRPr="00AE7C5C">
              <w:rPr>
                <w:rFonts w:eastAsia="Calibri"/>
                <w:lang w:eastAsia="en-US"/>
              </w:rPr>
              <w:t xml:space="preserve"> classified </w:t>
            </w:r>
            <w:r>
              <w:rPr>
                <w:rFonts w:eastAsia="Calibri"/>
                <w:lang w:eastAsia="en-US"/>
              </w:rPr>
              <w:t>for</w:t>
            </w:r>
            <w:r w:rsidRPr="00AE7C5C">
              <w:rPr>
                <w:rFonts w:eastAsia="Calibri"/>
                <w:lang w:eastAsia="en-US"/>
              </w:rPr>
              <w:t xml:space="preserve"> </w:t>
            </w:r>
            <w:r>
              <w:rPr>
                <w:rFonts w:eastAsia="Calibri"/>
                <w:lang w:eastAsia="en-US"/>
              </w:rPr>
              <w:t>Eye irritation</w:t>
            </w:r>
            <w:r w:rsidRPr="00AE7C5C">
              <w:rPr>
                <w:rFonts w:eastAsia="Calibri"/>
                <w:lang w:eastAsia="en-US"/>
              </w:rPr>
              <w:t xml:space="preserve">. </w:t>
            </w:r>
          </w:p>
          <w:p w14:paraId="4BCAF0E7" w14:textId="77777777" w:rsidR="000A3875" w:rsidRDefault="000A3875" w:rsidP="00D27956">
            <w:pPr>
              <w:snapToGrid w:val="0"/>
              <w:spacing w:line="260" w:lineRule="atLeast"/>
              <w:rPr>
                <w:rFonts w:eastAsia="Calibri"/>
                <w:lang w:eastAsia="en-US"/>
              </w:rPr>
            </w:pPr>
          </w:p>
          <w:p w14:paraId="55B55652" w14:textId="5101C40C" w:rsidR="00D27956" w:rsidRDefault="00D27956" w:rsidP="00D27956">
            <w:pPr>
              <w:snapToGrid w:val="0"/>
              <w:spacing w:line="260" w:lineRule="atLeast"/>
              <w:rPr>
                <w:rFonts w:eastAsia="Calibri"/>
                <w:lang w:eastAsia="en-US"/>
              </w:rPr>
            </w:pPr>
            <w:r>
              <w:rPr>
                <w:rFonts w:eastAsia="Calibri"/>
                <w:lang w:eastAsia="en-US"/>
              </w:rPr>
              <w:t>The product is not classified for</w:t>
            </w:r>
            <w:r>
              <w:t xml:space="preserve"> </w:t>
            </w:r>
            <w:r>
              <w:rPr>
                <w:rFonts w:eastAsia="Calibri"/>
                <w:lang w:eastAsia="en-US"/>
              </w:rPr>
              <w:t xml:space="preserve">Eye </w:t>
            </w:r>
            <w:r w:rsidRPr="00D27956">
              <w:rPr>
                <w:rFonts w:eastAsia="Calibri"/>
                <w:lang w:eastAsia="en-US"/>
              </w:rPr>
              <w:t>irritation.</w:t>
            </w:r>
          </w:p>
          <w:p w14:paraId="41A09D4C" w14:textId="00553424" w:rsidR="00D27956" w:rsidRPr="00803722" w:rsidRDefault="00D27956" w:rsidP="00D27956">
            <w:pPr>
              <w:snapToGrid w:val="0"/>
              <w:spacing w:line="260" w:lineRule="atLeast"/>
              <w:rPr>
                <w:rFonts w:eastAsia="Calibri"/>
                <w:lang w:val="en-US" w:eastAsia="en-US"/>
              </w:rPr>
            </w:pPr>
          </w:p>
        </w:tc>
      </w:tr>
      <w:tr w:rsidR="00D27956" w14:paraId="6E1E6061" w14:textId="77777777">
        <w:tc>
          <w:tcPr>
            <w:tcW w:w="2380" w:type="dxa"/>
            <w:tcBorders>
              <w:top w:val="single" w:sz="6" w:space="0" w:color="000000"/>
              <w:left w:val="single" w:sz="4" w:space="0" w:color="000000"/>
              <w:bottom w:val="single" w:sz="6" w:space="0" w:color="000000"/>
            </w:tcBorders>
            <w:shd w:val="clear" w:color="auto" w:fill="auto"/>
          </w:tcPr>
          <w:p w14:paraId="48EA87DD" w14:textId="77777777" w:rsidR="00D27956" w:rsidRDefault="00D27956" w:rsidP="00D27956">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364517DB" w14:textId="77777777" w:rsidR="00D27956" w:rsidRDefault="0015619B" w:rsidP="00D27956">
            <w:pPr>
              <w:snapToGrid w:val="0"/>
              <w:spacing w:line="260" w:lineRule="atLeast"/>
              <w:rPr>
                <w:rFonts w:eastAsia="Calibri"/>
                <w:lang w:eastAsia="en-US"/>
              </w:rPr>
            </w:pPr>
            <w:r>
              <w:rPr>
                <w:rFonts w:eastAsia="Calibri"/>
                <w:lang w:eastAsia="en-US"/>
              </w:rPr>
              <w:t>A</w:t>
            </w:r>
            <w:r w:rsidRPr="00AE7C5C">
              <w:rPr>
                <w:rFonts w:eastAsia="Calibri"/>
                <w:lang w:eastAsia="en-US"/>
              </w:rPr>
              <w:t>ccording to the rules laid down in Reg</w:t>
            </w:r>
            <w:r>
              <w:rPr>
                <w:rFonts w:eastAsia="Calibri"/>
                <w:lang w:eastAsia="en-US"/>
              </w:rPr>
              <w:t>ulation (EC) No 1272/2008 (CLP) (calculation method), taking into account all the co-</w:t>
            </w:r>
            <w:proofErr w:type="spellStart"/>
            <w:r>
              <w:rPr>
                <w:rFonts w:eastAsia="Calibri"/>
                <w:lang w:eastAsia="en-US"/>
              </w:rPr>
              <w:t>formulants</w:t>
            </w:r>
            <w:proofErr w:type="spellEnd"/>
            <w:r w:rsidR="00D27956">
              <w:rPr>
                <w:rFonts w:eastAsia="Calibri"/>
                <w:lang w:eastAsia="en-US"/>
              </w:rPr>
              <w:t>, the p</w:t>
            </w:r>
            <w:r w:rsidR="00D27956" w:rsidRPr="00AE7C5C">
              <w:rPr>
                <w:rFonts w:eastAsia="Calibri"/>
                <w:lang w:eastAsia="en-US"/>
              </w:rPr>
              <w:t xml:space="preserve">roduct </w:t>
            </w:r>
            <w:r w:rsidR="00D27956">
              <w:rPr>
                <w:rFonts w:eastAsia="Calibri"/>
                <w:lang w:eastAsia="en-US"/>
              </w:rPr>
              <w:t>is not classified.</w:t>
            </w:r>
          </w:p>
          <w:p w14:paraId="1E50AE5C" w14:textId="77777777" w:rsidR="000A3875" w:rsidRDefault="000A3875" w:rsidP="00D27956">
            <w:pPr>
              <w:snapToGrid w:val="0"/>
              <w:spacing w:line="260" w:lineRule="atLeast"/>
              <w:rPr>
                <w:rFonts w:eastAsia="Calibri"/>
                <w:lang w:eastAsia="en-US"/>
              </w:rPr>
            </w:pPr>
          </w:p>
          <w:p w14:paraId="686B0EA9" w14:textId="00BA648F" w:rsidR="000A3875" w:rsidRDefault="000A3875" w:rsidP="00D27956">
            <w:pPr>
              <w:snapToGrid w:val="0"/>
              <w:spacing w:line="260" w:lineRule="atLeast"/>
              <w:rPr>
                <w:rFonts w:eastAsia="Calibri"/>
                <w:lang w:eastAsia="en-US"/>
              </w:rPr>
            </w:pPr>
            <w:r>
              <w:rPr>
                <w:rFonts w:eastAsia="Calibri"/>
                <w:lang w:eastAsia="en-US"/>
              </w:rPr>
              <w:t>Please refer to Confidential Annex for further details.</w:t>
            </w:r>
          </w:p>
        </w:tc>
      </w:tr>
      <w:tr w:rsidR="00D27956" w14:paraId="5EB82A84" w14:textId="77777777">
        <w:tc>
          <w:tcPr>
            <w:tcW w:w="2380" w:type="dxa"/>
            <w:tcBorders>
              <w:top w:val="single" w:sz="6" w:space="0" w:color="000000"/>
              <w:left w:val="single" w:sz="4" w:space="0" w:color="000000"/>
              <w:bottom w:val="single" w:sz="6" w:space="0" w:color="000000"/>
            </w:tcBorders>
            <w:shd w:val="clear" w:color="auto" w:fill="auto"/>
          </w:tcPr>
          <w:p w14:paraId="1E64542A" w14:textId="182B8A87" w:rsidR="00D27956" w:rsidRDefault="00D27956" w:rsidP="00D27956">
            <w:pPr>
              <w:spacing w:line="260" w:lineRule="atLeast"/>
              <w:rPr>
                <w:rFonts w:eastAsia="Calibri"/>
                <w:lang w:eastAsia="en-US"/>
              </w:rPr>
            </w:pPr>
            <w:r>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9FD8A88" w14:textId="4F736276" w:rsidR="00D27956" w:rsidRDefault="00D27956" w:rsidP="00D27956">
            <w:pPr>
              <w:spacing w:line="260" w:lineRule="atLeast"/>
            </w:pPr>
            <w:r>
              <w:rPr>
                <w:rFonts w:eastAsia="Calibri"/>
                <w:lang w:eastAsia="en-US"/>
              </w:rPr>
              <w:t>Not classified</w:t>
            </w:r>
          </w:p>
        </w:tc>
      </w:tr>
    </w:tbl>
    <w:p w14:paraId="56404D1B" w14:textId="77777777" w:rsidR="009D0C0B" w:rsidRDefault="009D0C0B">
      <w:pPr>
        <w:pageBreakBefore/>
        <w:spacing w:line="260" w:lineRule="atLeast"/>
        <w:rPr>
          <w:rFonts w:ascii="Times New Roman" w:eastAsia="Calibri" w:hAnsi="Times New Roman" w:cs="Times New Roman"/>
          <w:i/>
          <w:iCs/>
          <w:lang w:eastAsia="en-US"/>
        </w:rPr>
      </w:pPr>
    </w:p>
    <w:p w14:paraId="7BDAE922"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 xml:space="preserve">Respiratory tract irritation </w:t>
      </w:r>
    </w:p>
    <w:p w14:paraId="12C80A1D" w14:textId="77777777" w:rsidR="009D0C0B" w:rsidRDefault="009D0C0B">
      <w:pPr>
        <w:spacing w:line="260" w:lineRule="atLeast"/>
        <w:rPr>
          <w:rFonts w:ascii="Times New Roman" w:eastAsia="Calibri" w:hAnsi="Times New Roman" w:cs="Times New Roman"/>
          <w:i/>
          <w:lang w:eastAsia="en-US"/>
        </w:rPr>
      </w:pPr>
    </w:p>
    <w:p w14:paraId="1F38B7C1"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14CC2A05"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5DEE29F3" w14:textId="77777777" w:rsidR="009D0C0B" w:rsidRDefault="00FA480B">
            <w:pPr>
              <w:keepNext/>
              <w:keepLines/>
              <w:spacing w:before="60" w:after="60" w:line="260" w:lineRule="atLeast"/>
              <w:jc w:val="center"/>
            </w:pPr>
            <w:r>
              <w:rPr>
                <w:rFonts w:eastAsia="Calibri"/>
                <w:b/>
                <w:bCs/>
                <w:lang w:eastAsia="en-US"/>
              </w:rPr>
              <w:t>Conclusion used in the Risk Assessment – Respiratory tract irritation</w:t>
            </w:r>
          </w:p>
        </w:tc>
      </w:tr>
      <w:tr w:rsidR="00B07510" w14:paraId="31973BB2" w14:textId="77777777">
        <w:tc>
          <w:tcPr>
            <w:tcW w:w="1955" w:type="dxa"/>
            <w:tcBorders>
              <w:top w:val="single" w:sz="6" w:space="0" w:color="000000"/>
              <w:left w:val="single" w:sz="4" w:space="0" w:color="000000"/>
              <w:bottom w:val="single" w:sz="6" w:space="0" w:color="000000"/>
            </w:tcBorders>
            <w:shd w:val="clear" w:color="auto" w:fill="auto"/>
          </w:tcPr>
          <w:p w14:paraId="7774B404" w14:textId="77777777" w:rsidR="00B07510" w:rsidRPr="00D27956" w:rsidRDefault="00B07510" w:rsidP="00B07510">
            <w:pPr>
              <w:keepNext/>
              <w:keepLines/>
              <w:spacing w:before="60" w:after="60" w:line="260" w:lineRule="atLeast"/>
              <w:rPr>
                <w:rFonts w:eastAsia="Calibri"/>
                <w:bCs/>
                <w:lang w:eastAsia="en-US"/>
              </w:rPr>
            </w:pPr>
            <w:r w:rsidRPr="00D27956">
              <w:rPr>
                <w:rFonts w:eastAsia="Calibri"/>
                <w:bCs/>
                <w:lang w:eastAsia="en-US"/>
              </w:rPr>
              <w:t>Justification for the conclusion</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650DECD" w14:textId="3F35C79E" w:rsidR="00B07510" w:rsidRDefault="00B07510" w:rsidP="00B07510">
            <w:pPr>
              <w:snapToGrid w:val="0"/>
              <w:spacing w:line="260" w:lineRule="atLeast"/>
              <w:rPr>
                <w:rFonts w:eastAsia="Calibri"/>
                <w:lang w:eastAsia="en-US"/>
              </w:rPr>
            </w:pPr>
            <w:r w:rsidRPr="00AE7C5C">
              <w:rPr>
                <w:rFonts w:eastAsia="Calibri"/>
                <w:lang w:eastAsia="en-US"/>
              </w:rPr>
              <w:t>No data available for the product.</w:t>
            </w:r>
          </w:p>
          <w:p w14:paraId="0D37C308" w14:textId="68A78D89" w:rsidR="00040C75" w:rsidRDefault="00040C75" w:rsidP="00B07510">
            <w:pPr>
              <w:snapToGrid w:val="0"/>
              <w:spacing w:line="260" w:lineRule="atLeast"/>
              <w:rPr>
                <w:rFonts w:eastAsia="Calibri"/>
                <w:lang w:eastAsia="en-US"/>
              </w:rPr>
            </w:pPr>
            <w:r w:rsidRPr="00040C75">
              <w:rPr>
                <w:rFonts w:eastAsia="Calibri"/>
                <w:lang w:eastAsia="en-US"/>
              </w:rPr>
              <w:t xml:space="preserve">The active substance (13Z)-Hexadec-13-en-11-yn-1-yl acetate is not classified for </w:t>
            </w:r>
            <w:r>
              <w:rPr>
                <w:rFonts w:eastAsia="Calibri"/>
                <w:lang w:eastAsia="en-US"/>
              </w:rPr>
              <w:t>respiratory tract irritation</w:t>
            </w:r>
            <w:r w:rsidRPr="00040C75">
              <w:rPr>
                <w:rFonts w:eastAsia="Calibri"/>
                <w:lang w:eastAsia="en-US"/>
              </w:rPr>
              <w:t>.</w:t>
            </w:r>
          </w:p>
          <w:p w14:paraId="7EEDA4DF" w14:textId="77777777" w:rsidR="000A3875" w:rsidRPr="00AE7C5C" w:rsidRDefault="000A3875" w:rsidP="00B07510">
            <w:pPr>
              <w:snapToGrid w:val="0"/>
              <w:spacing w:line="260" w:lineRule="atLeast"/>
              <w:rPr>
                <w:rFonts w:eastAsia="Calibri"/>
                <w:lang w:eastAsia="en-US"/>
              </w:rPr>
            </w:pPr>
          </w:p>
          <w:p w14:paraId="53915FD4" w14:textId="105F50EB" w:rsidR="000A3875" w:rsidRDefault="000A3875" w:rsidP="00B07510">
            <w:pPr>
              <w:snapToGrid w:val="0"/>
              <w:spacing w:line="260" w:lineRule="atLeast"/>
              <w:rPr>
                <w:rFonts w:eastAsia="Calibri"/>
                <w:lang w:eastAsia="en-US"/>
              </w:rPr>
            </w:pPr>
            <w:r>
              <w:rPr>
                <w:rFonts w:eastAsia="Calibri"/>
                <w:lang w:eastAsia="en-US"/>
              </w:rPr>
              <w:t>The product is not classified for</w:t>
            </w:r>
            <w:r>
              <w:t xml:space="preserve"> </w:t>
            </w:r>
            <w:r>
              <w:rPr>
                <w:rFonts w:eastAsia="Calibri"/>
                <w:lang w:eastAsia="en-US"/>
              </w:rPr>
              <w:t xml:space="preserve">respiratory tract </w:t>
            </w:r>
            <w:r w:rsidRPr="00D27956">
              <w:rPr>
                <w:rFonts w:eastAsia="Calibri"/>
                <w:lang w:eastAsia="en-US"/>
              </w:rPr>
              <w:t>irritation.</w:t>
            </w:r>
          </w:p>
          <w:p w14:paraId="33B0039D" w14:textId="77777777" w:rsidR="000A3875" w:rsidRDefault="000A3875" w:rsidP="00B07510">
            <w:pPr>
              <w:snapToGrid w:val="0"/>
              <w:spacing w:line="260" w:lineRule="atLeast"/>
              <w:rPr>
                <w:rFonts w:eastAsia="Calibri"/>
                <w:lang w:eastAsia="en-US"/>
              </w:rPr>
            </w:pPr>
          </w:p>
          <w:p w14:paraId="5AB2C11E" w14:textId="57DCFAE1" w:rsidR="00B07510" w:rsidRDefault="00B07510" w:rsidP="00B07510">
            <w:pPr>
              <w:snapToGrid w:val="0"/>
              <w:spacing w:line="260" w:lineRule="atLeast"/>
              <w:rPr>
                <w:rFonts w:eastAsia="Calibri"/>
                <w:lang w:eastAsia="en-US"/>
              </w:rPr>
            </w:pPr>
            <w:r>
              <w:rPr>
                <w:rFonts w:eastAsia="Calibri"/>
                <w:lang w:eastAsia="en-US"/>
              </w:rPr>
              <w:t>A</w:t>
            </w:r>
            <w:r w:rsidRPr="00AE7C5C">
              <w:rPr>
                <w:rFonts w:eastAsia="Calibri"/>
                <w:lang w:eastAsia="en-US"/>
              </w:rPr>
              <w:t>ccording to the rules laid down in Reg</w:t>
            </w:r>
            <w:r>
              <w:rPr>
                <w:rFonts w:eastAsia="Calibri"/>
                <w:lang w:eastAsia="en-US"/>
              </w:rPr>
              <w:t>ulation (EC) No 1272/2008 (CLP) (calculation method), taking into account all the co-</w:t>
            </w:r>
            <w:proofErr w:type="spellStart"/>
            <w:r>
              <w:rPr>
                <w:rFonts w:eastAsia="Calibri"/>
                <w:lang w:eastAsia="en-US"/>
              </w:rPr>
              <w:t>formulants</w:t>
            </w:r>
            <w:proofErr w:type="spellEnd"/>
            <w:r>
              <w:rPr>
                <w:rFonts w:eastAsia="Calibri"/>
                <w:lang w:eastAsia="en-US"/>
              </w:rPr>
              <w:t>, the p</w:t>
            </w:r>
            <w:r w:rsidRPr="00AE7C5C">
              <w:rPr>
                <w:rFonts w:eastAsia="Calibri"/>
                <w:lang w:eastAsia="en-US"/>
              </w:rPr>
              <w:t xml:space="preserve">roduct </w:t>
            </w:r>
            <w:r>
              <w:rPr>
                <w:rFonts w:eastAsia="Calibri"/>
                <w:lang w:eastAsia="en-US"/>
              </w:rPr>
              <w:t>is not classified.</w:t>
            </w:r>
          </w:p>
          <w:p w14:paraId="13B9C21C" w14:textId="77777777" w:rsidR="00B07510" w:rsidRDefault="00B07510" w:rsidP="00B07510">
            <w:pPr>
              <w:keepNext/>
              <w:keepLines/>
              <w:snapToGrid w:val="0"/>
              <w:spacing w:before="60" w:after="60" w:line="260" w:lineRule="atLeast"/>
              <w:rPr>
                <w:rFonts w:eastAsia="Calibri"/>
                <w:bCs/>
                <w:lang w:eastAsia="en-US"/>
              </w:rPr>
            </w:pPr>
          </w:p>
          <w:p w14:paraId="532AF21E" w14:textId="74114B87" w:rsidR="000A3875" w:rsidRDefault="000A3875" w:rsidP="00B07510">
            <w:pPr>
              <w:keepNext/>
              <w:keepLines/>
              <w:snapToGrid w:val="0"/>
              <w:spacing w:before="60" w:after="60" w:line="260" w:lineRule="atLeast"/>
              <w:rPr>
                <w:rFonts w:eastAsia="Calibri"/>
                <w:bCs/>
                <w:lang w:eastAsia="en-US"/>
              </w:rPr>
            </w:pPr>
            <w:r>
              <w:rPr>
                <w:rFonts w:eastAsia="Calibri"/>
                <w:lang w:eastAsia="en-US"/>
              </w:rPr>
              <w:t>Please refer to Confidential Annex for further details.</w:t>
            </w:r>
          </w:p>
        </w:tc>
      </w:tr>
      <w:tr w:rsidR="00B07510" w14:paraId="2206BE3C" w14:textId="77777777">
        <w:tc>
          <w:tcPr>
            <w:tcW w:w="1955" w:type="dxa"/>
            <w:tcBorders>
              <w:top w:val="single" w:sz="6" w:space="0" w:color="000000"/>
              <w:left w:val="single" w:sz="4" w:space="0" w:color="000000"/>
              <w:bottom w:val="single" w:sz="6" w:space="0" w:color="000000"/>
            </w:tcBorders>
            <w:shd w:val="clear" w:color="auto" w:fill="auto"/>
          </w:tcPr>
          <w:p w14:paraId="11D9EA7E" w14:textId="6CFBA87D" w:rsidR="00B07510" w:rsidRPr="00D27956" w:rsidRDefault="00B07510" w:rsidP="00B07510">
            <w:pPr>
              <w:keepNext/>
              <w:keepLines/>
              <w:spacing w:before="60" w:after="60" w:line="260" w:lineRule="atLeast"/>
              <w:rPr>
                <w:rFonts w:eastAsia="Calibri"/>
                <w:bCs/>
                <w:lang w:eastAsia="en-US"/>
              </w:rPr>
            </w:pPr>
            <w:r w:rsidRPr="00D27956">
              <w:rPr>
                <w:rFonts w:eastAsia="Calibri"/>
                <w:bCs/>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0059A8B" w14:textId="64475A13" w:rsidR="00B07510" w:rsidRDefault="000A3875" w:rsidP="000A3875">
            <w:pPr>
              <w:keepNext/>
              <w:keepLines/>
              <w:spacing w:before="60" w:after="60" w:line="260" w:lineRule="atLeast"/>
            </w:pPr>
            <w:r>
              <w:rPr>
                <w:rFonts w:eastAsia="Calibri"/>
                <w:lang w:eastAsia="en-US"/>
              </w:rPr>
              <w:t>N</w:t>
            </w:r>
            <w:r w:rsidR="00B07510">
              <w:rPr>
                <w:rFonts w:eastAsia="Calibri"/>
                <w:lang w:eastAsia="en-US"/>
              </w:rPr>
              <w:t>ot classified</w:t>
            </w:r>
            <w:r>
              <w:rPr>
                <w:rFonts w:eastAsia="Calibri"/>
                <w:lang w:eastAsia="en-US"/>
              </w:rPr>
              <w:t>.</w:t>
            </w:r>
            <w:r w:rsidR="00B07510" w:rsidDel="009E6FE8">
              <w:rPr>
                <w:rFonts w:eastAsia="Calibri"/>
                <w:bCs/>
                <w:lang w:eastAsia="en-US"/>
              </w:rPr>
              <w:t xml:space="preserve"> </w:t>
            </w:r>
          </w:p>
        </w:tc>
      </w:tr>
    </w:tbl>
    <w:p w14:paraId="77BCC176" w14:textId="77777777" w:rsidR="009D0C0B" w:rsidRDefault="009D0C0B">
      <w:pPr>
        <w:spacing w:line="260" w:lineRule="atLeast"/>
        <w:rPr>
          <w:rFonts w:eastAsia="Calibri"/>
          <w:lang w:eastAsia="en-US"/>
        </w:rPr>
      </w:pPr>
    </w:p>
    <w:p w14:paraId="3C70124F" w14:textId="77777777" w:rsidR="009D0C0B" w:rsidRDefault="009D0C0B">
      <w:pPr>
        <w:spacing w:line="260" w:lineRule="atLeast"/>
        <w:rPr>
          <w:rFonts w:eastAsia="Calibri"/>
          <w:lang w:eastAsia="en-US"/>
        </w:rPr>
      </w:pPr>
    </w:p>
    <w:p w14:paraId="327B2E40" w14:textId="77777777" w:rsidR="009D0C0B" w:rsidRDefault="009D0C0B">
      <w:pPr>
        <w:spacing w:line="260" w:lineRule="atLeast"/>
        <w:rPr>
          <w:rFonts w:eastAsia="Calibri"/>
          <w:lang w:eastAsia="en-US"/>
        </w:rPr>
      </w:pPr>
    </w:p>
    <w:p w14:paraId="3AAA2704"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Skin sensitization</w:t>
      </w:r>
    </w:p>
    <w:p w14:paraId="7B545F57" w14:textId="77777777" w:rsidR="009D0C0B" w:rsidRDefault="009D0C0B">
      <w:pPr>
        <w:spacing w:line="260" w:lineRule="atLeast"/>
        <w:rPr>
          <w:rFonts w:ascii="Times New Roman" w:eastAsia="Calibri" w:hAnsi="Times New Roman" w:cs="Times New Roman"/>
          <w:i/>
          <w:iCs/>
          <w:lang w:eastAsia="en-US"/>
        </w:rPr>
      </w:pPr>
    </w:p>
    <w:p w14:paraId="6EDA92E0"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371A6F9F"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52418865" w14:textId="77777777" w:rsidR="009D0C0B" w:rsidRDefault="00FA480B">
            <w:pPr>
              <w:spacing w:line="260" w:lineRule="atLeast"/>
            </w:pPr>
            <w:r>
              <w:rPr>
                <w:rFonts w:eastAsia="Calibri"/>
                <w:b/>
                <w:bCs/>
                <w:lang w:eastAsia="en-US"/>
              </w:rPr>
              <w:t>Conclusion used in Risk Assessment – Skin sensitisation</w:t>
            </w:r>
          </w:p>
        </w:tc>
      </w:tr>
      <w:tr w:rsidR="00D27956" w14:paraId="2C71D044"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0C38F3F1" w14:textId="77777777" w:rsidR="00D27956" w:rsidRDefault="00D27956" w:rsidP="00D27956">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0178782A" w14:textId="77777777" w:rsidR="00D27956" w:rsidRPr="00AE7C5C" w:rsidRDefault="00D27956" w:rsidP="00D27956">
            <w:pPr>
              <w:snapToGrid w:val="0"/>
              <w:spacing w:line="260" w:lineRule="atLeast"/>
              <w:rPr>
                <w:rFonts w:eastAsia="Calibri"/>
                <w:lang w:eastAsia="en-US"/>
              </w:rPr>
            </w:pPr>
            <w:r w:rsidRPr="00AE7C5C">
              <w:rPr>
                <w:rFonts w:eastAsia="Calibri"/>
                <w:lang w:eastAsia="en-US"/>
              </w:rPr>
              <w:t>No data available for the product.</w:t>
            </w:r>
          </w:p>
          <w:p w14:paraId="05A68E58" w14:textId="68BF221A" w:rsidR="00D27956" w:rsidRDefault="00D27956" w:rsidP="00D27956">
            <w:pPr>
              <w:snapToGrid w:val="0"/>
              <w:spacing w:line="260" w:lineRule="atLeast"/>
              <w:rPr>
                <w:rFonts w:eastAsia="Calibri"/>
                <w:lang w:eastAsia="en-US"/>
              </w:rPr>
            </w:pPr>
            <w:r w:rsidRPr="00AE7C5C">
              <w:rPr>
                <w:rFonts w:eastAsia="Calibri"/>
                <w:lang w:eastAsia="en-US"/>
              </w:rPr>
              <w:t xml:space="preserve">The active substance (13Z)-Hexadec-13-en-11-yn-1-yl acetate </w:t>
            </w:r>
            <w:r>
              <w:rPr>
                <w:rFonts w:eastAsia="Calibri"/>
                <w:lang w:eastAsia="en-US"/>
              </w:rPr>
              <w:t>is not</w:t>
            </w:r>
            <w:r w:rsidRPr="00AE7C5C">
              <w:rPr>
                <w:rFonts w:eastAsia="Calibri"/>
                <w:lang w:eastAsia="en-US"/>
              </w:rPr>
              <w:t xml:space="preserve"> classified </w:t>
            </w:r>
            <w:r>
              <w:rPr>
                <w:rFonts w:eastAsia="Calibri"/>
                <w:lang w:eastAsia="en-US"/>
              </w:rPr>
              <w:t>for</w:t>
            </w:r>
            <w:r w:rsidRPr="00AE7C5C">
              <w:rPr>
                <w:rFonts w:eastAsia="Calibri"/>
                <w:lang w:eastAsia="en-US"/>
              </w:rPr>
              <w:t xml:space="preserve"> </w:t>
            </w:r>
            <w:r w:rsidR="001A53C5">
              <w:rPr>
                <w:rFonts w:eastAsia="Calibri"/>
                <w:lang w:eastAsia="en-US"/>
              </w:rPr>
              <w:t xml:space="preserve">skin </w:t>
            </w:r>
            <w:r>
              <w:rPr>
                <w:rFonts w:eastAsia="Calibri"/>
                <w:lang w:eastAsia="en-US"/>
              </w:rPr>
              <w:t>sensitisation</w:t>
            </w:r>
            <w:r w:rsidRPr="00AE7C5C">
              <w:rPr>
                <w:rFonts w:eastAsia="Calibri"/>
                <w:lang w:eastAsia="en-US"/>
              </w:rPr>
              <w:t xml:space="preserve">. </w:t>
            </w:r>
          </w:p>
          <w:p w14:paraId="078C2BB8" w14:textId="77777777" w:rsidR="000A3875" w:rsidRDefault="000A3875" w:rsidP="00D27956">
            <w:pPr>
              <w:snapToGrid w:val="0"/>
              <w:spacing w:line="260" w:lineRule="atLeast"/>
              <w:rPr>
                <w:rFonts w:eastAsia="Calibri"/>
                <w:lang w:eastAsia="en-US"/>
              </w:rPr>
            </w:pPr>
          </w:p>
          <w:p w14:paraId="61AF8A74" w14:textId="0B0EDA6D" w:rsidR="00D27956" w:rsidRDefault="00D27956" w:rsidP="00D27956">
            <w:pPr>
              <w:snapToGrid w:val="0"/>
              <w:spacing w:line="260" w:lineRule="atLeast"/>
              <w:rPr>
                <w:rFonts w:eastAsia="Calibri"/>
                <w:lang w:eastAsia="en-US"/>
              </w:rPr>
            </w:pPr>
            <w:r>
              <w:rPr>
                <w:rFonts w:eastAsia="Calibri"/>
                <w:lang w:eastAsia="en-US"/>
              </w:rPr>
              <w:t>The product is not classified for</w:t>
            </w:r>
            <w:r>
              <w:t xml:space="preserve"> </w:t>
            </w:r>
            <w:r w:rsidR="001A53C5">
              <w:t xml:space="preserve">skin </w:t>
            </w:r>
            <w:r>
              <w:rPr>
                <w:rFonts w:eastAsia="Calibri"/>
                <w:lang w:eastAsia="en-US"/>
              </w:rPr>
              <w:t>sensitisation</w:t>
            </w:r>
            <w:r w:rsidRPr="00D27956">
              <w:rPr>
                <w:rFonts w:eastAsia="Calibri"/>
                <w:lang w:eastAsia="en-US"/>
              </w:rPr>
              <w:t>.</w:t>
            </w:r>
          </w:p>
          <w:p w14:paraId="7FF31B78" w14:textId="77777777" w:rsidR="00D27956" w:rsidRDefault="00D27956" w:rsidP="00632F26">
            <w:pPr>
              <w:snapToGrid w:val="0"/>
              <w:spacing w:line="260" w:lineRule="atLeast"/>
              <w:rPr>
                <w:rFonts w:eastAsia="Calibri"/>
                <w:lang w:eastAsia="en-US"/>
              </w:rPr>
            </w:pPr>
          </w:p>
        </w:tc>
      </w:tr>
      <w:tr w:rsidR="00D27956" w14:paraId="41BC7063" w14:textId="77777777">
        <w:tc>
          <w:tcPr>
            <w:tcW w:w="2380" w:type="dxa"/>
            <w:tcBorders>
              <w:top w:val="single" w:sz="6" w:space="0" w:color="000000"/>
              <w:left w:val="single" w:sz="4" w:space="0" w:color="000000"/>
              <w:bottom w:val="single" w:sz="6" w:space="0" w:color="000000"/>
            </w:tcBorders>
            <w:shd w:val="clear" w:color="auto" w:fill="auto"/>
          </w:tcPr>
          <w:p w14:paraId="254F9C58" w14:textId="77777777" w:rsidR="00D27956" w:rsidRDefault="00D27956" w:rsidP="00D27956">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3AAD4276" w14:textId="1ED70885" w:rsidR="00D27956" w:rsidRDefault="0015619B" w:rsidP="00D27956">
            <w:pPr>
              <w:snapToGrid w:val="0"/>
              <w:spacing w:line="260" w:lineRule="atLeast"/>
              <w:rPr>
                <w:rFonts w:eastAsia="Calibri"/>
                <w:lang w:eastAsia="en-US"/>
              </w:rPr>
            </w:pPr>
            <w:r>
              <w:rPr>
                <w:rFonts w:eastAsia="Calibri"/>
                <w:lang w:eastAsia="en-US"/>
              </w:rPr>
              <w:t>A</w:t>
            </w:r>
            <w:r w:rsidRPr="00AE7C5C">
              <w:rPr>
                <w:rFonts w:eastAsia="Calibri"/>
                <w:lang w:eastAsia="en-US"/>
              </w:rPr>
              <w:t>ccording to the rules laid down in Reg</w:t>
            </w:r>
            <w:r>
              <w:rPr>
                <w:rFonts w:eastAsia="Calibri"/>
                <w:lang w:eastAsia="en-US"/>
              </w:rPr>
              <w:t>ulation (EC) No 1272/2008 (CLP) (calculation method), taking into account all the co-</w:t>
            </w:r>
            <w:proofErr w:type="spellStart"/>
            <w:r>
              <w:rPr>
                <w:rFonts w:eastAsia="Calibri"/>
                <w:lang w:eastAsia="en-US"/>
              </w:rPr>
              <w:t>formulants</w:t>
            </w:r>
            <w:proofErr w:type="spellEnd"/>
            <w:r w:rsidR="00D27956">
              <w:rPr>
                <w:rFonts w:eastAsia="Calibri"/>
                <w:lang w:eastAsia="en-US"/>
              </w:rPr>
              <w:t>, the p</w:t>
            </w:r>
            <w:r w:rsidR="00D27956" w:rsidRPr="00AE7C5C">
              <w:rPr>
                <w:rFonts w:eastAsia="Calibri"/>
                <w:lang w:eastAsia="en-US"/>
              </w:rPr>
              <w:t xml:space="preserve">roduct </w:t>
            </w:r>
            <w:r w:rsidR="00D27956">
              <w:rPr>
                <w:rFonts w:eastAsia="Calibri"/>
                <w:lang w:eastAsia="en-US"/>
              </w:rPr>
              <w:t>is not classified.</w:t>
            </w:r>
          </w:p>
          <w:p w14:paraId="57BA0A47" w14:textId="77777777" w:rsidR="000A3875" w:rsidRDefault="000A3875" w:rsidP="00D27956">
            <w:pPr>
              <w:snapToGrid w:val="0"/>
              <w:spacing w:line="260" w:lineRule="atLeast"/>
              <w:rPr>
                <w:rFonts w:eastAsia="Calibri"/>
                <w:lang w:eastAsia="en-US"/>
              </w:rPr>
            </w:pPr>
          </w:p>
          <w:p w14:paraId="7A2D9510" w14:textId="5DE681D1" w:rsidR="000A3875" w:rsidRDefault="000A3875" w:rsidP="00D27956">
            <w:pPr>
              <w:snapToGrid w:val="0"/>
              <w:spacing w:line="260" w:lineRule="atLeast"/>
              <w:rPr>
                <w:rFonts w:eastAsia="Calibri"/>
                <w:lang w:eastAsia="en-US"/>
              </w:rPr>
            </w:pPr>
            <w:r>
              <w:rPr>
                <w:rFonts w:eastAsia="Calibri"/>
                <w:lang w:eastAsia="en-US"/>
              </w:rPr>
              <w:t>Please refer to Confidential Annex for further details.</w:t>
            </w:r>
          </w:p>
        </w:tc>
      </w:tr>
      <w:tr w:rsidR="00D27956" w14:paraId="6AE2CB55" w14:textId="77777777">
        <w:tc>
          <w:tcPr>
            <w:tcW w:w="2380" w:type="dxa"/>
            <w:tcBorders>
              <w:top w:val="single" w:sz="6" w:space="0" w:color="000000"/>
              <w:left w:val="single" w:sz="4" w:space="0" w:color="000000"/>
              <w:bottom w:val="single" w:sz="6" w:space="0" w:color="000000"/>
            </w:tcBorders>
            <w:shd w:val="clear" w:color="auto" w:fill="auto"/>
          </w:tcPr>
          <w:p w14:paraId="75305D41" w14:textId="7166E077" w:rsidR="00D27956" w:rsidRDefault="00D27956" w:rsidP="00D27956">
            <w:pPr>
              <w:spacing w:line="260" w:lineRule="atLeast"/>
              <w:rPr>
                <w:rFonts w:eastAsia="Calibri"/>
                <w:lang w:eastAsia="en-US"/>
              </w:rPr>
            </w:pPr>
            <w:r>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B7677E7" w14:textId="782E9D0A" w:rsidR="00D27956" w:rsidRDefault="00D27956" w:rsidP="00D27956">
            <w:pPr>
              <w:spacing w:line="260" w:lineRule="atLeast"/>
            </w:pPr>
            <w:r>
              <w:rPr>
                <w:rFonts w:eastAsia="Calibri"/>
                <w:lang w:eastAsia="en-US"/>
              </w:rPr>
              <w:t>Not classified</w:t>
            </w:r>
          </w:p>
        </w:tc>
      </w:tr>
    </w:tbl>
    <w:p w14:paraId="27A336AB" w14:textId="77777777" w:rsidR="009D0C0B" w:rsidRDefault="009D0C0B">
      <w:pPr>
        <w:spacing w:line="260" w:lineRule="atLeast"/>
        <w:rPr>
          <w:rFonts w:ascii="Times New Roman" w:eastAsia="Calibri" w:hAnsi="Times New Roman" w:cs="Times New Roman"/>
          <w:i/>
          <w:iCs/>
          <w:lang w:eastAsia="en-US"/>
        </w:rPr>
      </w:pPr>
    </w:p>
    <w:p w14:paraId="3B750F7E" w14:textId="77777777" w:rsidR="009D0C0B" w:rsidRDefault="00FA480B">
      <w:pPr>
        <w:pageBreakBefore/>
        <w:rPr>
          <w:rFonts w:ascii="Times New Roman" w:eastAsia="Calibri" w:hAnsi="Times New Roman" w:cs="Times New Roman"/>
          <w:i/>
          <w:iCs/>
          <w:lang w:eastAsia="en-US"/>
        </w:rPr>
      </w:pPr>
      <w:r>
        <w:rPr>
          <w:rFonts w:eastAsia="Calibri"/>
          <w:b/>
          <w:i/>
          <w:sz w:val="22"/>
          <w:szCs w:val="22"/>
          <w:lang w:eastAsia="en-US"/>
        </w:rPr>
        <w:lastRenderedPageBreak/>
        <w:t>Respiratory sensitization (ADS)</w:t>
      </w:r>
    </w:p>
    <w:p w14:paraId="3FB516F4" w14:textId="77777777" w:rsidR="009D0C0B" w:rsidRDefault="009D0C0B">
      <w:pPr>
        <w:spacing w:line="260" w:lineRule="atLeast"/>
        <w:rPr>
          <w:rFonts w:eastAsia="Calibri"/>
          <w:lang w:eastAsia="en-US"/>
        </w:rPr>
      </w:pPr>
    </w:p>
    <w:tbl>
      <w:tblPr>
        <w:tblW w:w="0" w:type="auto"/>
        <w:tblInd w:w="-9" w:type="dxa"/>
        <w:tblLayout w:type="fixed"/>
        <w:tblLook w:val="0000" w:firstRow="0" w:lastRow="0" w:firstColumn="0" w:lastColumn="0" w:noHBand="0" w:noVBand="0"/>
      </w:tblPr>
      <w:tblGrid>
        <w:gridCol w:w="2380"/>
        <w:gridCol w:w="6961"/>
      </w:tblGrid>
      <w:tr w:rsidR="009D0C0B" w14:paraId="6F4161A1"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213E54A1" w14:textId="77777777" w:rsidR="009D0C0B" w:rsidRDefault="00FA480B">
            <w:pPr>
              <w:spacing w:line="260" w:lineRule="atLeast"/>
            </w:pPr>
            <w:r>
              <w:rPr>
                <w:rFonts w:eastAsia="Calibri"/>
                <w:b/>
                <w:bCs/>
                <w:lang w:eastAsia="en-US"/>
              </w:rPr>
              <w:t>Conclusion</w:t>
            </w:r>
            <w:r>
              <w:rPr>
                <w:rFonts w:eastAsia="Calibri"/>
                <w:lang w:eastAsia="en-US"/>
              </w:rPr>
              <w:t xml:space="preserve"> </w:t>
            </w:r>
            <w:r>
              <w:rPr>
                <w:rFonts w:eastAsia="Calibri"/>
                <w:b/>
                <w:bCs/>
                <w:lang w:eastAsia="en-US"/>
              </w:rPr>
              <w:t>used in Risk Assessment – Respiratory sensitisation</w:t>
            </w:r>
          </w:p>
        </w:tc>
      </w:tr>
      <w:tr w:rsidR="00C478EE" w14:paraId="4D393574" w14:textId="77777777">
        <w:trPr>
          <w:trHeight w:val="298"/>
        </w:trPr>
        <w:tc>
          <w:tcPr>
            <w:tcW w:w="2380" w:type="dxa"/>
            <w:tcBorders>
              <w:top w:val="single" w:sz="6" w:space="0" w:color="000000"/>
              <w:left w:val="single" w:sz="4" w:space="0" w:color="000000"/>
              <w:bottom w:val="single" w:sz="6" w:space="0" w:color="000000"/>
            </w:tcBorders>
            <w:shd w:val="clear" w:color="auto" w:fill="auto"/>
          </w:tcPr>
          <w:p w14:paraId="3A4B3FB8" w14:textId="77777777" w:rsidR="00C478EE" w:rsidRDefault="00C478EE" w:rsidP="00C478EE">
            <w:pPr>
              <w:spacing w:line="260" w:lineRule="atLeast"/>
              <w:rPr>
                <w:rFonts w:eastAsia="Calibri"/>
                <w:lang w:eastAsia="en-US"/>
              </w:rPr>
            </w:pPr>
            <w:r>
              <w:rPr>
                <w:rFonts w:eastAsia="Calibri"/>
                <w:lang w:eastAsia="en-US"/>
              </w:rPr>
              <w:t>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7E323EAB" w14:textId="77777777" w:rsidR="00C478EE" w:rsidRPr="00AE7C5C" w:rsidRDefault="00C478EE" w:rsidP="00C478EE">
            <w:pPr>
              <w:snapToGrid w:val="0"/>
              <w:spacing w:line="260" w:lineRule="atLeast"/>
              <w:rPr>
                <w:rFonts w:eastAsia="Calibri"/>
                <w:lang w:eastAsia="en-US"/>
              </w:rPr>
            </w:pPr>
            <w:r w:rsidRPr="00AE7C5C">
              <w:rPr>
                <w:rFonts w:eastAsia="Calibri"/>
                <w:lang w:eastAsia="en-US"/>
              </w:rPr>
              <w:t>No data available for the product.</w:t>
            </w:r>
          </w:p>
          <w:p w14:paraId="73D854C6" w14:textId="77777777" w:rsidR="00C478EE" w:rsidRDefault="00C478EE" w:rsidP="00455EE1">
            <w:pPr>
              <w:snapToGrid w:val="0"/>
              <w:spacing w:line="260" w:lineRule="atLeast"/>
              <w:rPr>
                <w:rFonts w:eastAsia="Calibri"/>
                <w:lang w:eastAsia="en-US"/>
              </w:rPr>
            </w:pPr>
          </w:p>
        </w:tc>
      </w:tr>
      <w:tr w:rsidR="00C478EE" w14:paraId="10A2CE72" w14:textId="77777777">
        <w:tc>
          <w:tcPr>
            <w:tcW w:w="2380" w:type="dxa"/>
            <w:tcBorders>
              <w:top w:val="single" w:sz="6" w:space="0" w:color="000000"/>
              <w:left w:val="single" w:sz="4" w:space="0" w:color="000000"/>
              <w:bottom w:val="single" w:sz="6" w:space="0" w:color="000000"/>
            </w:tcBorders>
            <w:shd w:val="clear" w:color="auto" w:fill="auto"/>
          </w:tcPr>
          <w:p w14:paraId="26C470FE" w14:textId="77777777" w:rsidR="00C478EE" w:rsidRDefault="00C478EE" w:rsidP="00C478EE">
            <w:pPr>
              <w:spacing w:line="260" w:lineRule="atLeast"/>
              <w:rPr>
                <w:rFonts w:eastAsia="Calibri"/>
                <w:lang w:eastAsia="en-US"/>
              </w:rPr>
            </w:pPr>
            <w:r>
              <w:rPr>
                <w:rFonts w:eastAsia="Calibri"/>
                <w:lang w:eastAsia="en-US"/>
              </w:rPr>
              <w:t>Justification for the value/conclusion</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92F8F8C" w14:textId="23AA70B8" w:rsidR="00C478EE" w:rsidRDefault="0015619B" w:rsidP="0015619B">
            <w:pPr>
              <w:snapToGrid w:val="0"/>
              <w:spacing w:line="260" w:lineRule="atLeast"/>
              <w:rPr>
                <w:rFonts w:eastAsia="Calibri"/>
                <w:lang w:eastAsia="en-US"/>
              </w:rPr>
            </w:pPr>
            <w:r>
              <w:rPr>
                <w:rFonts w:eastAsia="Calibri"/>
                <w:lang w:eastAsia="en-US"/>
              </w:rPr>
              <w:t>T</w:t>
            </w:r>
            <w:r w:rsidR="00C478EE">
              <w:rPr>
                <w:rFonts w:eastAsia="Calibri"/>
                <w:lang w:eastAsia="en-US"/>
              </w:rPr>
              <w:t>he p</w:t>
            </w:r>
            <w:r w:rsidR="00C478EE" w:rsidRPr="00AE7C5C">
              <w:rPr>
                <w:rFonts w:eastAsia="Calibri"/>
                <w:lang w:eastAsia="en-US"/>
              </w:rPr>
              <w:t xml:space="preserve">roduct </w:t>
            </w:r>
            <w:r w:rsidR="00C478EE">
              <w:rPr>
                <w:rFonts w:eastAsia="Calibri"/>
                <w:lang w:eastAsia="en-US"/>
              </w:rPr>
              <w:t xml:space="preserve">is not classified for skin sensitisation and is not expected to be respiratory </w:t>
            </w:r>
            <w:r w:rsidR="00803722">
              <w:rPr>
                <w:rFonts w:eastAsia="Calibri"/>
                <w:lang w:eastAsia="en-US"/>
              </w:rPr>
              <w:t>sensitizer</w:t>
            </w:r>
            <w:r w:rsidR="00C478EE">
              <w:rPr>
                <w:rFonts w:eastAsia="Calibri"/>
                <w:lang w:eastAsia="en-US"/>
              </w:rPr>
              <w:t>.</w:t>
            </w:r>
          </w:p>
        </w:tc>
      </w:tr>
      <w:tr w:rsidR="00C478EE" w14:paraId="7ABC2C58" w14:textId="77777777">
        <w:tc>
          <w:tcPr>
            <w:tcW w:w="2380" w:type="dxa"/>
            <w:tcBorders>
              <w:top w:val="single" w:sz="6" w:space="0" w:color="000000"/>
              <w:left w:val="single" w:sz="4" w:space="0" w:color="000000"/>
              <w:bottom w:val="single" w:sz="6" w:space="0" w:color="000000"/>
            </w:tcBorders>
            <w:shd w:val="clear" w:color="auto" w:fill="auto"/>
          </w:tcPr>
          <w:p w14:paraId="50D6A40F" w14:textId="67799CC7" w:rsidR="00C478EE" w:rsidRDefault="00C478EE" w:rsidP="00C478EE">
            <w:pPr>
              <w:spacing w:line="260" w:lineRule="atLeast"/>
              <w:rPr>
                <w:rFonts w:eastAsia="Calibri"/>
                <w:lang w:eastAsia="en-US"/>
              </w:rPr>
            </w:pPr>
            <w:r>
              <w:rPr>
                <w:rFonts w:eastAsia="Calibri"/>
                <w:lang w:eastAsia="en-US"/>
              </w:rPr>
              <w:t>Classification of the product according to CLP</w:t>
            </w:r>
          </w:p>
        </w:tc>
        <w:tc>
          <w:tcPr>
            <w:tcW w:w="6961" w:type="dxa"/>
            <w:tcBorders>
              <w:top w:val="single" w:sz="6" w:space="0" w:color="000000"/>
              <w:left w:val="single" w:sz="6" w:space="0" w:color="000000"/>
              <w:bottom w:val="single" w:sz="6" w:space="0" w:color="000000"/>
              <w:right w:val="single" w:sz="6" w:space="0" w:color="000000"/>
            </w:tcBorders>
            <w:shd w:val="clear" w:color="auto" w:fill="auto"/>
          </w:tcPr>
          <w:p w14:paraId="5560B993" w14:textId="7E6F804C" w:rsidR="00C478EE" w:rsidRDefault="00C478EE" w:rsidP="00C478EE">
            <w:pPr>
              <w:spacing w:line="260" w:lineRule="atLeast"/>
            </w:pPr>
            <w:r>
              <w:rPr>
                <w:rFonts w:eastAsia="Calibri"/>
                <w:lang w:eastAsia="en-US"/>
              </w:rPr>
              <w:t>Not classified</w:t>
            </w:r>
          </w:p>
        </w:tc>
      </w:tr>
    </w:tbl>
    <w:p w14:paraId="793C8D76" w14:textId="77777777" w:rsidR="009D0C0B" w:rsidRDefault="009D0C0B">
      <w:pPr>
        <w:spacing w:line="260" w:lineRule="atLeast"/>
        <w:rPr>
          <w:rFonts w:ascii="Times New Roman" w:eastAsia="Calibri" w:hAnsi="Times New Roman" w:cs="Times New Roman"/>
          <w:i/>
          <w:iCs/>
          <w:lang w:eastAsia="en-US"/>
        </w:rPr>
      </w:pPr>
    </w:p>
    <w:p w14:paraId="230BCE4C" w14:textId="77777777" w:rsidR="009D0C0B" w:rsidRDefault="009D0C0B">
      <w:pPr>
        <w:spacing w:line="260" w:lineRule="atLeast"/>
        <w:rPr>
          <w:rFonts w:eastAsia="Calibri"/>
          <w:lang w:eastAsia="en-US"/>
        </w:rPr>
      </w:pPr>
    </w:p>
    <w:p w14:paraId="16F5F8C7" w14:textId="77777777" w:rsidR="009D0C0B" w:rsidRDefault="00FA480B">
      <w:pPr>
        <w:pageBreakBefore/>
        <w:rPr>
          <w:rFonts w:eastAsia="Calibri"/>
          <w:i/>
          <w:u w:val="single"/>
          <w:lang w:eastAsia="en-US"/>
        </w:rPr>
      </w:pPr>
      <w:r>
        <w:rPr>
          <w:rFonts w:eastAsia="Calibri"/>
          <w:b/>
          <w:i/>
          <w:sz w:val="22"/>
          <w:szCs w:val="22"/>
          <w:lang w:eastAsia="en-US"/>
        </w:rPr>
        <w:lastRenderedPageBreak/>
        <w:t>Acute toxicity</w:t>
      </w:r>
    </w:p>
    <w:p w14:paraId="7555A27C" w14:textId="77777777" w:rsidR="009D0C0B" w:rsidRDefault="00FA480B">
      <w:pPr>
        <w:rPr>
          <w:rFonts w:ascii="Times New Roman" w:eastAsia="Calibri" w:hAnsi="Times New Roman" w:cs="Times New Roman"/>
          <w:i/>
          <w:iCs/>
          <w:lang w:eastAsia="en-US"/>
        </w:rPr>
      </w:pPr>
      <w:r>
        <w:rPr>
          <w:rFonts w:eastAsia="Calibri"/>
          <w:i/>
          <w:u w:val="single"/>
          <w:lang w:eastAsia="en-US"/>
        </w:rPr>
        <w:t>Acute toxicity by oral route</w:t>
      </w:r>
    </w:p>
    <w:p w14:paraId="4DD8BEF7" w14:textId="438DE6E6" w:rsidR="009D0C0B" w:rsidRDefault="00B07510">
      <w:pPr>
        <w:spacing w:line="260" w:lineRule="atLeast"/>
        <w:rPr>
          <w:rFonts w:ascii="Times New Roman" w:eastAsia="Calibri" w:hAnsi="Times New Roman" w:cs="Times New Roman"/>
          <w:i/>
          <w:iCs/>
          <w:lang w:eastAsia="en-US"/>
        </w:rPr>
      </w:pPr>
      <w:r w:rsidDel="00B07510">
        <w:rPr>
          <w:rFonts w:ascii="Times New Roman" w:eastAsia="Calibri" w:hAnsi="Times New Roman" w:cs="Times New Roman"/>
          <w:i/>
          <w:iCs/>
          <w:lang w:eastAsia="en-US"/>
        </w:rPr>
        <w:t xml:space="preserve"> </w:t>
      </w:r>
    </w:p>
    <w:p w14:paraId="0F22D616" w14:textId="77777777" w:rsidR="009D0C0B" w:rsidRDefault="009D0C0B">
      <w:pPr>
        <w:spacing w:line="260" w:lineRule="atLeast"/>
        <w:rPr>
          <w:rFonts w:eastAsia="Calibri"/>
          <w:lang w:eastAsia="en-US"/>
        </w:rPr>
      </w:pPr>
    </w:p>
    <w:tbl>
      <w:tblPr>
        <w:tblW w:w="9371" w:type="dxa"/>
        <w:tblInd w:w="-39" w:type="dxa"/>
        <w:tblLayout w:type="fixed"/>
        <w:tblLook w:val="0000" w:firstRow="0" w:lastRow="0" w:firstColumn="0" w:lastColumn="0" w:noHBand="0" w:noVBand="0"/>
      </w:tblPr>
      <w:tblGrid>
        <w:gridCol w:w="1985"/>
        <w:gridCol w:w="7386"/>
      </w:tblGrid>
      <w:tr w:rsidR="009D0C0B" w14:paraId="14A79031" w14:textId="77777777" w:rsidTr="000A3875">
        <w:tc>
          <w:tcPr>
            <w:tcW w:w="9371" w:type="dxa"/>
            <w:gridSpan w:val="2"/>
            <w:tcBorders>
              <w:top w:val="single" w:sz="4" w:space="0" w:color="000000"/>
              <w:left w:val="single" w:sz="4" w:space="0" w:color="000000"/>
              <w:bottom w:val="single" w:sz="6" w:space="0" w:color="000000"/>
              <w:right w:val="single" w:sz="6" w:space="0" w:color="000000"/>
            </w:tcBorders>
            <w:shd w:val="clear" w:color="auto" w:fill="CCFFCC"/>
          </w:tcPr>
          <w:p w14:paraId="467BC0FD" w14:textId="77777777" w:rsidR="009D0C0B" w:rsidRDefault="00FA480B">
            <w:pPr>
              <w:spacing w:line="260" w:lineRule="atLeast"/>
            </w:pPr>
            <w:r>
              <w:rPr>
                <w:rFonts w:eastAsia="Calibri"/>
                <w:b/>
                <w:bCs/>
                <w:lang w:eastAsia="en-US"/>
              </w:rPr>
              <w:t>Value used in the Risk Assessment – Acute oral toxicity</w:t>
            </w:r>
          </w:p>
        </w:tc>
      </w:tr>
      <w:tr w:rsidR="009D0C0B" w14:paraId="571CD015" w14:textId="77777777" w:rsidTr="000A3875">
        <w:tc>
          <w:tcPr>
            <w:tcW w:w="1985" w:type="dxa"/>
            <w:tcBorders>
              <w:top w:val="single" w:sz="6" w:space="0" w:color="000000"/>
              <w:left w:val="single" w:sz="4" w:space="0" w:color="000000"/>
              <w:bottom w:val="single" w:sz="6" w:space="0" w:color="000000"/>
            </w:tcBorders>
            <w:shd w:val="clear" w:color="auto" w:fill="auto"/>
          </w:tcPr>
          <w:p w14:paraId="7B5358F3" w14:textId="77777777" w:rsidR="009D0C0B" w:rsidRDefault="00FA480B">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01CB220A" w14:textId="77777777" w:rsidR="0015619B" w:rsidRPr="0015619B" w:rsidRDefault="0015619B" w:rsidP="0015619B">
            <w:pPr>
              <w:rPr>
                <w:rFonts w:eastAsia="Calibri"/>
                <w:lang w:eastAsia="en-US"/>
              </w:rPr>
            </w:pPr>
            <w:r w:rsidRPr="0015619B">
              <w:rPr>
                <w:rFonts w:eastAsia="Calibri"/>
                <w:lang w:eastAsia="en-US"/>
              </w:rPr>
              <w:t>No data available for the product.</w:t>
            </w:r>
          </w:p>
          <w:p w14:paraId="19D2F6A3" w14:textId="77777777" w:rsidR="000A3875" w:rsidRDefault="000A3875" w:rsidP="000A3875">
            <w:pPr>
              <w:snapToGrid w:val="0"/>
              <w:spacing w:line="260" w:lineRule="atLeast"/>
              <w:rPr>
                <w:rFonts w:eastAsia="Calibri"/>
                <w:lang w:eastAsia="en-US"/>
              </w:rPr>
            </w:pPr>
            <w:r w:rsidRPr="00AE7C5C">
              <w:rPr>
                <w:rFonts w:eastAsia="Calibri"/>
                <w:lang w:eastAsia="en-US"/>
              </w:rPr>
              <w:t xml:space="preserve">The active substance (13Z)-Hexadec-13-en-11-yn-1-yl acetate </w:t>
            </w:r>
            <w:r>
              <w:rPr>
                <w:rFonts w:eastAsia="Calibri"/>
                <w:lang w:eastAsia="en-US"/>
              </w:rPr>
              <w:t>does</w:t>
            </w:r>
            <w:r w:rsidRPr="00AE7C5C">
              <w:rPr>
                <w:rFonts w:eastAsia="Calibri"/>
                <w:lang w:eastAsia="en-US"/>
              </w:rPr>
              <w:t xml:space="preserve"> not </w:t>
            </w:r>
            <w:r>
              <w:rPr>
                <w:rFonts w:eastAsia="Calibri"/>
                <w:lang w:eastAsia="en-US"/>
              </w:rPr>
              <w:t>present any acute oral toxicity.</w:t>
            </w:r>
          </w:p>
          <w:p w14:paraId="697CD604" w14:textId="668B3ACA" w:rsidR="009D0C0B" w:rsidRDefault="000A3875">
            <w:pPr>
              <w:snapToGrid w:val="0"/>
              <w:spacing w:line="260" w:lineRule="atLeast"/>
              <w:rPr>
                <w:rFonts w:eastAsia="Calibri"/>
                <w:lang w:eastAsia="en-US"/>
              </w:rPr>
            </w:pPr>
            <w:r>
              <w:rPr>
                <w:rFonts w:eastAsia="Calibri"/>
                <w:lang w:eastAsia="en-US"/>
              </w:rPr>
              <w:t>T</w:t>
            </w:r>
            <w:r w:rsidRPr="0015619B">
              <w:rPr>
                <w:rFonts w:eastAsia="Calibri"/>
                <w:lang w:eastAsia="en-US"/>
              </w:rPr>
              <w:t>he product is not classified</w:t>
            </w:r>
            <w:r>
              <w:rPr>
                <w:rFonts w:eastAsia="Calibri"/>
                <w:lang w:eastAsia="en-US"/>
              </w:rPr>
              <w:t xml:space="preserve"> for acute oral toxicity.</w:t>
            </w:r>
          </w:p>
          <w:p w14:paraId="47886879" w14:textId="1557EF1D" w:rsidR="000A3875" w:rsidRDefault="000A3875">
            <w:pPr>
              <w:snapToGrid w:val="0"/>
              <w:spacing w:line="260" w:lineRule="atLeast"/>
              <w:rPr>
                <w:rFonts w:eastAsia="Calibri"/>
                <w:lang w:eastAsia="en-US"/>
              </w:rPr>
            </w:pPr>
          </w:p>
        </w:tc>
      </w:tr>
      <w:tr w:rsidR="009D0C0B" w14:paraId="10BBCFD7" w14:textId="77777777" w:rsidTr="000A3875">
        <w:tc>
          <w:tcPr>
            <w:tcW w:w="1985" w:type="dxa"/>
            <w:tcBorders>
              <w:top w:val="single" w:sz="6" w:space="0" w:color="000000"/>
              <w:left w:val="single" w:sz="4" w:space="0" w:color="000000"/>
              <w:bottom w:val="single" w:sz="6" w:space="0" w:color="000000"/>
            </w:tcBorders>
            <w:shd w:val="clear" w:color="auto" w:fill="auto"/>
          </w:tcPr>
          <w:p w14:paraId="0767A593" w14:textId="77777777" w:rsidR="009D0C0B" w:rsidRDefault="00FA480B">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ECDAF80" w14:textId="06C26BF6" w:rsidR="000A3875" w:rsidRDefault="000A3875" w:rsidP="00AE7C5C">
            <w:pPr>
              <w:snapToGrid w:val="0"/>
              <w:spacing w:line="260" w:lineRule="atLeast"/>
              <w:rPr>
                <w:rFonts w:eastAsia="Calibri"/>
                <w:lang w:eastAsia="en-US"/>
              </w:rPr>
            </w:pPr>
          </w:p>
          <w:p w14:paraId="3D229371" w14:textId="5D7DF1E5" w:rsidR="0015619B" w:rsidRDefault="0015619B" w:rsidP="00AE7C5C">
            <w:pPr>
              <w:snapToGrid w:val="0"/>
              <w:spacing w:line="260" w:lineRule="atLeast"/>
              <w:rPr>
                <w:rFonts w:eastAsia="Calibri"/>
                <w:lang w:eastAsia="en-US"/>
              </w:rPr>
            </w:pPr>
            <w:r w:rsidRPr="0015619B">
              <w:rPr>
                <w:rFonts w:eastAsia="Calibri"/>
                <w:lang w:eastAsia="en-US"/>
              </w:rPr>
              <w:t>According to the rules laid down in Regulation (EC) No 1272/2008 (CLP) (calculation method), taking into account all the co-</w:t>
            </w:r>
            <w:proofErr w:type="spellStart"/>
            <w:r w:rsidRPr="0015619B">
              <w:rPr>
                <w:rFonts w:eastAsia="Calibri"/>
                <w:lang w:eastAsia="en-US"/>
              </w:rPr>
              <w:t>formulants</w:t>
            </w:r>
            <w:proofErr w:type="spellEnd"/>
            <w:r w:rsidRPr="0015619B">
              <w:rPr>
                <w:rFonts w:eastAsia="Calibri"/>
                <w:lang w:eastAsia="en-US"/>
              </w:rPr>
              <w:t>, the product is not classified</w:t>
            </w:r>
            <w:r>
              <w:rPr>
                <w:rFonts w:eastAsia="Calibri"/>
                <w:lang w:eastAsia="en-US"/>
              </w:rPr>
              <w:t>.</w:t>
            </w:r>
          </w:p>
          <w:p w14:paraId="29CB6EE6" w14:textId="77777777" w:rsidR="000A3875" w:rsidRDefault="000A3875" w:rsidP="00AE7C5C">
            <w:pPr>
              <w:snapToGrid w:val="0"/>
              <w:spacing w:line="260" w:lineRule="atLeast"/>
              <w:rPr>
                <w:rFonts w:eastAsia="Calibri"/>
                <w:lang w:eastAsia="en-US"/>
              </w:rPr>
            </w:pPr>
          </w:p>
          <w:p w14:paraId="2E47BA1E" w14:textId="6B10C404" w:rsidR="000A3875" w:rsidRDefault="000A3875" w:rsidP="00AE7C5C">
            <w:pPr>
              <w:snapToGrid w:val="0"/>
              <w:spacing w:line="260" w:lineRule="atLeast"/>
              <w:rPr>
                <w:rFonts w:eastAsia="Calibri"/>
                <w:lang w:eastAsia="en-US"/>
              </w:rPr>
            </w:pPr>
            <w:r>
              <w:rPr>
                <w:rFonts w:eastAsia="Calibri"/>
                <w:lang w:eastAsia="en-US"/>
              </w:rPr>
              <w:t>Please refer to Confidential Annex for further details.</w:t>
            </w:r>
          </w:p>
        </w:tc>
      </w:tr>
      <w:tr w:rsidR="009D0C0B" w14:paraId="2EFF0080" w14:textId="77777777" w:rsidTr="000A3875">
        <w:tc>
          <w:tcPr>
            <w:tcW w:w="1985" w:type="dxa"/>
            <w:tcBorders>
              <w:top w:val="single" w:sz="6" w:space="0" w:color="000000"/>
              <w:left w:val="single" w:sz="4" w:space="0" w:color="000000"/>
              <w:bottom w:val="single" w:sz="6" w:space="0" w:color="000000"/>
            </w:tcBorders>
            <w:shd w:val="clear" w:color="auto" w:fill="auto"/>
          </w:tcPr>
          <w:p w14:paraId="102134C3" w14:textId="59941C62" w:rsidR="009D0C0B" w:rsidRDefault="00FA480B">
            <w:pPr>
              <w:spacing w:line="260" w:lineRule="atLeast"/>
              <w:rPr>
                <w:rFonts w:eastAsia="Calibri"/>
                <w:lang w:eastAsia="en-US"/>
              </w:rPr>
            </w:pPr>
            <w:r>
              <w:rPr>
                <w:rFonts w:eastAsia="Calibri"/>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64F1E585" w14:textId="62C867BD" w:rsidR="009D0C0B" w:rsidRDefault="0015619B">
            <w:pPr>
              <w:spacing w:line="260" w:lineRule="atLeast"/>
            </w:pPr>
            <w:r>
              <w:rPr>
                <w:rFonts w:eastAsia="Calibri"/>
                <w:lang w:eastAsia="en-US"/>
              </w:rPr>
              <w:t>Not classified</w:t>
            </w:r>
          </w:p>
        </w:tc>
      </w:tr>
    </w:tbl>
    <w:p w14:paraId="559022F7" w14:textId="75609738" w:rsidR="009D0C0B" w:rsidRDefault="00B07510">
      <w:pPr>
        <w:pageBreakBefore/>
        <w:rPr>
          <w:rFonts w:ascii="Times New Roman" w:eastAsia="Calibri" w:hAnsi="Times New Roman" w:cs="Times New Roman"/>
          <w:i/>
          <w:iCs/>
          <w:lang w:eastAsia="en-US"/>
        </w:rPr>
      </w:pPr>
      <w:r w:rsidDel="00B07510">
        <w:rPr>
          <w:rFonts w:eastAsia="Calibri"/>
          <w:lang w:eastAsia="en-US"/>
        </w:rPr>
        <w:lastRenderedPageBreak/>
        <w:t xml:space="preserve"> </w:t>
      </w:r>
      <w:r w:rsidR="00FA480B">
        <w:rPr>
          <w:rFonts w:eastAsia="Calibri"/>
          <w:i/>
          <w:u w:val="single"/>
          <w:lang w:eastAsia="en-US"/>
        </w:rPr>
        <w:t>Acute toxicity by inhalation</w:t>
      </w:r>
    </w:p>
    <w:p w14:paraId="0247736B"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0DE8F0BA"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0A237916" w14:textId="77777777" w:rsidR="009D0C0B" w:rsidRDefault="00FA480B">
            <w:pPr>
              <w:spacing w:line="260" w:lineRule="atLeast"/>
            </w:pPr>
            <w:r>
              <w:rPr>
                <w:rFonts w:eastAsia="Calibri"/>
                <w:b/>
                <w:bCs/>
                <w:lang w:eastAsia="en-US"/>
              </w:rPr>
              <w:t>Value used in the Risk Assessment – Acute inhalation toxicity</w:t>
            </w:r>
          </w:p>
        </w:tc>
      </w:tr>
      <w:tr w:rsidR="009D0C0B" w14:paraId="4560A306" w14:textId="77777777">
        <w:tc>
          <w:tcPr>
            <w:tcW w:w="1955" w:type="dxa"/>
            <w:tcBorders>
              <w:top w:val="single" w:sz="6" w:space="0" w:color="000000"/>
              <w:left w:val="single" w:sz="4" w:space="0" w:color="000000"/>
              <w:bottom w:val="single" w:sz="6" w:space="0" w:color="000000"/>
            </w:tcBorders>
            <w:shd w:val="clear" w:color="auto" w:fill="auto"/>
          </w:tcPr>
          <w:p w14:paraId="3C67CEBA" w14:textId="77777777" w:rsidR="009D0C0B" w:rsidRDefault="00FA480B">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57284E1" w14:textId="243134F0" w:rsidR="009D0C0B" w:rsidRDefault="00D92183" w:rsidP="00040C75">
            <w:pPr>
              <w:snapToGrid w:val="0"/>
              <w:spacing w:line="260" w:lineRule="atLeast"/>
              <w:rPr>
                <w:rFonts w:eastAsia="Calibri"/>
                <w:lang w:eastAsia="en-US"/>
              </w:rPr>
            </w:pPr>
            <w:r>
              <w:rPr>
                <w:rFonts w:eastAsia="Calibri"/>
                <w:lang w:eastAsia="en-US"/>
              </w:rPr>
              <w:t xml:space="preserve">No </w:t>
            </w:r>
            <w:r w:rsidR="00040C75">
              <w:rPr>
                <w:rFonts w:eastAsia="Calibri"/>
                <w:lang w:eastAsia="en-US"/>
              </w:rPr>
              <w:t xml:space="preserve">data available </w:t>
            </w:r>
            <w:r>
              <w:rPr>
                <w:rFonts w:eastAsia="Calibri"/>
                <w:lang w:eastAsia="en-US"/>
              </w:rPr>
              <w:t>for the product.</w:t>
            </w:r>
          </w:p>
        </w:tc>
      </w:tr>
      <w:tr w:rsidR="009D0C0B" w14:paraId="328E972E" w14:textId="77777777">
        <w:tc>
          <w:tcPr>
            <w:tcW w:w="1955" w:type="dxa"/>
            <w:tcBorders>
              <w:top w:val="single" w:sz="6" w:space="0" w:color="000000"/>
              <w:left w:val="single" w:sz="4" w:space="0" w:color="000000"/>
              <w:bottom w:val="single" w:sz="6" w:space="0" w:color="000000"/>
            </w:tcBorders>
            <w:shd w:val="clear" w:color="auto" w:fill="auto"/>
          </w:tcPr>
          <w:p w14:paraId="275AFD9D" w14:textId="77777777" w:rsidR="009D0C0B" w:rsidRDefault="00FA480B">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7721667" w14:textId="00DF32E4" w:rsidR="00040C75" w:rsidRPr="00040C75" w:rsidRDefault="00040C75" w:rsidP="00040C75">
            <w:pPr>
              <w:snapToGrid w:val="0"/>
              <w:spacing w:line="260" w:lineRule="atLeast"/>
              <w:rPr>
                <w:rFonts w:eastAsia="Calibri"/>
                <w:lang w:eastAsia="en-US"/>
              </w:rPr>
            </w:pPr>
            <w:r>
              <w:rPr>
                <w:rFonts w:eastAsia="Calibri"/>
                <w:lang w:eastAsia="en-US"/>
              </w:rPr>
              <w:t xml:space="preserve">No </w:t>
            </w:r>
            <w:r w:rsidRPr="00040C75">
              <w:rPr>
                <w:rFonts w:eastAsia="Calibri"/>
                <w:lang w:eastAsia="en-US"/>
              </w:rPr>
              <w:t xml:space="preserve">test </w:t>
            </w:r>
            <w:r>
              <w:rPr>
                <w:rFonts w:eastAsia="Calibri"/>
                <w:lang w:eastAsia="en-US"/>
              </w:rPr>
              <w:t xml:space="preserve">with </w:t>
            </w:r>
            <w:r w:rsidRPr="00040C75">
              <w:rPr>
                <w:rFonts w:eastAsia="Calibri"/>
                <w:lang w:eastAsia="en-US"/>
              </w:rPr>
              <w:t xml:space="preserve">the active substance (13Z)-Hexadec-13-en-11-yn-1-yl acetate for acute toxicity via inhalation </w:t>
            </w:r>
            <w:r>
              <w:rPr>
                <w:rFonts w:eastAsia="Calibri"/>
                <w:lang w:eastAsia="en-US"/>
              </w:rPr>
              <w:t>was necessary</w:t>
            </w:r>
            <w:r w:rsidRPr="00040C75">
              <w:rPr>
                <w:rFonts w:eastAsia="Calibri"/>
                <w:lang w:eastAsia="en-US"/>
              </w:rPr>
              <w:t xml:space="preserve"> since:</w:t>
            </w:r>
          </w:p>
          <w:p w14:paraId="5ED22756" w14:textId="575B0BA5" w:rsidR="00040C75" w:rsidRPr="00040C75" w:rsidRDefault="00040C75" w:rsidP="00040C75">
            <w:pPr>
              <w:snapToGrid w:val="0"/>
              <w:spacing w:line="260" w:lineRule="atLeast"/>
              <w:rPr>
                <w:rFonts w:eastAsia="Calibri"/>
                <w:lang w:eastAsia="en-US"/>
              </w:rPr>
            </w:pPr>
            <w:r w:rsidRPr="00040C75">
              <w:rPr>
                <w:rFonts w:eastAsia="Calibri"/>
                <w:lang w:eastAsia="en-US"/>
              </w:rPr>
              <w:t>- vapour pressure is &lt; 0.01 Pa (</w:t>
            </w:r>
            <w:r>
              <w:rPr>
                <w:rFonts w:eastAsia="Calibri"/>
                <w:lang w:eastAsia="en-US"/>
              </w:rPr>
              <w:t>1.2 10</w:t>
            </w:r>
            <w:r w:rsidRPr="00040C75">
              <w:rPr>
                <w:rFonts w:eastAsia="Calibri"/>
                <w:vertAlign w:val="superscript"/>
                <w:lang w:eastAsia="en-US"/>
              </w:rPr>
              <w:t>-3</w:t>
            </w:r>
            <w:r w:rsidRPr="00040C75">
              <w:rPr>
                <w:rFonts w:eastAsia="Calibri"/>
                <w:lang w:eastAsia="en-US"/>
              </w:rPr>
              <w:t xml:space="preserve"> Pa at 25°C)</w:t>
            </w:r>
          </w:p>
          <w:p w14:paraId="7120E5E2" w14:textId="77777777" w:rsidR="00040C75" w:rsidRDefault="00040C75" w:rsidP="00040C75">
            <w:pPr>
              <w:snapToGrid w:val="0"/>
              <w:spacing w:line="260" w:lineRule="atLeast"/>
              <w:rPr>
                <w:rFonts w:eastAsia="Calibri"/>
                <w:lang w:eastAsia="en-US"/>
              </w:rPr>
            </w:pPr>
            <w:r w:rsidRPr="00040C75">
              <w:rPr>
                <w:rFonts w:eastAsia="Calibri"/>
                <w:lang w:eastAsia="en-US"/>
              </w:rPr>
              <w:t xml:space="preserve">- </w:t>
            </w:r>
            <w:proofErr w:type="gramStart"/>
            <w:r w:rsidRPr="00040C75">
              <w:rPr>
                <w:rFonts w:eastAsia="Calibri"/>
                <w:lang w:eastAsia="en-US"/>
              </w:rPr>
              <w:t>the</w:t>
            </w:r>
            <w:proofErr w:type="gramEnd"/>
            <w:r w:rsidRPr="00040C75">
              <w:rPr>
                <w:rFonts w:eastAsia="Calibri"/>
                <w:lang w:eastAsia="en-US"/>
              </w:rPr>
              <w:t xml:space="preserve"> product is not a powder and is not applied in a manner that generates exposure to aerosols, particles or droplets of an inhalable size (MMAD &lt;50 </w:t>
            </w:r>
            <w:proofErr w:type="spellStart"/>
            <w:r w:rsidRPr="00040C75">
              <w:rPr>
                <w:rFonts w:eastAsia="Calibri"/>
                <w:lang w:eastAsia="en-US"/>
              </w:rPr>
              <w:t>μm</w:t>
            </w:r>
            <w:proofErr w:type="spellEnd"/>
            <w:r w:rsidRPr="00040C75">
              <w:rPr>
                <w:rFonts w:eastAsia="Calibri"/>
                <w:lang w:eastAsia="en-US"/>
              </w:rPr>
              <w:t>).</w:t>
            </w:r>
          </w:p>
          <w:p w14:paraId="32F20ABA" w14:textId="77777777" w:rsidR="00B07510" w:rsidRDefault="00B07510" w:rsidP="00681DDE">
            <w:pPr>
              <w:snapToGrid w:val="0"/>
              <w:spacing w:line="260" w:lineRule="atLeast"/>
              <w:rPr>
                <w:rFonts w:eastAsia="Calibri"/>
                <w:lang w:eastAsia="en-US"/>
              </w:rPr>
            </w:pPr>
          </w:p>
          <w:p w14:paraId="36A0BADB" w14:textId="77777777" w:rsidR="00B07510" w:rsidRDefault="00040C75" w:rsidP="00040C75">
            <w:pPr>
              <w:snapToGrid w:val="0"/>
              <w:spacing w:line="260" w:lineRule="atLeast"/>
              <w:rPr>
                <w:rFonts w:eastAsia="Calibri"/>
                <w:lang w:eastAsia="en-US"/>
              </w:rPr>
            </w:pPr>
            <w:r w:rsidRPr="00040C75">
              <w:rPr>
                <w:rFonts w:eastAsia="Calibri"/>
                <w:lang w:eastAsia="en-US"/>
              </w:rPr>
              <w:t>According to the rules laid down in Regulation (EC) No 1272/2008 (CLP) (calculation method), taking into account all the co-</w:t>
            </w:r>
            <w:proofErr w:type="spellStart"/>
            <w:r w:rsidRPr="00040C75">
              <w:rPr>
                <w:rFonts w:eastAsia="Calibri"/>
                <w:lang w:eastAsia="en-US"/>
              </w:rPr>
              <w:t>formulants</w:t>
            </w:r>
            <w:proofErr w:type="spellEnd"/>
            <w:r w:rsidRPr="00040C75">
              <w:rPr>
                <w:rFonts w:eastAsia="Calibri"/>
                <w:lang w:eastAsia="en-US"/>
              </w:rPr>
              <w:t>, the prod</w:t>
            </w:r>
            <w:r>
              <w:rPr>
                <w:rFonts w:eastAsia="Calibri"/>
                <w:lang w:eastAsia="en-US"/>
              </w:rPr>
              <w:t>uct is not classified for acute</w:t>
            </w:r>
            <w:r w:rsidRPr="00040C75">
              <w:rPr>
                <w:rFonts w:eastAsia="Calibri"/>
                <w:lang w:eastAsia="en-US"/>
              </w:rPr>
              <w:t xml:space="preserve"> toxicity</w:t>
            </w:r>
            <w:r>
              <w:rPr>
                <w:rFonts w:eastAsia="Calibri"/>
                <w:lang w:eastAsia="en-US"/>
              </w:rPr>
              <w:t xml:space="preserve"> via inhalation</w:t>
            </w:r>
            <w:r w:rsidRPr="00040C75">
              <w:rPr>
                <w:rFonts w:eastAsia="Calibri"/>
                <w:lang w:eastAsia="en-US"/>
              </w:rPr>
              <w:t>.</w:t>
            </w:r>
          </w:p>
          <w:p w14:paraId="68C0411B" w14:textId="3782F93F" w:rsidR="00632F26" w:rsidRDefault="00632F26" w:rsidP="00040C75">
            <w:pPr>
              <w:snapToGrid w:val="0"/>
              <w:spacing w:line="260" w:lineRule="atLeast"/>
              <w:rPr>
                <w:rFonts w:eastAsia="Calibri"/>
                <w:lang w:eastAsia="en-US"/>
              </w:rPr>
            </w:pPr>
          </w:p>
        </w:tc>
      </w:tr>
      <w:tr w:rsidR="009D0C0B" w14:paraId="27875067" w14:textId="77777777">
        <w:tc>
          <w:tcPr>
            <w:tcW w:w="1955" w:type="dxa"/>
            <w:tcBorders>
              <w:top w:val="single" w:sz="6" w:space="0" w:color="000000"/>
              <w:left w:val="single" w:sz="4" w:space="0" w:color="000000"/>
              <w:bottom w:val="single" w:sz="6" w:space="0" w:color="000000"/>
            </w:tcBorders>
            <w:shd w:val="clear" w:color="auto" w:fill="auto"/>
          </w:tcPr>
          <w:p w14:paraId="234A888B" w14:textId="61F45B8A" w:rsidR="009D0C0B" w:rsidRDefault="00FA480B">
            <w:pPr>
              <w:spacing w:line="260" w:lineRule="atLeast"/>
              <w:rPr>
                <w:rFonts w:eastAsia="Calibri"/>
                <w:lang w:eastAsia="en-US"/>
              </w:rPr>
            </w:pPr>
            <w:r>
              <w:rPr>
                <w:rFonts w:eastAsia="Calibri"/>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006C64A5" w14:textId="716649A8" w:rsidR="009D0C0B" w:rsidRDefault="009D0C0B">
            <w:pPr>
              <w:spacing w:line="260" w:lineRule="atLeast"/>
              <w:rPr>
                <w:rFonts w:eastAsia="Calibri"/>
                <w:lang w:eastAsia="en-US"/>
              </w:rPr>
            </w:pPr>
          </w:p>
          <w:p w14:paraId="7D65053F" w14:textId="090EAC83" w:rsidR="00681DDE" w:rsidRDefault="00455EE1">
            <w:pPr>
              <w:spacing w:line="260" w:lineRule="atLeast"/>
            </w:pPr>
            <w:r>
              <w:rPr>
                <w:rFonts w:eastAsia="Calibri"/>
                <w:lang w:eastAsia="en-US"/>
              </w:rPr>
              <w:t>Not classified</w:t>
            </w:r>
          </w:p>
        </w:tc>
      </w:tr>
    </w:tbl>
    <w:p w14:paraId="3C64B637" w14:textId="77777777" w:rsidR="009D0C0B" w:rsidRDefault="009D0C0B">
      <w:pPr>
        <w:spacing w:line="260" w:lineRule="atLeast"/>
        <w:rPr>
          <w:rFonts w:ascii="Times New Roman" w:eastAsia="Calibri" w:hAnsi="Times New Roman" w:cs="Times New Roman"/>
          <w:i/>
          <w:iCs/>
          <w:lang w:eastAsia="en-US"/>
        </w:rPr>
      </w:pPr>
    </w:p>
    <w:p w14:paraId="7EAF3837" w14:textId="77777777" w:rsidR="009D0C0B" w:rsidRDefault="009D0C0B">
      <w:pPr>
        <w:spacing w:line="260" w:lineRule="atLeast"/>
        <w:rPr>
          <w:rFonts w:eastAsia="Calibri"/>
          <w:lang w:eastAsia="en-US"/>
        </w:rPr>
      </w:pPr>
    </w:p>
    <w:p w14:paraId="230C86D3" w14:textId="77777777" w:rsidR="009D0C0B" w:rsidRDefault="00FA480B">
      <w:pPr>
        <w:rPr>
          <w:rFonts w:ascii="Times New Roman" w:eastAsia="Calibri" w:hAnsi="Times New Roman" w:cs="Times New Roman"/>
          <w:i/>
          <w:iCs/>
          <w:lang w:eastAsia="en-US"/>
        </w:rPr>
      </w:pPr>
      <w:r>
        <w:rPr>
          <w:rFonts w:eastAsia="Calibri"/>
          <w:i/>
          <w:u w:val="single"/>
          <w:lang w:eastAsia="en-US"/>
        </w:rPr>
        <w:t>Acute toxicity by dermal route</w:t>
      </w:r>
    </w:p>
    <w:p w14:paraId="467DFA82" w14:textId="77777777" w:rsidR="009D0C0B" w:rsidRDefault="009D0C0B">
      <w:pPr>
        <w:spacing w:line="260" w:lineRule="atLeast"/>
        <w:rPr>
          <w:rFonts w:ascii="Times New Roman" w:eastAsia="Calibri" w:hAnsi="Times New Roman" w:cs="Times New Roman"/>
          <w:i/>
          <w:iCs/>
          <w:lang w:eastAsia="en-US"/>
        </w:rPr>
      </w:pPr>
    </w:p>
    <w:p w14:paraId="516E53CD" w14:textId="77777777" w:rsidR="009D0C0B" w:rsidRDefault="009D0C0B">
      <w:pPr>
        <w:spacing w:line="260" w:lineRule="atLeast"/>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1955"/>
        <w:gridCol w:w="7386"/>
      </w:tblGrid>
      <w:tr w:rsidR="009D0C0B" w14:paraId="415C8549" w14:textId="77777777">
        <w:tc>
          <w:tcPr>
            <w:tcW w:w="9341" w:type="dxa"/>
            <w:gridSpan w:val="2"/>
            <w:tcBorders>
              <w:top w:val="single" w:sz="4" w:space="0" w:color="000000"/>
              <w:left w:val="single" w:sz="4" w:space="0" w:color="000000"/>
              <w:bottom w:val="single" w:sz="6" w:space="0" w:color="000000"/>
              <w:right w:val="single" w:sz="6" w:space="0" w:color="000000"/>
            </w:tcBorders>
            <w:shd w:val="clear" w:color="auto" w:fill="CCFFCC"/>
          </w:tcPr>
          <w:p w14:paraId="1091B86A" w14:textId="77777777" w:rsidR="009D0C0B" w:rsidRDefault="00FA480B">
            <w:pPr>
              <w:spacing w:line="260" w:lineRule="atLeast"/>
            </w:pPr>
            <w:r>
              <w:rPr>
                <w:rFonts w:eastAsia="Calibri"/>
                <w:b/>
                <w:bCs/>
                <w:lang w:eastAsia="en-US"/>
              </w:rPr>
              <w:t>Value used in the Risk Assessment – Acute dermal toxicity</w:t>
            </w:r>
          </w:p>
        </w:tc>
      </w:tr>
      <w:tr w:rsidR="009D0C0B" w14:paraId="4B51B095" w14:textId="77777777">
        <w:tc>
          <w:tcPr>
            <w:tcW w:w="1955" w:type="dxa"/>
            <w:tcBorders>
              <w:top w:val="single" w:sz="6" w:space="0" w:color="000000"/>
              <w:left w:val="single" w:sz="4" w:space="0" w:color="000000"/>
              <w:bottom w:val="single" w:sz="6" w:space="0" w:color="000000"/>
            </w:tcBorders>
            <w:shd w:val="clear" w:color="auto" w:fill="auto"/>
          </w:tcPr>
          <w:p w14:paraId="15722600" w14:textId="77777777" w:rsidR="009D0C0B" w:rsidRDefault="00FA480B">
            <w:pPr>
              <w:spacing w:line="260" w:lineRule="atLeast"/>
              <w:rPr>
                <w:rFonts w:eastAsia="Calibri"/>
                <w:lang w:eastAsia="en-US"/>
              </w:rPr>
            </w:pPr>
            <w:r>
              <w:rPr>
                <w:rFonts w:eastAsia="Calibri"/>
                <w:lang w:eastAsia="en-US"/>
              </w:rPr>
              <w:t>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7D2F3866" w14:textId="77777777" w:rsidR="00632F26" w:rsidRDefault="00820E6F" w:rsidP="00632F26">
            <w:pPr>
              <w:snapToGrid w:val="0"/>
              <w:spacing w:line="260" w:lineRule="atLeast"/>
              <w:rPr>
                <w:rFonts w:eastAsia="Calibri"/>
                <w:lang w:eastAsia="en-US"/>
              </w:rPr>
            </w:pPr>
            <w:r w:rsidRPr="00820E6F">
              <w:rPr>
                <w:rFonts w:eastAsia="Calibri"/>
                <w:lang w:eastAsia="en-US"/>
              </w:rPr>
              <w:t>No data available for the product.</w:t>
            </w:r>
            <w:r w:rsidR="00632F26" w:rsidRPr="00AE7C5C">
              <w:rPr>
                <w:rFonts w:eastAsia="Calibri"/>
                <w:lang w:eastAsia="en-US"/>
              </w:rPr>
              <w:t xml:space="preserve"> </w:t>
            </w:r>
          </w:p>
          <w:p w14:paraId="57903DA8" w14:textId="07B31B69" w:rsidR="00632F26" w:rsidRDefault="00632F26" w:rsidP="00632F26">
            <w:pPr>
              <w:snapToGrid w:val="0"/>
              <w:spacing w:line="260" w:lineRule="atLeast"/>
              <w:rPr>
                <w:rFonts w:eastAsia="Calibri"/>
                <w:lang w:eastAsia="en-US"/>
              </w:rPr>
            </w:pPr>
            <w:r w:rsidRPr="00AE7C5C">
              <w:rPr>
                <w:rFonts w:eastAsia="Calibri"/>
                <w:lang w:eastAsia="en-US"/>
              </w:rPr>
              <w:t xml:space="preserve">The active substance (13Z)-Hexadec-13-en-11-yn-1-yl acetate </w:t>
            </w:r>
            <w:r>
              <w:rPr>
                <w:rFonts w:eastAsia="Calibri"/>
                <w:lang w:eastAsia="en-US"/>
              </w:rPr>
              <w:t>does</w:t>
            </w:r>
            <w:r w:rsidRPr="00AE7C5C">
              <w:rPr>
                <w:rFonts w:eastAsia="Calibri"/>
                <w:lang w:eastAsia="en-US"/>
              </w:rPr>
              <w:t xml:space="preserve"> not </w:t>
            </w:r>
            <w:r>
              <w:rPr>
                <w:rFonts w:eastAsia="Calibri"/>
                <w:lang w:eastAsia="en-US"/>
              </w:rPr>
              <w:t>present any acute dermal toxicity.</w:t>
            </w:r>
          </w:p>
          <w:p w14:paraId="572897BA" w14:textId="491ECF3B" w:rsidR="009D0C0B" w:rsidRDefault="009D0C0B">
            <w:pPr>
              <w:snapToGrid w:val="0"/>
              <w:spacing w:line="260" w:lineRule="atLeast"/>
              <w:rPr>
                <w:rFonts w:eastAsia="Calibri"/>
                <w:lang w:eastAsia="en-US"/>
              </w:rPr>
            </w:pPr>
          </w:p>
        </w:tc>
      </w:tr>
      <w:tr w:rsidR="009D0C0B" w14:paraId="2157F5E5" w14:textId="77777777">
        <w:tc>
          <w:tcPr>
            <w:tcW w:w="1955" w:type="dxa"/>
            <w:tcBorders>
              <w:top w:val="single" w:sz="6" w:space="0" w:color="000000"/>
              <w:left w:val="single" w:sz="4" w:space="0" w:color="000000"/>
              <w:bottom w:val="single" w:sz="6" w:space="0" w:color="000000"/>
            </w:tcBorders>
            <w:shd w:val="clear" w:color="auto" w:fill="auto"/>
          </w:tcPr>
          <w:p w14:paraId="17F02131" w14:textId="77777777" w:rsidR="009D0C0B" w:rsidRDefault="00FA480B">
            <w:pPr>
              <w:spacing w:line="260" w:lineRule="atLeast"/>
              <w:rPr>
                <w:rFonts w:eastAsia="Calibri"/>
                <w:lang w:eastAsia="en-US"/>
              </w:rPr>
            </w:pPr>
            <w:r>
              <w:rPr>
                <w:rFonts w:eastAsia="Calibri"/>
                <w:lang w:eastAsia="en-US"/>
              </w:rPr>
              <w:t>Justification for the selected value</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2FEDB5F9" w14:textId="77777777" w:rsidR="00D92183" w:rsidRDefault="00D92183" w:rsidP="00D92183">
            <w:pPr>
              <w:snapToGrid w:val="0"/>
              <w:spacing w:line="260" w:lineRule="atLeast"/>
              <w:rPr>
                <w:rFonts w:eastAsia="Calibri"/>
                <w:lang w:eastAsia="en-US"/>
              </w:rPr>
            </w:pPr>
            <w:r w:rsidRPr="00D92183">
              <w:rPr>
                <w:rFonts w:eastAsia="Calibri"/>
                <w:lang w:eastAsia="en-US"/>
              </w:rPr>
              <w:t>According to the rules laid down in Regulation (EC) No 1272/2008 (CLP) (calculation method), taking into account all the co-</w:t>
            </w:r>
            <w:proofErr w:type="spellStart"/>
            <w:r w:rsidRPr="00D92183">
              <w:rPr>
                <w:rFonts w:eastAsia="Calibri"/>
                <w:lang w:eastAsia="en-US"/>
              </w:rPr>
              <w:t>formulants</w:t>
            </w:r>
            <w:proofErr w:type="spellEnd"/>
            <w:r w:rsidRPr="00D92183">
              <w:rPr>
                <w:rFonts w:eastAsia="Calibri"/>
                <w:lang w:eastAsia="en-US"/>
              </w:rPr>
              <w:t xml:space="preserve">, the product is not classified for acute </w:t>
            </w:r>
            <w:r>
              <w:rPr>
                <w:rFonts w:eastAsia="Calibri"/>
                <w:lang w:eastAsia="en-US"/>
              </w:rPr>
              <w:t>dermal</w:t>
            </w:r>
            <w:r w:rsidRPr="00D92183">
              <w:rPr>
                <w:rFonts w:eastAsia="Calibri"/>
                <w:lang w:eastAsia="en-US"/>
              </w:rPr>
              <w:t xml:space="preserve"> toxicity.</w:t>
            </w:r>
          </w:p>
          <w:p w14:paraId="31832693" w14:textId="77777777" w:rsidR="00632F26" w:rsidRDefault="00632F26" w:rsidP="00D92183">
            <w:pPr>
              <w:snapToGrid w:val="0"/>
              <w:spacing w:line="260" w:lineRule="atLeast"/>
              <w:rPr>
                <w:rFonts w:eastAsia="Calibri"/>
                <w:lang w:eastAsia="en-US"/>
              </w:rPr>
            </w:pPr>
          </w:p>
          <w:p w14:paraId="72361F34" w14:textId="68F16461" w:rsidR="00632F26" w:rsidRDefault="00632F26" w:rsidP="00D92183">
            <w:pPr>
              <w:snapToGrid w:val="0"/>
              <w:spacing w:line="260" w:lineRule="atLeast"/>
              <w:rPr>
                <w:rFonts w:eastAsia="Calibri"/>
                <w:lang w:eastAsia="en-US"/>
              </w:rPr>
            </w:pPr>
            <w:r>
              <w:rPr>
                <w:rFonts w:eastAsia="Calibri"/>
                <w:lang w:eastAsia="en-US"/>
              </w:rPr>
              <w:t>Please refer to Confidential Annex for further details.</w:t>
            </w:r>
          </w:p>
        </w:tc>
      </w:tr>
      <w:tr w:rsidR="009D0C0B" w14:paraId="5C671093" w14:textId="77777777">
        <w:tc>
          <w:tcPr>
            <w:tcW w:w="1955" w:type="dxa"/>
            <w:tcBorders>
              <w:top w:val="single" w:sz="6" w:space="0" w:color="000000"/>
              <w:left w:val="single" w:sz="4" w:space="0" w:color="000000"/>
              <w:bottom w:val="single" w:sz="6" w:space="0" w:color="000000"/>
            </w:tcBorders>
            <w:shd w:val="clear" w:color="auto" w:fill="auto"/>
          </w:tcPr>
          <w:p w14:paraId="46810A2A" w14:textId="51F52DC2" w:rsidR="009D0C0B" w:rsidRDefault="00FA480B">
            <w:pPr>
              <w:spacing w:line="260" w:lineRule="atLeast"/>
              <w:rPr>
                <w:rFonts w:eastAsia="Calibri"/>
                <w:lang w:eastAsia="en-US"/>
              </w:rPr>
            </w:pPr>
            <w:r>
              <w:rPr>
                <w:rFonts w:eastAsia="Calibri"/>
                <w:lang w:eastAsia="en-US"/>
              </w:rPr>
              <w:t>Classification of the product according to CLP</w:t>
            </w:r>
          </w:p>
        </w:tc>
        <w:tc>
          <w:tcPr>
            <w:tcW w:w="7386" w:type="dxa"/>
            <w:tcBorders>
              <w:top w:val="single" w:sz="6" w:space="0" w:color="000000"/>
              <w:left w:val="single" w:sz="6" w:space="0" w:color="000000"/>
              <w:bottom w:val="single" w:sz="6" w:space="0" w:color="000000"/>
              <w:right w:val="single" w:sz="6" w:space="0" w:color="000000"/>
            </w:tcBorders>
            <w:shd w:val="clear" w:color="auto" w:fill="auto"/>
          </w:tcPr>
          <w:p w14:paraId="5F6FBB08" w14:textId="2C1B55BC" w:rsidR="009D0C0B" w:rsidRDefault="00820E6F" w:rsidP="00472D60">
            <w:pPr>
              <w:spacing w:line="260" w:lineRule="atLeast"/>
            </w:pPr>
            <w:r>
              <w:rPr>
                <w:rFonts w:eastAsia="Calibri"/>
                <w:lang w:eastAsia="en-US"/>
              </w:rPr>
              <w:t>Not classified</w:t>
            </w:r>
          </w:p>
        </w:tc>
      </w:tr>
    </w:tbl>
    <w:p w14:paraId="78F3BC1A" w14:textId="77777777" w:rsidR="009D0C0B" w:rsidRDefault="009D0C0B">
      <w:pPr>
        <w:spacing w:line="260" w:lineRule="atLeast"/>
        <w:rPr>
          <w:rFonts w:eastAsia="Calibri"/>
          <w:lang w:eastAsia="en-US"/>
        </w:rPr>
      </w:pPr>
    </w:p>
    <w:p w14:paraId="7F5306F1" w14:textId="77777777" w:rsidR="009D0C0B" w:rsidRDefault="009D0C0B">
      <w:pPr>
        <w:spacing w:line="260" w:lineRule="atLeast"/>
        <w:rPr>
          <w:rFonts w:ascii="Times New Roman" w:eastAsia="Calibri" w:hAnsi="Times New Roman" w:cs="Times New Roman"/>
          <w:i/>
          <w:iCs/>
          <w:lang w:eastAsia="en-US"/>
        </w:rPr>
      </w:pPr>
    </w:p>
    <w:p w14:paraId="2F3E4CA7" w14:textId="77777777" w:rsidR="009D0C0B" w:rsidRDefault="009D0C0B">
      <w:pPr>
        <w:spacing w:line="260" w:lineRule="atLeast"/>
        <w:rPr>
          <w:rFonts w:eastAsia="Calibri"/>
          <w:lang w:eastAsia="en-US"/>
        </w:rPr>
      </w:pPr>
    </w:p>
    <w:p w14:paraId="040F7B50"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Information on dermal absorption</w:t>
      </w:r>
    </w:p>
    <w:p w14:paraId="170F4546" w14:textId="77777777" w:rsidR="009D0C0B" w:rsidRDefault="009D0C0B">
      <w:pPr>
        <w:spacing w:line="260" w:lineRule="atLeast"/>
        <w:rPr>
          <w:rFonts w:ascii="Times New Roman" w:eastAsia="Calibri" w:hAnsi="Times New Roman" w:cs="Times New Roman"/>
          <w:i/>
          <w:iCs/>
          <w:lang w:eastAsia="en-US"/>
        </w:rPr>
      </w:pPr>
    </w:p>
    <w:p w14:paraId="3FE153BD" w14:textId="77777777" w:rsidR="009D0C0B" w:rsidRDefault="00FA480B">
      <w:pPr>
        <w:spacing w:line="260" w:lineRule="atLeast"/>
        <w:rPr>
          <w:rFonts w:eastAsia="Calibri"/>
          <w:b/>
          <w:bCs/>
          <w:lang w:eastAsia="en-US"/>
        </w:rPr>
      </w:pPr>
      <w:r>
        <w:rPr>
          <w:rFonts w:ascii="Times New Roman" w:eastAsia="Calibri" w:hAnsi="Times New Roman" w:cs="Times New Roman"/>
          <w:i/>
          <w:iCs/>
          <w:lang w:eastAsia="en-US"/>
        </w:rPr>
        <w:t xml:space="preserve"> </w:t>
      </w:r>
    </w:p>
    <w:tbl>
      <w:tblPr>
        <w:tblW w:w="9257" w:type="dxa"/>
        <w:tblInd w:w="-5" w:type="dxa"/>
        <w:tblLayout w:type="fixed"/>
        <w:tblLook w:val="0000" w:firstRow="0" w:lastRow="0" w:firstColumn="0" w:lastColumn="0" w:noHBand="0" w:noVBand="0"/>
      </w:tblPr>
      <w:tblGrid>
        <w:gridCol w:w="1937"/>
        <w:gridCol w:w="7320"/>
      </w:tblGrid>
      <w:tr w:rsidR="009D0C0B" w14:paraId="04E80603" w14:textId="77777777" w:rsidTr="00640CB9">
        <w:tc>
          <w:tcPr>
            <w:tcW w:w="9257" w:type="dxa"/>
            <w:gridSpan w:val="2"/>
            <w:tcBorders>
              <w:top w:val="single" w:sz="4" w:space="0" w:color="000000"/>
              <w:left w:val="single" w:sz="4" w:space="0" w:color="000000"/>
              <w:bottom w:val="single" w:sz="6" w:space="0" w:color="000000"/>
              <w:right w:val="single" w:sz="6" w:space="0" w:color="000000"/>
            </w:tcBorders>
            <w:shd w:val="clear" w:color="auto" w:fill="CCFFCC"/>
          </w:tcPr>
          <w:p w14:paraId="4256542C" w14:textId="77777777" w:rsidR="009D0C0B" w:rsidRDefault="00FA480B">
            <w:pPr>
              <w:spacing w:line="260" w:lineRule="atLeast"/>
            </w:pPr>
            <w:r>
              <w:rPr>
                <w:rFonts w:eastAsia="Calibri"/>
                <w:b/>
                <w:bCs/>
                <w:lang w:eastAsia="en-US"/>
              </w:rPr>
              <w:t>Value(s) used in the Risk Assessment – Dermal absorption</w:t>
            </w:r>
          </w:p>
        </w:tc>
      </w:tr>
      <w:tr w:rsidR="00640CB9" w:rsidRPr="00D02042" w14:paraId="7F540823" w14:textId="77777777" w:rsidTr="00640CB9">
        <w:tc>
          <w:tcPr>
            <w:tcW w:w="1937" w:type="dxa"/>
            <w:tcBorders>
              <w:top w:val="single" w:sz="6" w:space="0" w:color="000000"/>
              <w:left w:val="single" w:sz="4" w:space="0" w:color="000000"/>
              <w:bottom w:val="single" w:sz="6" w:space="0" w:color="000000"/>
            </w:tcBorders>
            <w:shd w:val="clear" w:color="auto" w:fill="auto"/>
          </w:tcPr>
          <w:p w14:paraId="543B5564" w14:textId="77777777" w:rsidR="00640CB9" w:rsidRDefault="00640CB9">
            <w:pPr>
              <w:spacing w:line="260" w:lineRule="atLeast"/>
              <w:rPr>
                <w:rFonts w:eastAsia="Calibri"/>
                <w:lang w:eastAsia="en-US"/>
              </w:rPr>
            </w:pPr>
            <w:r>
              <w:rPr>
                <w:rFonts w:eastAsia="Calibri"/>
                <w:lang w:eastAsia="en-US"/>
              </w:rPr>
              <w:t>Substance</w:t>
            </w:r>
          </w:p>
        </w:tc>
        <w:tc>
          <w:tcPr>
            <w:tcW w:w="7320" w:type="dxa"/>
            <w:tcBorders>
              <w:top w:val="single" w:sz="6" w:space="0" w:color="000000"/>
              <w:left w:val="single" w:sz="6" w:space="0" w:color="000000"/>
              <w:bottom w:val="single" w:sz="6" w:space="0" w:color="000000"/>
              <w:right w:val="single" w:sz="6" w:space="0" w:color="000000"/>
            </w:tcBorders>
            <w:shd w:val="clear" w:color="auto" w:fill="auto"/>
          </w:tcPr>
          <w:p w14:paraId="79319CA9" w14:textId="2BA84360" w:rsidR="00640CB9" w:rsidRPr="00472D60" w:rsidRDefault="00640CB9">
            <w:pPr>
              <w:snapToGrid w:val="0"/>
              <w:spacing w:line="260" w:lineRule="atLeast"/>
              <w:rPr>
                <w:rFonts w:eastAsia="Calibri"/>
                <w:lang w:val="fr-FR" w:eastAsia="en-US"/>
              </w:rPr>
            </w:pPr>
            <w:r w:rsidRPr="00472D60">
              <w:rPr>
                <w:rFonts w:eastAsia="Calibri"/>
                <w:lang w:val="fr-FR" w:eastAsia="en-US"/>
              </w:rPr>
              <w:t xml:space="preserve">(13Z)-Hexadec-13-en-11-yn-1-yl </w:t>
            </w:r>
            <w:proofErr w:type="spellStart"/>
            <w:r w:rsidRPr="00472D60">
              <w:rPr>
                <w:rFonts w:eastAsia="Calibri"/>
                <w:lang w:val="fr-FR" w:eastAsia="en-US"/>
              </w:rPr>
              <w:t>acetate</w:t>
            </w:r>
            <w:proofErr w:type="spellEnd"/>
          </w:p>
        </w:tc>
      </w:tr>
      <w:tr w:rsidR="00640CB9" w14:paraId="4848E48E" w14:textId="77777777" w:rsidTr="000D6B1B">
        <w:tc>
          <w:tcPr>
            <w:tcW w:w="1937" w:type="dxa"/>
            <w:tcBorders>
              <w:top w:val="single" w:sz="6" w:space="0" w:color="000000"/>
              <w:left w:val="single" w:sz="4" w:space="0" w:color="000000"/>
              <w:bottom w:val="single" w:sz="6" w:space="0" w:color="000000"/>
            </w:tcBorders>
            <w:shd w:val="clear" w:color="auto" w:fill="auto"/>
          </w:tcPr>
          <w:p w14:paraId="55C91396" w14:textId="77777777" w:rsidR="00640CB9" w:rsidRDefault="00640CB9" w:rsidP="00820E6F">
            <w:pPr>
              <w:spacing w:line="260" w:lineRule="atLeast"/>
              <w:rPr>
                <w:rFonts w:eastAsia="Calibri"/>
                <w:lang w:eastAsia="en-US"/>
              </w:rPr>
            </w:pPr>
            <w:r>
              <w:rPr>
                <w:rFonts w:eastAsia="Calibri"/>
                <w:lang w:eastAsia="en-US"/>
              </w:rPr>
              <w:t>Value(s)*</w:t>
            </w:r>
          </w:p>
        </w:tc>
        <w:tc>
          <w:tcPr>
            <w:tcW w:w="7320" w:type="dxa"/>
            <w:tcBorders>
              <w:top w:val="single" w:sz="6" w:space="0" w:color="000000"/>
              <w:left w:val="single" w:sz="6" w:space="0" w:color="000000"/>
              <w:bottom w:val="single" w:sz="6" w:space="0" w:color="000000"/>
              <w:right w:val="single" w:sz="6" w:space="0" w:color="000000"/>
            </w:tcBorders>
            <w:shd w:val="clear" w:color="auto" w:fill="auto"/>
          </w:tcPr>
          <w:p w14:paraId="5C912BC4" w14:textId="77080EF4" w:rsidR="00640CB9" w:rsidRPr="00707D1D" w:rsidRDefault="00640CB9" w:rsidP="004F1135">
            <w:pPr>
              <w:snapToGrid w:val="0"/>
              <w:spacing w:line="260" w:lineRule="atLeast"/>
              <w:rPr>
                <w:rFonts w:eastAsia="Calibri"/>
                <w:lang w:eastAsia="en-US"/>
              </w:rPr>
            </w:pPr>
            <w:r w:rsidRPr="00707D1D">
              <w:rPr>
                <w:rFonts w:eastAsia="Calibri"/>
                <w:lang w:eastAsia="en-US"/>
              </w:rPr>
              <w:t>No dermal absorption derived for the substance</w:t>
            </w:r>
          </w:p>
        </w:tc>
      </w:tr>
      <w:tr w:rsidR="006D5253" w14:paraId="24A3B091" w14:textId="77777777" w:rsidTr="006D5253">
        <w:tc>
          <w:tcPr>
            <w:tcW w:w="1937" w:type="dxa"/>
            <w:tcBorders>
              <w:top w:val="single" w:sz="6" w:space="0" w:color="000000"/>
              <w:left w:val="single" w:sz="4" w:space="0" w:color="000000"/>
              <w:bottom w:val="single" w:sz="6" w:space="0" w:color="000000"/>
            </w:tcBorders>
            <w:shd w:val="clear" w:color="auto" w:fill="auto"/>
          </w:tcPr>
          <w:p w14:paraId="2F74FA12" w14:textId="77777777" w:rsidR="006D5253" w:rsidRDefault="006D5253" w:rsidP="00820E6F">
            <w:pPr>
              <w:spacing w:line="260" w:lineRule="atLeast"/>
              <w:rPr>
                <w:rFonts w:eastAsia="Calibri"/>
                <w:lang w:eastAsia="en-US"/>
              </w:rPr>
            </w:pPr>
            <w:r>
              <w:rPr>
                <w:rFonts w:eastAsia="Calibri"/>
                <w:lang w:eastAsia="en-US"/>
              </w:rPr>
              <w:t>Justification for the selected value(s)</w:t>
            </w:r>
          </w:p>
        </w:tc>
        <w:tc>
          <w:tcPr>
            <w:tcW w:w="7320" w:type="dxa"/>
            <w:tcBorders>
              <w:top w:val="single" w:sz="6" w:space="0" w:color="000000"/>
              <w:left w:val="single" w:sz="6" w:space="0" w:color="000000"/>
              <w:bottom w:val="single" w:sz="6" w:space="0" w:color="000000"/>
              <w:right w:val="single" w:sz="6" w:space="0" w:color="000000"/>
            </w:tcBorders>
            <w:shd w:val="clear" w:color="auto" w:fill="auto"/>
          </w:tcPr>
          <w:p w14:paraId="78558835" w14:textId="7F7896A2" w:rsidR="006D5253" w:rsidRDefault="006D5253" w:rsidP="00640CB9">
            <w:pPr>
              <w:pStyle w:val="Commentaire"/>
            </w:pPr>
            <w:r>
              <w:t>Considering the</w:t>
            </w:r>
            <w:r w:rsidRPr="00741D41">
              <w:t xml:space="preserve"> specific context of application via a passive diffuser such as paintballs (PHERO-BALL Pin) and the resulting </w:t>
            </w:r>
            <w:r w:rsidR="00493FCF">
              <w:t xml:space="preserve">very low </w:t>
            </w:r>
            <w:r w:rsidRPr="00741D41">
              <w:t>exposure,</w:t>
            </w:r>
            <w:r>
              <w:t xml:space="preserve"> no dermal absorption study was necessary for the active substance. </w:t>
            </w:r>
          </w:p>
          <w:p w14:paraId="2E8B08A1" w14:textId="77777777" w:rsidR="006D5253" w:rsidRDefault="006D5253" w:rsidP="00103EA8">
            <w:pPr>
              <w:pStyle w:val="Commentaire"/>
            </w:pPr>
            <w:r>
              <w:t>No dermal contact with the product is neither expected during the product application. No dermal absorption has to be derived.</w:t>
            </w:r>
          </w:p>
          <w:p w14:paraId="54859B4D" w14:textId="54A7F52B" w:rsidR="006D5253" w:rsidRDefault="006D5253" w:rsidP="00103EA8">
            <w:pPr>
              <w:pStyle w:val="Commentaire"/>
              <w:rPr>
                <w:rFonts w:eastAsia="Calibri"/>
                <w:lang w:eastAsia="en-US"/>
              </w:rPr>
            </w:pPr>
          </w:p>
        </w:tc>
      </w:tr>
    </w:tbl>
    <w:p w14:paraId="024F1978" w14:textId="77777777" w:rsidR="009D0C0B" w:rsidRDefault="009D0C0B">
      <w:pPr>
        <w:spacing w:line="260" w:lineRule="atLeast"/>
        <w:rPr>
          <w:rFonts w:ascii="Times New Roman" w:eastAsia="Calibri" w:hAnsi="Times New Roman" w:cs="Times New Roman"/>
          <w:i/>
          <w:iCs/>
          <w:lang w:eastAsia="en-US"/>
        </w:rPr>
      </w:pPr>
    </w:p>
    <w:p w14:paraId="2F90D395" w14:textId="77777777" w:rsidR="009D0C0B" w:rsidRDefault="009D0C0B">
      <w:pPr>
        <w:spacing w:line="260" w:lineRule="atLeast"/>
        <w:rPr>
          <w:rFonts w:eastAsia="Calibri"/>
          <w:lang w:eastAsia="en-US"/>
        </w:rPr>
      </w:pPr>
    </w:p>
    <w:p w14:paraId="2BDCAF62"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 xml:space="preserve">Available toxicological data relating to </w:t>
      </w:r>
      <w:proofErr w:type="spellStart"/>
      <w:r>
        <w:rPr>
          <w:rFonts w:eastAsia="Calibri"/>
          <w:b/>
          <w:i/>
          <w:sz w:val="22"/>
          <w:szCs w:val="22"/>
          <w:lang w:eastAsia="en-US"/>
        </w:rPr>
        <w:t>non active</w:t>
      </w:r>
      <w:proofErr w:type="spellEnd"/>
      <w:r>
        <w:rPr>
          <w:rFonts w:eastAsia="Calibri"/>
          <w:b/>
          <w:i/>
          <w:sz w:val="22"/>
          <w:szCs w:val="22"/>
          <w:lang w:eastAsia="en-US"/>
        </w:rPr>
        <w:t xml:space="preserve"> substance(s) (i.e. substance(s) of concern)</w:t>
      </w:r>
    </w:p>
    <w:p w14:paraId="065D7234" w14:textId="77777777" w:rsidR="00262D5F" w:rsidRDefault="00262D5F" w:rsidP="00A679FA">
      <w:pPr>
        <w:spacing w:line="260" w:lineRule="atLeast"/>
        <w:rPr>
          <w:rFonts w:eastAsia="Calibri" w:cs="Times New Roman"/>
          <w:iCs/>
          <w:lang w:eastAsia="en-US"/>
        </w:rPr>
      </w:pPr>
    </w:p>
    <w:p w14:paraId="0E9BE179" w14:textId="48231EB2" w:rsidR="00A679FA" w:rsidRPr="008447D0" w:rsidRDefault="00A679FA" w:rsidP="00A679FA">
      <w:pPr>
        <w:spacing w:line="260" w:lineRule="atLeast"/>
        <w:rPr>
          <w:rFonts w:eastAsia="Calibri" w:cs="Times New Roman"/>
          <w:iCs/>
          <w:lang w:eastAsia="en-US"/>
        </w:rPr>
      </w:pPr>
      <w:r w:rsidRPr="008447D0">
        <w:rPr>
          <w:rFonts w:eastAsia="Calibri" w:cs="Times New Roman"/>
          <w:iCs/>
          <w:lang w:eastAsia="en-US"/>
        </w:rPr>
        <w:t>According to the definition of a substance of concern laid down in the Guidance on the BPR Volume III Human Health – Part B and C Risk Assessment, no co-</w:t>
      </w:r>
      <w:proofErr w:type="spellStart"/>
      <w:r w:rsidRPr="008447D0">
        <w:rPr>
          <w:rFonts w:eastAsia="Calibri" w:cs="Times New Roman"/>
          <w:iCs/>
          <w:lang w:eastAsia="en-US"/>
        </w:rPr>
        <w:t>formulant</w:t>
      </w:r>
      <w:proofErr w:type="spellEnd"/>
      <w:r w:rsidRPr="008447D0">
        <w:rPr>
          <w:rFonts w:eastAsia="Calibri" w:cs="Times New Roman"/>
          <w:iCs/>
          <w:lang w:eastAsia="en-US"/>
        </w:rPr>
        <w:t xml:space="preserve"> has been identified as SOC.</w:t>
      </w:r>
      <w:r w:rsidRPr="008447D0" w:rsidDel="00753456">
        <w:rPr>
          <w:rFonts w:eastAsia="Calibri" w:cs="Times New Roman"/>
          <w:iCs/>
          <w:lang w:eastAsia="en-US"/>
        </w:rPr>
        <w:t xml:space="preserve"> </w:t>
      </w:r>
    </w:p>
    <w:p w14:paraId="75E4CFA3" w14:textId="77777777" w:rsidR="009D0C0B" w:rsidRDefault="009D0C0B">
      <w:pPr>
        <w:spacing w:line="260" w:lineRule="atLeast"/>
        <w:rPr>
          <w:rFonts w:ascii="Times New Roman" w:eastAsia="Calibri" w:hAnsi="Times New Roman" w:cs="Times New Roman"/>
          <w:i/>
          <w:iCs/>
          <w:lang w:eastAsia="en-US"/>
        </w:rPr>
      </w:pPr>
    </w:p>
    <w:p w14:paraId="65FEA01E" w14:textId="77777777" w:rsidR="009D0C0B" w:rsidRDefault="00FA480B">
      <w:pPr>
        <w:rPr>
          <w:rFonts w:eastAsia="Calibri"/>
          <w:lang w:eastAsia="en-US"/>
        </w:rPr>
      </w:pPr>
      <w:r>
        <w:rPr>
          <w:rFonts w:eastAsia="Calibri"/>
          <w:b/>
          <w:i/>
          <w:sz w:val="22"/>
          <w:szCs w:val="22"/>
          <w:lang w:eastAsia="en-US"/>
        </w:rPr>
        <w:t xml:space="preserve">Available toxicological data relating to a mixture </w:t>
      </w:r>
    </w:p>
    <w:p w14:paraId="1D45D69C" w14:textId="77777777" w:rsidR="00A679FA" w:rsidRDefault="00A679FA" w:rsidP="00A679FA">
      <w:pPr>
        <w:spacing w:line="260" w:lineRule="atLeast"/>
        <w:rPr>
          <w:rFonts w:eastAsia="Calibri"/>
          <w:lang w:eastAsia="en-US"/>
        </w:rPr>
      </w:pPr>
      <w:r>
        <w:rPr>
          <w:rFonts w:eastAsia="Calibri"/>
          <w:lang w:eastAsia="en-US"/>
        </w:rPr>
        <w:t xml:space="preserve">Not relevant. </w:t>
      </w:r>
    </w:p>
    <w:p w14:paraId="0B6F059A" w14:textId="77777777" w:rsidR="009D0C0B" w:rsidRDefault="009D0C0B">
      <w:pPr>
        <w:spacing w:line="260" w:lineRule="atLeast"/>
        <w:rPr>
          <w:rFonts w:ascii="Times New Roman" w:eastAsia="Calibri" w:hAnsi="Times New Roman" w:cs="Times New Roman"/>
          <w:i/>
          <w:iCs/>
          <w:lang w:eastAsia="en-US"/>
        </w:rPr>
      </w:pPr>
    </w:p>
    <w:p w14:paraId="3D368B75"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Other</w:t>
      </w:r>
    </w:p>
    <w:p w14:paraId="6038204B" w14:textId="77777777" w:rsidR="00A679FA" w:rsidRDefault="00A679FA" w:rsidP="00A679FA">
      <w:pPr>
        <w:spacing w:line="260" w:lineRule="atLeast"/>
        <w:rPr>
          <w:rFonts w:eastAsia="Calibri"/>
          <w:lang w:eastAsia="en-US"/>
        </w:rPr>
      </w:pPr>
      <w:r>
        <w:rPr>
          <w:rFonts w:eastAsia="Calibri"/>
          <w:lang w:eastAsia="en-US"/>
        </w:rPr>
        <w:t xml:space="preserve">Not relevant. </w:t>
      </w:r>
    </w:p>
    <w:p w14:paraId="25C462A2" w14:textId="37BC63B2" w:rsidR="009D0C0B" w:rsidRDefault="009D0C0B">
      <w:pPr>
        <w:spacing w:line="260" w:lineRule="atLeast"/>
        <w:jc w:val="both"/>
        <w:rPr>
          <w:rFonts w:ascii="Times New Roman" w:eastAsia="Calibri" w:hAnsi="Times New Roman" w:cs="Times New Roman"/>
          <w:i/>
          <w:iCs/>
          <w:lang w:eastAsia="en-US"/>
        </w:rPr>
      </w:pPr>
    </w:p>
    <w:p w14:paraId="51497C3B" w14:textId="77777777" w:rsidR="00262D5F" w:rsidRDefault="00262D5F">
      <w:pPr>
        <w:spacing w:line="260" w:lineRule="atLeast"/>
        <w:jc w:val="both"/>
        <w:rPr>
          <w:rFonts w:ascii="Times New Roman" w:eastAsia="Calibri" w:hAnsi="Times New Roman" w:cs="Times New Roman"/>
          <w:i/>
          <w:iCs/>
          <w:lang w:eastAsia="en-US"/>
        </w:rPr>
      </w:pPr>
    </w:p>
    <w:p w14:paraId="7A08A808" w14:textId="77777777" w:rsidR="009D0C0B" w:rsidRDefault="00FA480B">
      <w:pPr>
        <w:pStyle w:val="Titre4"/>
        <w:rPr>
          <w:rFonts w:ascii="Times New Roman" w:hAnsi="Times New Roman" w:cs="Times New Roman"/>
          <w:i/>
          <w:iCs/>
          <w:lang w:eastAsia="en-US"/>
        </w:rPr>
      </w:pPr>
      <w:bookmarkStart w:id="74" w:name="_Toc92468994"/>
      <w:proofErr w:type="spellStart"/>
      <w:r>
        <w:t>Exposure</w:t>
      </w:r>
      <w:proofErr w:type="spellEnd"/>
      <w:r>
        <w:t xml:space="preserve"> </w:t>
      </w:r>
      <w:proofErr w:type="spellStart"/>
      <w:r>
        <w:t>assessment</w:t>
      </w:r>
      <w:bookmarkEnd w:id="74"/>
      <w:proofErr w:type="spellEnd"/>
    </w:p>
    <w:p w14:paraId="502850F3" w14:textId="4F745943" w:rsidR="00993DAA" w:rsidRDefault="00993DAA" w:rsidP="00455EE1">
      <w:pPr>
        <w:spacing w:line="260" w:lineRule="atLeast"/>
        <w:rPr>
          <w:rFonts w:ascii="Times New Roman" w:eastAsia="Calibri" w:hAnsi="Times New Roman" w:cs="Times New Roman"/>
          <w:iCs/>
          <w:lang w:eastAsia="en-US"/>
        </w:rPr>
      </w:pPr>
    </w:p>
    <w:p w14:paraId="39404EF7" w14:textId="77777777" w:rsidR="00E35B82" w:rsidRPr="00103EA8" w:rsidRDefault="00E35B82" w:rsidP="00455EE1">
      <w:pPr>
        <w:spacing w:line="260" w:lineRule="atLeast"/>
        <w:rPr>
          <w:rFonts w:ascii="Times New Roman" w:eastAsia="Calibri" w:hAnsi="Times New Roman" w:cs="Times New Roman"/>
          <w:iCs/>
          <w:lang w:eastAsia="en-US"/>
        </w:rPr>
      </w:pPr>
    </w:p>
    <w:p w14:paraId="3F4D2301" w14:textId="77777777" w:rsidR="009D0C0B" w:rsidRDefault="00FA480B">
      <w:pPr>
        <w:spacing w:line="260" w:lineRule="atLeast"/>
        <w:jc w:val="both"/>
        <w:rPr>
          <w:rFonts w:eastAsia="Calibri"/>
          <w:b/>
          <w:bCs/>
          <w:lang w:eastAsia="en-US"/>
        </w:rPr>
      </w:pPr>
      <w:r>
        <w:rPr>
          <w:rFonts w:eastAsia="Calibri"/>
          <w:b/>
          <w:bCs/>
          <w:lang w:eastAsia="en-US"/>
        </w:rPr>
        <w:t>Identification of main paths of human exposure towards active substance(s) and substances of concern from its use in biocidal product</w:t>
      </w:r>
    </w:p>
    <w:p w14:paraId="0D44A393" w14:textId="77777777" w:rsidR="009D0C0B" w:rsidRDefault="009D0C0B">
      <w:pPr>
        <w:spacing w:line="260" w:lineRule="atLeast"/>
        <w:jc w:val="both"/>
        <w:rPr>
          <w:rFonts w:eastAsia="Calibri"/>
          <w:b/>
          <w:bCs/>
          <w:lang w:eastAsia="en-US"/>
        </w:rPr>
      </w:pPr>
    </w:p>
    <w:tbl>
      <w:tblPr>
        <w:tblW w:w="9369" w:type="dxa"/>
        <w:tblInd w:w="-7" w:type="dxa"/>
        <w:tblLayout w:type="fixed"/>
        <w:tblCellMar>
          <w:left w:w="70" w:type="dxa"/>
          <w:right w:w="70" w:type="dxa"/>
        </w:tblCellMar>
        <w:tblLook w:val="0000" w:firstRow="0" w:lastRow="0" w:firstColumn="0" w:lastColumn="0" w:noHBand="0" w:noVBand="0"/>
      </w:tblPr>
      <w:tblGrid>
        <w:gridCol w:w="1208"/>
        <w:gridCol w:w="1279"/>
        <w:gridCol w:w="1252"/>
        <w:gridCol w:w="1433"/>
        <w:gridCol w:w="1182"/>
        <w:gridCol w:w="1373"/>
        <w:gridCol w:w="849"/>
        <w:gridCol w:w="793"/>
      </w:tblGrid>
      <w:tr w:rsidR="009D0C0B" w14:paraId="53C56959" w14:textId="77777777" w:rsidTr="00681DDE">
        <w:trPr>
          <w:tblHeader/>
        </w:trPr>
        <w:tc>
          <w:tcPr>
            <w:tcW w:w="9369" w:type="dxa"/>
            <w:gridSpan w:val="8"/>
            <w:tcBorders>
              <w:top w:val="single" w:sz="6" w:space="0" w:color="000000"/>
              <w:left w:val="single" w:sz="6" w:space="0" w:color="000000"/>
              <w:bottom w:val="single" w:sz="6" w:space="0" w:color="000000"/>
              <w:right w:val="single" w:sz="6" w:space="0" w:color="000000"/>
            </w:tcBorders>
            <w:shd w:val="clear" w:color="auto" w:fill="FFFFCC"/>
          </w:tcPr>
          <w:p w14:paraId="1D43F973" w14:textId="77777777" w:rsidR="009D0C0B" w:rsidRDefault="00FA480B">
            <w:pPr>
              <w:spacing w:line="260" w:lineRule="atLeast"/>
              <w:jc w:val="center"/>
            </w:pPr>
            <w:r>
              <w:rPr>
                <w:rFonts w:eastAsia="Calibri"/>
                <w:b/>
                <w:lang w:eastAsia="en-US"/>
              </w:rPr>
              <w:t>Summary table: relevant paths of human exposure</w:t>
            </w:r>
          </w:p>
        </w:tc>
      </w:tr>
      <w:tr w:rsidR="009D0C0B" w14:paraId="732A83DA" w14:textId="77777777" w:rsidTr="00681DDE">
        <w:trPr>
          <w:cantSplit/>
        </w:trPr>
        <w:tc>
          <w:tcPr>
            <w:tcW w:w="1208" w:type="dxa"/>
            <w:vMerge w:val="restart"/>
            <w:tcBorders>
              <w:top w:val="single" w:sz="6" w:space="0" w:color="000000"/>
              <w:left w:val="single" w:sz="6" w:space="0" w:color="000000"/>
              <w:bottom w:val="single" w:sz="6" w:space="0" w:color="000000"/>
            </w:tcBorders>
            <w:shd w:val="clear" w:color="auto" w:fill="auto"/>
            <w:vAlign w:val="center"/>
          </w:tcPr>
          <w:p w14:paraId="57675A7D" w14:textId="77777777" w:rsidR="009D0C0B" w:rsidRDefault="00FA480B">
            <w:pPr>
              <w:spacing w:line="260" w:lineRule="atLeast"/>
              <w:rPr>
                <w:rFonts w:eastAsia="Calibri"/>
                <w:b/>
                <w:lang w:eastAsia="en-US"/>
              </w:rPr>
            </w:pPr>
            <w:r>
              <w:rPr>
                <w:rFonts w:eastAsia="Calibri"/>
                <w:b/>
                <w:lang w:eastAsia="en-US"/>
              </w:rPr>
              <w:t>Exposure path</w:t>
            </w:r>
          </w:p>
        </w:tc>
        <w:tc>
          <w:tcPr>
            <w:tcW w:w="3964" w:type="dxa"/>
            <w:gridSpan w:val="3"/>
            <w:tcBorders>
              <w:top w:val="single" w:sz="6" w:space="0" w:color="000000"/>
              <w:left w:val="single" w:sz="6" w:space="0" w:color="000000"/>
              <w:bottom w:val="single" w:sz="6" w:space="0" w:color="000000"/>
            </w:tcBorders>
            <w:shd w:val="clear" w:color="auto" w:fill="auto"/>
            <w:vAlign w:val="center"/>
          </w:tcPr>
          <w:p w14:paraId="3307617A" w14:textId="77777777" w:rsidR="009D0C0B" w:rsidRDefault="00FA480B">
            <w:pPr>
              <w:spacing w:line="260" w:lineRule="atLeast"/>
              <w:rPr>
                <w:rFonts w:eastAsia="Calibri"/>
                <w:b/>
                <w:lang w:eastAsia="en-US"/>
              </w:rPr>
            </w:pPr>
            <w:r>
              <w:rPr>
                <w:rFonts w:eastAsia="Calibri"/>
                <w:b/>
                <w:lang w:eastAsia="en-US"/>
              </w:rPr>
              <w:t xml:space="preserve">Primary (direct) exposure </w:t>
            </w:r>
          </w:p>
        </w:tc>
        <w:tc>
          <w:tcPr>
            <w:tcW w:w="4197" w:type="dxa"/>
            <w:gridSpan w:val="4"/>
            <w:tcBorders>
              <w:top w:val="single" w:sz="6" w:space="0" w:color="000000"/>
              <w:left w:val="single" w:sz="6" w:space="0" w:color="000000"/>
              <w:bottom w:val="single" w:sz="6" w:space="0" w:color="000000"/>
              <w:right w:val="single" w:sz="6" w:space="0" w:color="000000"/>
            </w:tcBorders>
            <w:shd w:val="clear" w:color="auto" w:fill="auto"/>
          </w:tcPr>
          <w:p w14:paraId="3D3346A9" w14:textId="77777777" w:rsidR="009D0C0B" w:rsidRDefault="00FA480B">
            <w:pPr>
              <w:spacing w:line="260" w:lineRule="atLeast"/>
            </w:pPr>
            <w:r>
              <w:rPr>
                <w:rFonts w:eastAsia="Calibri"/>
                <w:b/>
                <w:lang w:eastAsia="en-US"/>
              </w:rPr>
              <w:t xml:space="preserve">Secondary (indirect) exposure </w:t>
            </w:r>
          </w:p>
        </w:tc>
      </w:tr>
      <w:tr w:rsidR="009D0C0B" w14:paraId="0CE9E67F" w14:textId="77777777" w:rsidTr="00B37ADA">
        <w:trPr>
          <w:cantSplit/>
        </w:trPr>
        <w:tc>
          <w:tcPr>
            <w:tcW w:w="1208" w:type="dxa"/>
            <w:vMerge/>
            <w:tcBorders>
              <w:top w:val="single" w:sz="6" w:space="0" w:color="000000"/>
              <w:left w:val="single" w:sz="6" w:space="0" w:color="000000"/>
              <w:bottom w:val="single" w:sz="6" w:space="0" w:color="000000"/>
            </w:tcBorders>
            <w:shd w:val="clear" w:color="auto" w:fill="auto"/>
            <w:vAlign w:val="center"/>
          </w:tcPr>
          <w:p w14:paraId="411146D2" w14:textId="77777777" w:rsidR="009D0C0B" w:rsidRDefault="009D0C0B"/>
        </w:tc>
        <w:tc>
          <w:tcPr>
            <w:tcW w:w="1279" w:type="dxa"/>
            <w:tcBorders>
              <w:top w:val="single" w:sz="6" w:space="0" w:color="000000"/>
              <w:left w:val="single" w:sz="6" w:space="0" w:color="000000"/>
              <w:bottom w:val="single" w:sz="6" w:space="0" w:color="000000"/>
            </w:tcBorders>
            <w:shd w:val="clear" w:color="auto" w:fill="auto"/>
          </w:tcPr>
          <w:p w14:paraId="4ED6AD3F" w14:textId="77777777" w:rsidR="009D0C0B" w:rsidRDefault="00FA480B">
            <w:pPr>
              <w:spacing w:line="260" w:lineRule="atLeast"/>
              <w:rPr>
                <w:rFonts w:eastAsia="Calibri"/>
                <w:b/>
                <w:lang w:eastAsia="en-US"/>
              </w:rPr>
            </w:pPr>
            <w:r>
              <w:rPr>
                <w:rFonts w:eastAsia="Calibri"/>
                <w:b/>
                <w:lang w:eastAsia="en-US"/>
              </w:rPr>
              <w:t>Industrial use</w:t>
            </w:r>
          </w:p>
        </w:tc>
        <w:tc>
          <w:tcPr>
            <w:tcW w:w="1252" w:type="dxa"/>
            <w:tcBorders>
              <w:top w:val="single" w:sz="6" w:space="0" w:color="000000"/>
              <w:left w:val="single" w:sz="6" w:space="0" w:color="000000"/>
              <w:bottom w:val="single" w:sz="6" w:space="0" w:color="000000"/>
            </w:tcBorders>
            <w:shd w:val="clear" w:color="auto" w:fill="auto"/>
          </w:tcPr>
          <w:p w14:paraId="1CC12441" w14:textId="77777777" w:rsidR="009D0C0B" w:rsidRDefault="00FA480B">
            <w:pPr>
              <w:spacing w:line="260" w:lineRule="atLeast"/>
              <w:rPr>
                <w:rFonts w:eastAsia="Calibri"/>
                <w:b/>
                <w:lang w:eastAsia="en-US"/>
              </w:rPr>
            </w:pPr>
            <w:r>
              <w:rPr>
                <w:rFonts w:eastAsia="Calibri"/>
                <w:b/>
                <w:lang w:eastAsia="en-US"/>
              </w:rPr>
              <w:t>Professional use</w:t>
            </w:r>
          </w:p>
        </w:tc>
        <w:tc>
          <w:tcPr>
            <w:tcW w:w="1433" w:type="dxa"/>
            <w:tcBorders>
              <w:top w:val="single" w:sz="6" w:space="0" w:color="000000"/>
              <w:left w:val="single" w:sz="6" w:space="0" w:color="000000"/>
              <w:bottom w:val="single" w:sz="6" w:space="0" w:color="000000"/>
            </w:tcBorders>
            <w:shd w:val="clear" w:color="auto" w:fill="auto"/>
          </w:tcPr>
          <w:p w14:paraId="38988756" w14:textId="77777777" w:rsidR="009D0C0B" w:rsidRDefault="00FA480B">
            <w:pPr>
              <w:spacing w:line="260" w:lineRule="atLeast"/>
              <w:rPr>
                <w:rFonts w:eastAsia="Calibri"/>
                <w:b/>
                <w:lang w:eastAsia="en-US"/>
              </w:rPr>
            </w:pPr>
            <w:r>
              <w:rPr>
                <w:rFonts w:eastAsia="Calibri"/>
                <w:b/>
                <w:lang w:eastAsia="en-US"/>
              </w:rPr>
              <w:t>Non-professional use</w:t>
            </w:r>
          </w:p>
        </w:tc>
        <w:tc>
          <w:tcPr>
            <w:tcW w:w="1182" w:type="dxa"/>
            <w:tcBorders>
              <w:top w:val="single" w:sz="6" w:space="0" w:color="000000"/>
              <w:left w:val="single" w:sz="6" w:space="0" w:color="000000"/>
              <w:bottom w:val="single" w:sz="6" w:space="0" w:color="000000"/>
            </w:tcBorders>
            <w:shd w:val="clear" w:color="auto" w:fill="auto"/>
          </w:tcPr>
          <w:p w14:paraId="4E8CD126" w14:textId="77777777" w:rsidR="009D0C0B" w:rsidRDefault="00FA480B">
            <w:pPr>
              <w:spacing w:line="260" w:lineRule="atLeast"/>
              <w:rPr>
                <w:rFonts w:eastAsia="Calibri"/>
                <w:b/>
                <w:lang w:eastAsia="en-US"/>
              </w:rPr>
            </w:pPr>
            <w:r>
              <w:rPr>
                <w:rFonts w:eastAsia="Calibri"/>
                <w:b/>
                <w:lang w:eastAsia="en-US"/>
              </w:rPr>
              <w:t>Industrial use</w:t>
            </w:r>
          </w:p>
        </w:tc>
        <w:tc>
          <w:tcPr>
            <w:tcW w:w="1373" w:type="dxa"/>
            <w:tcBorders>
              <w:top w:val="single" w:sz="6" w:space="0" w:color="000000"/>
              <w:left w:val="single" w:sz="6" w:space="0" w:color="000000"/>
              <w:bottom w:val="single" w:sz="6" w:space="0" w:color="000000"/>
            </w:tcBorders>
            <w:shd w:val="clear" w:color="auto" w:fill="auto"/>
          </w:tcPr>
          <w:p w14:paraId="0B406FA8" w14:textId="77777777" w:rsidR="009D0C0B" w:rsidRDefault="00FA480B">
            <w:pPr>
              <w:spacing w:line="260" w:lineRule="atLeast"/>
              <w:rPr>
                <w:rFonts w:eastAsia="Calibri"/>
                <w:b/>
                <w:lang w:eastAsia="en-US"/>
              </w:rPr>
            </w:pPr>
            <w:r>
              <w:rPr>
                <w:rFonts w:eastAsia="Calibri"/>
                <w:b/>
                <w:lang w:eastAsia="en-US"/>
              </w:rPr>
              <w:t>Professional use</w:t>
            </w:r>
          </w:p>
        </w:tc>
        <w:tc>
          <w:tcPr>
            <w:tcW w:w="849" w:type="dxa"/>
            <w:tcBorders>
              <w:top w:val="single" w:sz="6" w:space="0" w:color="000000"/>
              <w:left w:val="single" w:sz="6" w:space="0" w:color="000000"/>
              <w:bottom w:val="single" w:sz="6" w:space="0" w:color="000000"/>
            </w:tcBorders>
            <w:shd w:val="clear" w:color="auto" w:fill="auto"/>
          </w:tcPr>
          <w:p w14:paraId="42083322" w14:textId="77777777" w:rsidR="009D0C0B" w:rsidRDefault="00FA480B">
            <w:pPr>
              <w:spacing w:line="260" w:lineRule="atLeast"/>
              <w:rPr>
                <w:rFonts w:eastAsia="Calibri"/>
                <w:b/>
                <w:lang w:eastAsia="en-US"/>
              </w:rPr>
            </w:pPr>
            <w:r>
              <w:rPr>
                <w:rFonts w:eastAsia="Calibri"/>
                <w:b/>
                <w:lang w:eastAsia="en-US"/>
              </w:rPr>
              <w:t>General public</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4F9E748B" w14:textId="77777777" w:rsidR="009D0C0B" w:rsidRDefault="00FA480B">
            <w:pPr>
              <w:spacing w:line="260" w:lineRule="atLeast"/>
            </w:pPr>
            <w:r>
              <w:rPr>
                <w:rFonts w:eastAsia="Calibri"/>
                <w:b/>
                <w:lang w:eastAsia="en-US"/>
              </w:rPr>
              <w:t>Via food</w:t>
            </w:r>
          </w:p>
        </w:tc>
      </w:tr>
      <w:tr w:rsidR="00A52894" w14:paraId="6F54F48D" w14:textId="77777777" w:rsidTr="00B37ADA">
        <w:tc>
          <w:tcPr>
            <w:tcW w:w="1208" w:type="dxa"/>
            <w:tcBorders>
              <w:top w:val="single" w:sz="6" w:space="0" w:color="000000"/>
              <w:left w:val="single" w:sz="6" w:space="0" w:color="000000"/>
              <w:bottom w:val="single" w:sz="6" w:space="0" w:color="000000"/>
            </w:tcBorders>
            <w:shd w:val="clear" w:color="auto" w:fill="auto"/>
          </w:tcPr>
          <w:p w14:paraId="043C3C21" w14:textId="77777777" w:rsidR="00A52894" w:rsidRDefault="00A52894" w:rsidP="00A52894">
            <w:pPr>
              <w:spacing w:line="260" w:lineRule="atLeast"/>
              <w:rPr>
                <w:rFonts w:eastAsia="Calibri"/>
                <w:lang w:eastAsia="en-US"/>
              </w:rPr>
            </w:pPr>
            <w:r>
              <w:rPr>
                <w:rFonts w:eastAsia="Calibri"/>
                <w:lang w:eastAsia="en-US"/>
              </w:rPr>
              <w:t>Inhalation</w:t>
            </w:r>
          </w:p>
        </w:tc>
        <w:tc>
          <w:tcPr>
            <w:tcW w:w="1279" w:type="dxa"/>
            <w:tcBorders>
              <w:top w:val="single" w:sz="6" w:space="0" w:color="000000"/>
              <w:left w:val="single" w:sz="6" w:space="0" w:color="000000"/>
              <w:bottom w:val="single" w:sz="6" w:space="0" w:color="000000"/>
            </w:tcBorders>
            <w:shd w:val="clear" w:color="auto" w:fill="auto"/>
          </w:tcPr>
          <w:p w14:paraId="15DB74FD" w14:textId="557D8B11" w:rsidR="00A52894" w:rsidRDefault="00A52894" w:rsidP="00A52894">
            <w:pPr>
              <w:snapToGrid w:val="0"/>
              <w:spacing w:line="260" w:lineRule="atLeast"/>
              <w:rPr>
                <w:rFonts w:eastAsia="Calibri"/>
                <w:lang w:eastAsia="en-US"/>
              </w:rPr>
            </w:pPr>
            <w:r>
              <w:t>NA</w:t>
            </w:r>
          </w:p>
        </w:tc>
        <w:tc>
          <w:tcPr>
            <w:tcW w:w="1252" w:type="dxa"/>
            <w:tcBorders>
              <w:top w:val="single" w:sz="6" w:space="0" w:color="000000"/>
              <w:left w:val="single" w:sz="6" w:space="0" w:color="000000"/>
              <w:bottom w:val="single" w:sz="6" w:space="0" w:color="000000"/>
            </w:tcBorders>
            <w:shd w:val="clear" w:color="auto" w:fill="auto"/>
          </w:tcPr>
          <w:p w14:paraId="1F23CDD4" w14:textId="7D3DE3A6" w:rsidR="00A52894" w:rsidRDefault="00A52894" w:rsidP="00A52894">
            <w:pPr>
              <w:snapToGrid w:val="0"/>
              <w:spacing w:line="260" w:lineRule="atLeast"/>
              <w:rPr>
                <w:rFonts w:eastAsia="Calibri"/>
                <w:lang w:eastAsia="en-US"/>
              </w:rPr>
            </w:pPr>
            <w:r w:rsidRPr="00497E9A">
              <w:t>no</w:t>
            </w:r>
          </w:p>
        </w:tc>
        <w:tc>
          <w:tcPr>
            <w:tcW w:w="1433" w:type="dxa"/>
            <w:tcBorders>
              <w:top w:val="single" w:sz="6" w:space="0" w:color="000000"/>
              <w:left w:val="single" w:sz="6" w:space="0" w:color="000000"/>
              <w:bottom w:val="single" w:sz="6" w:space="0" w:color="000000"/>
            </w:tcBorders>
            <w:shd w:val="clear" w:color="auto" w:fill="auto"/>
          </w:tcPr>
          <w:p w14:paraId="3B9BEF2B" w14:textId="3E4E5F65" w:rsidR="00A52894" w:rsidRDefault="00A52894" w:rsidP="00A52894">
            <w:pPr>
              <w:snapToGrid w:val="0"/>
              <w:spacing w:line="260" w:lineRule="atLeast"/>
              <w:rPr>
                <w:rFonts w:eastAsia="Calibri"/>
                <w:lang w:eastAsia="en-US"/>
              </w:rPr>
            </w:pPr>
            <w:r w:rsidRPr="00050ABD">
              <w:t>NA</w:t>
            </w:r>
          </w:p>
        </w:tc>
        <w:tc>
          <w:tcPr>
            <w:tcW w:w="1182" w:type="dxa"/>
            <w:tcBorders>
              <w:top w:val="single" w:sz="6" w:space="0" w:color="000000"/>
              <w:left w:val="single" w:sz="6" w:space="0" w:color="000000"/>
              <w:bottom w:val="single" w:sz="6" w:space="0" w:color="000000"/>
            </w:tcBorders>
            <w:shd w:val="clear" w:color="auto" w:fill="auto"/>
          </w:tcPr>
          <w:p w14:paraId="68332474" w14:textId="41AE253D" w:rsidR="00A52894" w:rsidRDefault="00A52894" w:rsidP="00A52894">
            <w:pPr>
              <w:snapToGrid w:val="0"/>
              <w:spacing w:line="260" w:lineRule="atLeast"/>
              <w:rPr>
                <w:rFonts w:eastAsia="Calibri"/>
                <w:lang w:eastAsia="en-US"/>
              </w:rPr>
            </w:pPr>
            <w:r w:rsidRPr="005964B2">
              <w:t>NA</w:t>
            </w:r>
          </w:p>
        </w:tc>
        <w:tc>
          <w:tcPr>
            <w:tcW w:w="1373" w:type="dxa"/>
            <w:tcBorders>
              <w:top w:val="single" w:sz="6" w:space="0" w:color="000000"/>
              <w:left w:val="single" w:sz="6" w:space="0" w:color="000000"/>
              <w:bottom w:val="single" w:sz="6" w:space="0" w:color="000000"/>
            </w:tcBorders>
            <w:shd w:val="clear" w:color="auto" w:fill="auto"/>
          </w:tcPr>
          <w:p w14:paraId="0D0A5C32" w14:textId="3481475B" w:rsidR="00A52894" w:rsidRDefault="00A52894" w:rsidP="00A52894">
            <w:pPr>
              <w:snapToGrid w:val="0"/>
              <w:spacing w:line="260" w:lineRule="atLeast"/>
              <w:rPr>
                <w:rFonts w:eastAsia="Calibri"/>
                <w:lang w:eastAsia="en-US"/>
              </w:rPr>
            </w:pPr>
            <w:r w:rsidRPr="00497E9A">
              <w:t>no</w:t>
            </w:r>
          </w:p>
        </w:tc>
        <w:tc>
          <w:tcPr>
            <w:tcW w:w="849" w:type="dxa"/>
            <w:tcBorders>
              <w:top w:val="single" w:sz="6" w:space="0" w:color="000000"/>
              <w:left w:val="single" w:sz="6" w:space="0" w:color="000000"/>
              <w:bottom w:val="single" w:sz="6" w:space="0" w:color="000000"/>
            </w:tcBorders>
            <w:shd w:val="clear" w:color="auto" w:fill="auto"/>
          </w:tcPr>
          <w:p w14:paraId="617FACC6" w14:textId="5E9B2BB9" w:rsidR="00A52894" w:rsidRDefault="00A52894" w:rsidP="00A52894">
            <w:pPr>
              <w:snapToGrid w:val="0"/>
              <w:spacing w:line="260" w:lineRule="atLeast"/>
              <w:rPr>
                <w:rFonts w:eastAsia="Calibri"/>
                <w:lang w:eastAsia="en-US"/>
              </w:rPr>
            </w:pPr>
            <w:r w:rsidRPr="00497E9A">
              <w:t>no</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7A14141F" w14:textId="2609532C" w:rsidR="00A52894" w:rsidRDefault="00A52894" w:rsidP="00A52894">
            <w:pPr>
              <w:snapToGrid w:val="0"/>
              <w:spacing w:line="260" w:lineRule="atLeast"/>
              <w:rPr>
                <w:rFonts w:eastAsia="Calibri"/>
                <w:lang w:eastAsia="en-US"/>
              </w:rPr>
            </w:pPr>
            <w:r>
              <w:rPr>
                <w:rFonts w:eastAsia="Calibri"/>
                <w:lang w:eastAsia="en-US"/>
              </w:rPr>
              <w:t>-</w:t>
            </w:r>
          </w:p>
        </w:tc>
      </w:tr>
      <w:tr w:rsidR="00A52894" w14:paraId="340EC4DD" w14:textId="77777777" w:rsidTr="00B37ADA">
        <w:tc>
          <w:tcPr>
            <w:tcW w:w="1208" w:type="dxa"/>
            <w:tcBorders>
              <w:top w:val="single" w:sz="6" w:space="0" w:color="000000"/>
              <w:left w:val="single" w:sz="6" w:space="0" w:color="000000"/>
              <w:bottom w:val="single" w:sz="6" w:space="0" w:color="000000"/>
            </w:tcBorders>
            <w:shd w:val="clear" w:color="auto" w:fill="auto"/>
          </w:tcPr>
          <w:p w14:paraId="2936B8D7" w14:textId="77777777" w:rsidR="00A52894" w:rsidRDefault="00A52894" w:rsidP="00A52894">
            <w:pPr>
              <w:spacing w:line="260" w:lineRule="atLeast"/>
              <w:rPr>
                <w:rFonts w:eastAsia="Calibri"/>
                <w:lang w:eastAsia="en-US"/>
              </w:rPr>
            </w:pPr>
            <w:r>
              <w:rPr>
                <w:rFonts w:eastAsia="Calibri"/>
                <w:lang w:eastAsia="en-US"/>
              </w:rPr>
              <w:t>Dermal</w:t>
            </w:r>
          </w:p>
        </w:tc>
        <w:tc>
          <w:tcPr>
            <w:tcW w:w="1279" w:type="dxa"/>
            <w:tcBorders>
              <w:top w:val="single" w:sz="6" w:space="0" w:color="000000"/>
              <w:left w:val="single" w:sz="6" w:space="0" w:color="000000"/>
              <w:bottom w:val="single" w:sz="6" w:space="0" w:color="000000"/>
            </w:tcBorders>
            <w:shd w:val="clear" w:color="auto" w:fill="auto"/>
          </w:tcPr>
          <w:p w14:paraId="335DCE13" w14:textId="63FCD062" w:rsidR="00A52894" w:rsidRDefault="00A52894" w:rsidP="00A52894">
            <w:pPr>
              <w:snapToGrid w:val="0"/>
              <w:spacing w:line="260" w:lineRule="atLeast"/>
              <w:rPr>
                <w:rFonts w:eastAsia="Calibri"/>
                <w:lang w:eastAsia="en-US"/>
              </w:rPr>
            </w:pPr>
            <w:r w:rsidRPr="00DC1B2A">
              <w:t>NA</w:t>
            </w:r>
          </w:p>
        </w:tc>
        <w:tc>
          <w:tcPr>
            <w:tcW w:w="1252" w:type="dxa"/>
            <w:tcBorders>
              <w:top w:val="single" w:sz="6" w:space="0" w:color="000000"/>
              <w:left w:val="single" w:sz="6" w:space="0" w:color="000000"/>
              <w:bottom w:val="single" w:sz="6" w:space="0" w:color="000000"/>
            </w:tcBorders>
            <w:shd w:val="clear" w:color="auto" w:fill="auto"/>
          </w:tcPr>
          <w:p w14:paraId="30B76AB2" w14:textId="6D034791" w:rsidR="00A52894" w:rsidRDefault="00A52894" w:rsidP="00A52894">
            <w:pPr>
              <w:snapToGrid w:val="0"/>
              <w:spacing w:line="260" w:lineRule="atLeast"/>
              <w:rPr>
                <w:rFonts w:eastAsia="Calibri"/>
                <w:lang w:eastAsia="en-US"/>
              </w:rPr>
            </w:pPr>
            <w:r w:rsidRPr="00497E9A">
              <w:t>no</w:t>
            </w:r>
          </w:p>
        </w:tc>
        <w:tc>
          <w:tcPr>
            <w:tcW w:w="1433" w:type="dxa"/>
            <w:tcBorders>
              <w:top w:val="single" w:sz="6" w:space="0" w:color="000000"/>
              <w:left w:val="single" w:sz="6" w:space="0" w:color="000000"/>
              <w:bottom w:val="single" w:sz="6" w:space="0" w:color="000000"/>
            </w:tcBorders>
            <w:shd w:val="clear" w:color="auto" w:fill="auto"/>
          </w:tcPr>
          <w:p w14:paraId="0785068F" w14:textId="0C855675" w:rsidR="00A52894" w:rsidRDefault="00A52894" w:rsidP="00A52894">
            <w:pPr>
              <w:snapToGrid w:val="0"/>
              <w:spacing w:line="260" w:lineRule="atLeast"/>
              <w:rPr>
                <w:rFonts w:eastAsia="Calibri"/>
                <w:lang w:eastAsia="en-US"/>
              </w:rPr>
            </w:pPr>
            <w:r w:rsidRPr="00050ABD">
              <w:t>NA</w:t>
            </w:r>
          </w:p>
        </w:tc>
        <w:tc>
          <w:tcPr>
            <w:tcW w:w="1182" w:type="dxa"/>
            <w:tcBorders>
              <w:top w:val="single" w:sz="6" w:space="0" w:color="000000"/>
              <w:left w:val="single" w:sz="6" w:space="0" w:color="000000"/>
              <w:bottom w:val="single" w:sz="6" w:space="0" w:color="000000"/>
            </w:tcBorders>
            <w:shd w:val="clear" w:color="auto" w:fill="auto"/>
          </w:tcPr>
          <w:p w14:paraId="155951E7" w14:textId="570DE59C" w:rsidR="00A52894" w:rsidRDefault="00A52894" w:rsidP="00A52894">
            <w:pPr>
              <w:snapToGrid w:val="0"/>
              <w:spacing w:line="260" w:lineRule="atLeast"/>
              <w:rPr>
                <w:rFonts w:eastAsia="Calibri"/>
                <w:lang w:eastAsia="en-US"/>
              </w:rPr>
            </w:pPr>
            <w:r w:rsidRPr="005964B2">
              <w:t>NA</w:t>
            </w:r>
          </w:p>
        </w:tc>
        <w:tc>
          <w:tcPr>
            <w:tcW w:w="1373" w:type="dxa"/>
            <w:tcBorders>
              <w:top w:val="single" w:sz="6" w:space="0" w:color="000000"/>
              <w:left w:val="single" w:sz="6" w:space="0" w:color="000000"/>
              <w:bottom w:val="single" w:sz="6" w:space="0" w:color="000000"/>
            </w:tcBorders>
            <w:shd w:val="clear" w:color="auto" w:fill="auto"/>
          </w:tcPr>
          <w:p w14:paraId="1EA7B601" w14:textId="6D818047" w:rsidR="00A52894" w:rsidRDefault="00A52894" w:rsidP="00A52894">
            <w:pPr>
              <w:snapToGrid w:val="0"/>
              <w:spacing w:line="260" w:lineRule="atLeast"/>
              <w:rPr>
                <w:rFonts w:eastAsia="Calibri"/>
                <w:lang w:eastAsia="en-US"/>
              </w:rPr>
            </w:pPr>
            <w:r w:rsidRPr="00497E9A">
              <w:t>no</w:t>
            </w:r>
          </w:p>
        </w:tc>
        <w:tc>
          <w:tcPr>
            <w:tcW w:w="849" w:type="dxa"/>
            <w:tcBorders>
              <w:top w:val="single" w:sz="6" w:space="0" w:color="000000"/>
              <w:left w:val="single" w:sz="6" w:space="0" w:color="000000"/>
              <w:bottom w:val="single" w:sz="6" w:space="0" w:color="000000"/>
            </w:tcBorders>
            <w:shd w:val="clear" w:color="auto" w:fill="auto"/>
          </w:tcPr>
          <w:p w14:paraId="22FE08DA" w14:textId="1C2319F5" w:rsidR="00A52894" w:rsidRDefault="00A52894" w:rsidP="00A52894">
            <w:pPr>
              <w:snapToGrid w:val="0"/>
              <w:spacing w:line="260" w:lineRule="atLeast"/>
              <w:rPr>
                <w:rFonts w:eastAsia="Calibri"/>
                <w:lang w:eastAsia="en-US"/>
              </w:rPr>
            </w:pPr>
            <w:r w:rsidRPr="00497E9A">
              <w:t>no</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06A6476D" w14:textId="5519F155" w:rsidR="00A52894" w:rsidRDefault="00A52894" w:rsidP="00A52894">
            <w:pPr>
              <w:snapToGrid w:val="0"/>
              <w:spacing w:line="260" w:lineRule="atLeast"/>
              <w:rPr>
                <w:rFonts w:eastAsia="Calibri"/>
                <w:lang w:eastAsia="en-US"/>
              </w:rPr>
            </w:pPr>
            <w:r>
              <w:rPr>
                <w:rFonts w:eastAsia="Calibri"/>
                <w:lang w:eastAsia="en-US"/>
              </w:rPr>
              <w:t>-</w:t>
            </w:r>
          </w:p>
        </w:tc>
      </w:tr>
      <w:tr w:rsidR="00A52894" w14:paraId="544A41E0" w14:textId="77777777" w:rsidTr="00B37ADA">
        <w:tc>
          <w:tcPr>
            <w:tcW w:w="1208" w:type="dxa"/>
            <w:tcBorders>
              <w:top w:val="single" w:sz="6" w:space="0" w:color="000000"/>
              <w:left w:val="single" w:sz="6" w:space="0" w:color="000000"/>
              <w:bottom w:val="single" w:sz="6" w:space="0" w:color="000000"/>
            </w:tcBorders>
            <w:shd w:val="clear" w:color="auto" w:fill="auto"/>
          </w:tcPr>
          <w:p w14:paraId="35A328D4" w14:textId="77777777" w:rsidR="00A52894" w:rsidRDefault="00A52894" w:rsidP="00A52894">
            <w:pPr>
              <w:spacing w:line="260" w:lineRule="atLeast"/>
              <w:rPr>
                <w:rFonts w:eastAsia="Calibri"/>
                <w:lang w:eastAsia="en-US"/>
              </w:rPr>
            </w:pPr>
            <w:r>
              <w:rPr>
                <w:rFonts w:eastAsia="Calibri"/>
                <w:lang w:eastAsia="en-US"/>
              </w:rPr>
              <w:t>Oral</w:t>
            </w:r>
          </w:p>
        </w:tc>
        <w:tc>
          <w:tcPr>
            <w:tcW w:w="1279" w:type="dxa"/>
            <w:tcBorders>
              <w:top w:val="single" w:sz="6" w:space="0" w:color="000000"/>
              <w:left w:val="single" w:sz="6" w:space="0" w:color="000000"/>
              <w:bottom w:val="single" w:sz="6" w:space="0" w:color="000000"/>
            </w:tcBorders>
            <w:shd w:val="clear" w:color="auto" w:fill="auto"/>
          </w:tcPr>
          <w:p w14:paraId="4F621EFD" w14:textId="77940AEB" w:rsidR="00A52894" w:rsidRDefault="00A52894" w:rsidP="00A52894">
            <w:pPr>
              <w:snapToGrid w:val="0"/>
              <w:spacing w:line="260" w:lineRule="atLeast"/>
              <w:rPr>
                <w:rFonts w:eastAsia="Calibri"/>
                <w:lang w:eastAsia="en-US"/>
              </w:rPr>
            </w:pPr>
            <w:r w:rsidRPr="00DC1B2A">
              <w:t>NA</w:t>
            </w:r>
          </w:p>
        </w:tc>
        <w:tc>
          <w:tcPr>
            <w:tcW w:w="1252" w:type="dxa"/>
            <w:tcBorders>
              <w:top w:val="single" w:sz="6" w:space="0" w:color="000000"/>
              <w:left w:val="single" w:sz="6" w:space="0" w:color="000000"/>
              <w:bottom w:val="single" w:sz="6" w:space="0" w:color="000000"/>
            </w:tcBorders>
            <w:shd w:val="clear" w:color="auto" w:fill="auto"/>
          </w:tcPr>
          <w:p w14:paraId="024B9ED0" w14:textId="7C67859B" w:rsidR="00A52894" w:rsidRDefault="00A52894" w:rsidP="00A52894">
            <w:pPr>
              <w:snapToGrid w:val="0"/>
              <w:spacing w:line="260" w:lineRule="atLeast"/>
              <w:rPr>
                <w:rFonts w:eastAsia="Calibri"/>
                <w:lang w:eastAsia="en-US"/>
              </w:rPr>
            </w:pPr>
            <w:r w:rsidRPr="00497E9A">
              <w:t>no</w:t>
            </w:r>
          </w:p>
        </w:tc>
        <w:tc>
          <w:tcPr>
            <w:tcW w:w="1433" w:type="dxa"/>
            <w:tcBorders>
              <w:top w:val="single" w:sz="6" w:space="0" w:color="000000"/>
              <w:left w:val="single" w:sz="6" w:space="0" w:color="000000"/>
              <w:bottom w:val="single" w:sz="6" w:space="0" w:color="000000"/>
            </w:tcBorders>
            <w:shd w:val="clear" w:color="auto" w:fill="auto"/>
          </w:tcPr>
          <w:p w14:paraId="2A184F4E" w14:textId="480FC83E" w:rsidR="00A52894" w:rsidRDefault="00A52894" w:rsidP="00A52894">
            <w:pPr>
              <w:snapToGrid w:val="0"/>
              <w:spacing w:line="260" w:lineRule="atLeast"/>
              <w:rPr>
                <w:rFonts w:eastAsia="Calibri"/>
                <w:lang w:eastAsia="en-US"/>
              </w:rPr>
            </w:pPr>
            <w:r w:rsidRPr="00050ABD">
              <w:t>NA</w:t>
            </w:r>
          </w:p>
        </w:tc>
        <w:tc>
          <w:tcPr>
            <w:tcW w:w="1182" w:type="dxa"/>
            <w:tcBorders>
              <w:top w:val="single" w:sz="6" w:space="0" w:color="000000"/>
              <w:left w:val="single" w:sz="6" w:space="0" w:color="000000"/>
              <w:bottom w:val="single" w:sz="6" w:space="0" w:color="000000"/>
            </w:tcBorders>
            <w:shd w:val="clear" w:color="auto" w:fill="auto"/>
          </w:tcPr>
          <w:p w14:paraId="01A73098" w14:textId="6D7818B4" w:rsidR="00A52894" w:rsidRDefault="00A52894" w:rsidP="00A52894">
            <w:pPr>
              <w:snapToGrid w:val="0"/>
              <w:spacing w:line="260" w:lineRule="atLeast"/>
              <w:rPr>
                <w:rFonts w:eastAsia="Calibri"/>
                <w:lang w:eastAsia="en-US"/>
              </w:rPr>
            </w:pPr>
            <w:r w:rsidRPr="005964B2">
              <w:t>NA</w:t>
            </w:r>
          </w:p>
        </w:tc>
        <w:tc>
          <w:tcPr>
            <w:tcW w:w="1373" w:type="dxa"/>
            <w:tcBorders>
              <w:top w:val="single" w:sz="6" w:space="0" w:color="000000"/>
              <w:left w:val="single" w:sz="6" w:space="0" w:color="000000"/>
              <w:bottom w:val="single" w:sz="6" w:space="0" w:color="000000"/>
            </w:tcBorders>
            <w:shd w:val="clear" w:color="auto" w:fill="auto"/>
          </w:tcPr>
          <w:p w14:paraId="05FFE5C1" w14:textId="0FC23DDC" w:rsidR="00A52894" w:rsidRDefault="00A52894" w:rsidP="00A52894">
            <w:pPr>
              <w:snapToGrid w:val="0"/>
              <w:spacing w:line="260" w:lineRule="atLeast"/>
              <w:rPr>
                <w:rFonts w:eastAsia="Calibri"/>
                <w:lang w:eastAsia="en-US"/>
              </w:rPr>
            </w:pPr>
            <w:r w:rsidRPr="00497E9A">
              <w:t>no</w:t>
            </w:r>
          </w:p>
        </w:tc>
        <w:tc>
          <w:tcPr>
            <w:tcW w:w="849" w:type="dxa"/>
            <w:tcBorders>
              <w:top w:val="single" w:sz="6" w:space="0" w:color="000000"/>
              <w:left w:val="single" w:sz="6" w:space="0" w:color="000000"/>
              <w:bottom w:val="single" w:sz="6" w:space="0" w:color="000000"/>
            </w:tcBorders>
            <w:shd w:val="clear" w:color="auto" w:fill="auto"/>
          </w:tcPr>
          <w:p w14:paraId="451DC8DF" w14:textId="29CBD440" w:rsidR="00A52894" w:rsidRDefault="00A52894" w:rsidP="00A52894">
            <w:pPr>
              <w:snapToGrid w:val="0"/>
              <w:spacing w:line="260" w:lineRule="atLeast"/>
              <w:rPr>
                <w:rFonts w:eastAsia="Calibri"/>
                <w:lang w:eastAsia="en-US"/>
              </w:rPr>
            </w:pPr>
            <w:r w:rsidRPr="00497E9A">
              <w:t>no</w:t>
            </w:r>
          </w:p>
        </w:tc>
        <w:tc>
          <w:tcPr>
            <w:tcW w:w="793" w:type="dxa"/>
            <w:tcBorders>
              <w:top w:val="single" w:sz="6" w:space="0" w:color="000000"/>
              <w:left w:val="single" w:sz="6" w:space="0" w:color="000000"/>
              <w:bottom w:val="single" w:sz="6" w:space="0" w:color="000000"/>
              <w:right w:val="single" w:sz="6" w:space="0" w:color="000000"/>
            </w:tcBorders>
            <w:shd w:val="clear" w:color="auto" w:fill="auto"/>
          </w:tcPr>
          <w:p w14:paraId="22AFFB59" w14:textId="7BA08F87" w:rsidR="00A52894" w:rsidRDefault="00A52894" w:rsidP="00A52894">
            <w:pPr>
              <w:snapToGrid w:val="0"/>
              <w:spacing w:line="260" w:lineRule="atLeast"/>
              <w:rPr>
                <w:rFonts w:eastAsia="Calibri"/>
                <w:lang w:eastAsia="en-US"/>
              </w:rPr>
            </w:pPr>
            <w:r>
              <w:rPr>
                <w:rFonts w:eastAsia="Calibri"/>
                <w:lang w:eastAsia="en-US"/>
              </w:rPr>
              <w:t>No</w:t>
            </w:r>
          </w:p>
        </w:tc>
      </w:tr>
    </w:tbl>
    <w:p w14:paraId="0DB0F82E" w14:textId="77777777" w:rsidR="009D0C0B" w:rsidRDefault="00FA480B">
      <w:pPr>
        <w:pageBreakBefore/>
        <w:rPr>
          <w:rFonts w:ascii="Times New Roman" w:eastAsia="Calibri" w:hAnsi="Times New Roman" w:cs="Times New Roman"/>
          <w:i/>
          <w:szCs w:val="22"/>
          <w:lang w:eastAsia="en-US"/>
        </w:rPr>
      </w:pPr>
      <w:r>
        <w:rPr>
          <w:rFonts w:eastAsia="Calibri"/>
          <w:b/>
          <w:i/>
          <w:sz w:val="22"/>
          <w:szCs w:val="22"/>
          <w:lang w:eastAsia="en-US"/>
        </w:rPr>
        <w:lastRenderedPageBreak/>
        <w:t>List of scenarios</w:t>
      </w:r>
    </w:p>
    <w:p w14:paraId="1B34177F" w14:textId="7EFB709D" w:rsidR="0080006C" w:rsidRDefault="0080006C">
      <w:pPr>
        <w:spacing w:before="60" w:line="276" w:lineRule="auto"/>
        <w:ind w:left="142"/>
        <w:jc w:val="both"/>
        <w:rPr>
          <w:rFonts w:ascii="Times New Roman" w:eastAsia="Calibri" w:hAnsi="Times New Roman" w:cs="Times New Roman"/>
          <w:i/>
          <w:szCs w:val="22"/>
          <w:lang w:eastAsia="en-US"/>
        </w:rPr>
      </w:pPr>
    </w:p>
    <w:p w14:paraId="139EE8A3" w14:textId="77777777" w:rsidR="0080006C" w:rsidRDefault="0080006C">
      <w:pPr>
        <w:spacing w:before="60" w:line="276" w:lineRule="auto"/>
        <w:ind w:left="142"/>
        <w:jc w:val="both"/>
        <w:rPr>
          <w:rFonts w:ascii="Times New Roman" w:eastAsia="Calibri" w:hAnsi="Times New Roman" w:cs="Times New Roman"/>
          <w:i/>
          <w:szCs w:val="22"/>
          <w:lang w:eastAsia="en-US"/>
        </w:rPr>
      </w:pPr>
    </w:p>
    <w:p w14:paraId="592DC457" w14:textId="3A331E4F" w:rsidR="009D0C0B" w:rsidRPr="00103EA8" w:rsidRDefault="0080006C">
      <w:pPr>
        <w:spacing w:before="60" w:line="276" w:lineRule="auto"/>
        <w:ind w:left="142"/>
        <w:jc w:val="both"/>
        <w:rPr>
          <w:rFonts w:eastAsia="Calibri" w:cs="Times New Roman"/>
          <w:b/>
          <w:i/>
          <w:szCs w:val="22"/>
          <w:lang w:eastAsia="en-US"/>
        </w:rPr>
      </w:pPr>
      <w:r w:rsidRPr="00103EA8">
        <w:rPr>
          <w:rFonts w:eastAsia="Calibri" w:cs="Times New Roman"/>
          <w:b/>
          <w:i/>
          <w:szCs w:val="22"/>
          <w:lang w:eastAsia="en-US"/>
        </w:rPr>
        <w:t>Primary exposure</w:t>
      </w:r>
    </w:p>
    <w:p w14:paraId="4BD23052" w14:textId="77777777" w:rsidR="009D0C0B" w:rsidRDefault="009D0C0B">
      <w:pPr>
        <w:rPr>
          <w:rFonts w:ascii="Times New Roman" w:eastAsia="Calibri" w:hAnsi="Times New Roman" w:cs="Times New Roman"/>
          <w:b/>
          <w:i/>
          <w:szCs w:val="22"/>
          <w:lang w:eastAsia="en-US"/>
        </w:rPr>
      </w:pPr>
    </w:p>
    <w:tbl>
      <w:tblPr>
        <w:tblW w:w="9369" w:type="dxa"/>
        <w:tblInd w:w="-7" w:type="dxa"/>
        <w:tblLayout w:type="fixed"/>
        <w:tblCellMar>
          <w:left w:w="70" w:type="dxa"/>
          <w:right w:w="70" w:type="dxa"/>
        </w:tblCellMar>
        <w:tblLook w:val="0000" w:firstRow="0" w:lastRow="0" w:firstColumn="0" w:lastColumn="0" w:noHBand="0" w:noVBand="0"/>
      </w:tblPr>
      <w:tblGrid>
        <w:gridCol w:w="1048"/>
        <w:gridCol w:w="1134"/>
        <w:gridCol w:w="5496"/>
        <w:gridCol w:w="1691"/>
      </w:tblGrid>
      <w:tr w:rsidR="009D0C0B" w14:paraId="34777315" w14:textId="77777777" w:rsidTr="00103EA8">
        <w:trPr>
          <w:tblHeader/>
        </w:trPr>
        <w:tc>
          <w:tcPr>
            <w:tcW w:w="9369" w:type="dxa"/>
            <w:gridSpan w:val="4"/>
            <w:tcBorders>
              <w:top w:val="single" w:sz="6" w:space="0" w:color="000000"/>
              <w:left w:val="single" w:sz="6" w:space="0" w:color="000000"/>
              <w:bottom w:val="single" w:sz="6" w:space="0" w:color="000000"/>
              <w:right w:val="single" w:sz="6" w:space="0" w:color="000000"/>
            </w:tcBorders>
            <w:shd w:val="clear" w:color="auto" w:fill="FFFFCC"/>
          </w:tcPr>
          <w:p w14:paraId="59949726" w14:textId="77777777" w:rsidR="009D0C0B" w:rsidRDefault="00FA480B">
            <w:pPr>
              <w:keepNext/>
              <w:widowControl w:val="0"/>
              <w:tabs>
                <w:tab w:val="center" w:pos="4536"/>
                <w:tab w:val="right" w:pos="9072"/>
              </w:tabs>
              <w:spacing w:before="60" w:after="60"/>
              <w:jc w:val="center"/>
            </w:pPr>
            <w:r>
              <w:rPr>
                <w:rFonts w:eastAsia="Calibri"/>
                <w:b/>
                <w:bCs/>
                <w:color w:val="000000"/>
                <w:sz w:val="18"/>
                <w:szCs w:val="18"/>
                <w:lang w:eastAsia="en-GB"/>
              </w:rPr>
              <w:t>Summary table: scenarios</w:t>
            </w:r>
          </w:p>
        </w:tc>
      </w:tr>
      <w:tr w:rsidR="009D0C0B" w14:paraId="0C260F28" w14:textId="77777777" w:rsidTr="00103EA8">
        <w:tc>
          <w:tcPr>
            <w:tcW w:w="1048" w:type="dxa"/>
            <w:tcBorders>
              <w:top w:val="single" w:sz="6" w:space="0" w:color="000000"/>
              <w:left w:val="single" w:sz="6" w:space="0" w:color="000000"/>
              <w:bottom w:val="single" w:sz="6" w:space="0" w:color="000000"/>
            </w:tcBorders>
            <w:shd w:val="clear" w:color="auto" w:fill="auto"/>
          </w:tcPr>
          <w:p w14:paraId="6586C425"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Scenario number</w:t>
            </w:r>
          </w:p>
        </w:tc>
        <w:tc>
          <w:tcPr>
            <w:tcW w:w="1134" w:type="dxa"/>
            <w:tcBorders>
              <w:top w:val="single" w:sz="6" w:space="0" w:color="000000"/>
              <w:left w:val="single" w:sz="6" w:space="0" w:color="000000"/>
              <w:bottom w:val="single" w:sz="6" w:space="0" w:color="000000"/>
            </w:tcBorders>
            <w:shd w:val="clear" w:color="auto" w:fill="auto"/>
          </w:tcPr>
          <w:p w14:paraId="7E1F9F45" w14:textId="77777777" w:rsidR="009D0C0B" w:rsidRDefault="00FA480B">
            <w:pPr>
              <w:keepNext/>
              <w:widowControl w:val="0"/>
              <w:tabs>
                <w:tab w:val="center" w:pos="4536"/>
                <w:tab w:val="right" w:pos="9072"/>
              </w:tabs>
              <w:rPr>
                <w:rFonts w:eastAsia="Calibri"/>
                <w:bCs/>
                <w:color w:val="000000"/>
                <w:sz w:val="18"/>
                <w:szCs w:val="18"/>
                <w:lang w:eastAsia="en-GB"/>
              </w:rPr>
            </w:pPr>
            <w:r>
              <w:rPr>
                <w:rFonts w:eastAsia="Calibri"/>
                <w:b/>
                <w:bCs/>
                <w:color w:val="000000"/>
                <w:sz w:val="18"/>
                <w:szCs w:val="18"/>
                <w:lang w:eastAsia="en-GB"/>
              </w:rPr>
              <w:t>Scenario</w:t>
            </w:r>
          </w:p>
          <w:p w14:paraId="1E2E267C" w14:textId="54B9B7BB" w:rsidR="009D0C0B" w:rsidRDefault="009D0C0B">
            <w:pPr>
              <w:keepNext/>
              <w:widowControl w:val="0"/>
              <w:tabs>
                <w:tab w:val="center" w:pos="4536"/>
                <w:tab w:val="right" w:pos="9072"/>
              </w:tabs>
              <w:rPr>
                <w:rFonts w:eastAsia="Calibri"/>
                <w:b/>
                <w:bCs/>
                <w:color w:val="000000"/>
                <w:sz w:val="18"/>
                <w:szCs w:val="18"/>
                <w:lang w:eastAsia="en-GB"/>
              </w:rPr>
            </w:pPr>
          </w:p>
        </w:tc>
        <w:tc>
          <w:tcPr>
            <w:tcW w:w="5496" w:type="dxa"/>
            <w:tcBorders>
              <w:top w:val="single" w:sz="6" w:space="0" w:color="000000"/>
              <w:left w:val="single" w:sz="6" w:space="0" w:color="000000"/>
              <w:bottom w:val="single" w:sz="6" w:space="0" w:color="000000"/>
            </w:tcBorders>
            <w:shd w:val="clear" w:color="auto" w:fill="auto"/>
          </w:tcPr>
          <w:p w14:paraId="6B8725CE" w14:textId="620B0CFC" w:rsidR="009D0C0B" w:rsidRDefault="00FA480B">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 xml:space="preserve">Primary exposure </w:t>
            </w:r>
          </w:p>
          <w:p w14:paraId="3AC249F8" w14:textId="77777777" w:rsidR="009D0C0B" w:rsidRDefault="00FA480B">
            <w:pPr>
              <w:keepNext/>
              <w:widowControl w:val="0"/>
              <w:tabs>
                <w:tab w:val="center" w:pos="4536"/>
                <w:tab w:val="right" w:pos="9072"/>
              </w:tabs>
              <w:rPr>
                <w:rFonts w:eastAsia="Calibri"/>
                <w:b/>
                <w:bCs/>
                <w:color w:val="000000"/>
                <w:sz w:val="18"/>
                <w:szCs w:val="18"/>
                <w:lang w:eastAsia="en-GB"/>
              </w:rPr>
            </w:pPr>
            <w:r>
              <w:rPr>
                <w:rFonts w:eastAsia="Calibri"/>
                <w:b/>
                <w:bCs/>
                <w:color w:val="000000"/>
                <w:sz w:val="18"/>
                <w:szCs w:val="18"/>
                <w:lang w:eastAsia="en-GB"/>
              </w:rPr>
              <w:t>Description of scenario</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4A9C8BEE" w14:textId="77777777" w:rsidR="009D0C0B" w:rsidRDefault="00FA480B">
            <w:pPr>
              <w:keepNext/>
              <w:widowControl w:val="0"/>
              <w:tabs>
                <w:tab w:val="center" w:pos="4536"/>
                <w:tab w:val="right" w:pos="9072"/>
              </w:tabs>
              <w:rPr>
                <w:rFonts w:eastAsia="Calibri"/>
                <w:bCs/>
                <w:color w:val="000000"/>
                <w:sz w:val="18"/>
                <w:szCs w:val="18"/>
                <w:lang w:eastAsia="en-GB"/>
              </w:rPr>
            </w:pPr>
            <w:r>
              <w:rPr>
                <w:rFonts w:eastAsia="Calibri"/>
                <w:b/>
                <w:bCs/>
                <w:color w:val="000000"/>
                <w:sz w:val="18"/>
                <w:szCs w:val="18"/>
                <w:lang w:eastAsia="en-GB"/>
              </w:rPr>
              <w:t>Exposed group</w:t>
            </w:r>
          </w:p>
          <w:p w14:paraId="72B10552" w14:textId="77777777" w:rsidR="009D0C0B" w:rsidRDefault="00FA480B">
            <w:pPr>
              <w:keepNext/>
              <w:widowControl w:val="0"/>
              <w:tabs>
                <w:tab w:val="center" w:pos="4536"/>
                <w:tab w:val="right" w:pos="9072"/>
              </w:tabs>
            </w:pPr>
            <w:r>
              <w:rPr>
                <w:rFonts w:eastAsia="Calibri"/>
                <w:bCs/>
                <w:color w:val="000000"/>
                <w:sz w:val="18"/>
                <w:szCs w:val="18"/>
                <w:lang w:eastAsia="en-GB"/>
              </w:rPr>
              <w:t>(e.g. professionals, non-professionals, bystanders)</w:t>
            </w:r>
          </w:p>
        </w:tc>
      </w:tr>
      <w:tr w:rsidR="009D0C0B" w14:paraId="469D064E" w14:textId="77777777" w:rsidTr="00103EA8">
        <w:tc>
          <w:tcPr>
            <w:tcW w:w="1048" w:type="dxa"/>
            <w:tcBorders>
              <w:top w:val="single" w:sz="6" w:space="0" w:color="000000"/>
              <w:left w:val="single" w:sz="6" w:space="0" w:color="000000"/>
              <w:bottom w:val="single" w:sz="6" w:space="0" w:color="000000"/>
            </w:tcBorders>
            <w:shd w:val="clear" w:color="auto" w:fill="auto"/>
          </w:tcPr>
          <w:p w14:paraId="2B202875" w14:textId="77777777" w:rsidR="009D0C0B" w:rsidRDefault="00FA480B">
            <w:pPr>
              <w:keepNext/>
              <w:rPr>
                <w:rFonts w:eastAsia="Calibri"/>
                <w:color w:val="000000"/>
                <w:sz w:val="18"/>
                <w:szCs w:val="18"/>
                <w:lang w:eastAsia="en-GB"/>
              </w:rPr>
            </w:pPr>
            <w:r>
              <w:rPr>
                <w:rFonts w:eastAsia="Calibri"/>
                <w:sz w:val="18"/>
                <w:szCs w:val="18"/>
              </w:rPr>
              <w:t>1.</w:t>
            </w:r>
          </w:p>
        </w:tc>
        <w:tc>
          <w:tcPr>
            <w:tcW w:w="1134" w:type="dxa"/>
            <w:tcBorders>
              <w:top w:val="single" w:sz="6" w:space="0" w:color="000000"/>
              <w:left w:val="single" w:sz="6" w:space="0" w:color="000000"/>
              <w:bottom w:val="single" w:sz="6" w:space="0" w:color="000000"/>
            </w:tcBorders>
            <w:shd w:val="clear" w:color="auto" w:fill="auto"/>
          </w:tcPr>
          <w:p w14:paraId="0BBCC974" w14:textId="6D29A267" w:rsidR="009D0C0B" w:rsidRDefault="00681DDE" w:rsidP="005B2D5E">
            <w:pPr>
              <w:keepNext/>
              <w:widowControl w:val="0"/>
              <w:tabs>
                <w:tab w:val="center" w:pos="4536"/>
                <w:tab w:val="right" w:pos="9072"/>
              </w:tabs>
              <w:snapToGrid w:val="0"/>
              <w:rPr>
                <w:rFonts w:eastAsia="Calibri"/>
                <w:color w:val="000000"/>
                <w:sz w:val="18"/>
                <w:szCs w:val="18"/>
                <w:lang w:eastAsia="en-GB"/>
              </w:rPr>
            </w:pPr>
            <w:r w:rsidRPr="00681DDE">
              <w:rPr>
                <w:rFonts w:eastAsia="Calibri"/>
                <w:color w:val="000000"/>
                <w:sz w:val="18"/>
                <w:szCs w:val="18"/>
                <w:lang w:eastAsia="en-GB"/>
              </w:rPr>
              <w:t>Paintball gun loading</w:t>
            </w:r>
            <w:r w:rsidRPr="00681DDE">
              <w:rPr>
                <w:rFonts w:eastAsia="Calibri"/>
                <w:color w:val="000000"/>
                <w:sz w:val="18"/>
                <w:szCs w:val="18"/>
                <w:lang w:eastAsia="en-GB"/>
              </w:rPr>
              <w:tab/>
            </w:r>
          </w:p>
        </w:tc>
        <w:tc>
          <w:tcPr>
            <w:tcW w:w="5496" w:type="dxa"/>
            <w:tcBorders>
              <w:top w:val="single" w:sz="6" w:space="0" w:color="000000"/>
              <w:left w:val="single" w:sz="6" w:space="0" w:color="000000"/>
              <w:bottom w:val="single" w:sz="6" w:space="0" w:color="000000"/>
            </w:tcBorders>
            <w:shd w:val="clear" w:color="auto" w:fill="auto"/>
          </w:tcPr>
          <w:p w14:paraId="64891C6A" w14:textId="604B2113" w:rsidR="00681DDE" w:rsidRDefault="00681DDE">
            <w:pPr>
              <w:keepNext/>
              <w:widowControl w:val="0"/>
              <w:tabs>
                <w:tab w:val="center" w:pos="4536"/>
                <w:tab w:val="right" w:pos="9072"/>
              </w:tabs>
              <w:snapToGrid w:val="0"/>
              <w:rPr>
                <w:rFonts w:eastAsia="Calibri"/>
                <w:color w:val="000000"/>
                <w:sz w:val="18"/>
                <w:szCs w:val="18"/>
                <w:lang w:eastAsia="en-GB"/>
              </w:rPr>
            </w:pPr>
          </w:p>
          <w:p w14:paraId="3D40D19C" w14:textId="2C108806" w:rsidR="009D0C0B" w:rsidRPr="00EB5475" w:rsidRDefault="00681DDE" w:rsidP="00EB5475">
            <w:pPr>
              <w:rPr>
                <w:rFonts w:eastAsia="Calibri"/>
                <w:sz w:val="18"/>
                <w:szCs w:val="18"/>
                <w:lang w:eastAsia="en-GB"/>
              </w:rPr>
            </w:pPr>
            <w:r w:rsidRPr="00681DDE">
              <w:rPr>
                <w:rFonts w:eastAsia="Calibri"/>
                <w:sz w:val="18"/>
                <w:szCs w:val="18"/>
                <w:lang w:eastAsia="en-GB"/>
              </w:rPr>
              <w:t>Balls loaded into the paintball gun</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7B13EDF7" w14:textId="45E3E160" w:rsidR="009D0C0B" w:rsidRDefault="005B2D5E">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r w:rsidR="009D0C0B" w14:paraId="15820BC4" w14:textId="77777777" w:rsidTr="00103EA8">
        <w:tc>
          <w:tcPr>
            <w:tcW w:w="1048" w:type="dxa"/>
            <w:tcBorders>
              <w:top w:val="single" w:sz="6" w:space="0" w:color="000000"/>
              <w:left w:val="single" w:sz="6" w:space="0" w:color="000000"/>
              <w:bottom w:val="single" w:sz="6" w:space="0" w:color="000000"/>
            </w:tcBorders>
            <w:shd w:val="clear" w:color="auto" w:fill="auto"/>
          </w:tcPr>
          <w:p w14:paraId="1107B5A1" w14:textId="77777777" w:rsidR="009D0C0B" w:rsidRDefault="00FA480B">
            <w:pPr>
              <w:keepNext/>
              <w:rPr>
                <w:rFonts w:eastAsia="Calibri"/>
                <w:color w:val="000000"/>
                <w:sz w:val="18"/>
                <w:szCs w:val="18"/>
                <w:lang w:eastAsia="en-GB"/>
              </w:rPr>
            </w:pPr>
            <w:r>
              <w:rPr>
                <w:rFonts w:eastAsia="Calibri"/>
                <w:sz w:val="18"/>
                <w:szCs w:val="18"/>
              </w:rPr>
              <w:t>2.</w:t>
            </w:r>
          </w:p>
        </w:tc>
        <w:tc>
          <w:tcPr>
            <w:tcW w:w="1134" w:type="dxa"/>
            <w:tcBorders>
              <w:top w:val="single" w:sz="6" w:space="0" w:color="000000"/>
              <w:left w:val="single" w:sz="6" w:space="0" w:color="000000"/>
              <w:bottom w:val="single" w:sz="6" w:space="0" w:color="000000"/>
            </w:tcBorders>
            <w:shd w:val="clear" w:color="auto" w:fill="auto"/>
          </w:tcPr>
          <w:p w14:paraId="6FCFAC6A" w14:textId="5970F846" w:rsidR="009D0C0B" w:rsidRPr="00EB5475" w:rsidRDefault="00B90983">
            <w:pPr>
              <w:keepNext/>
              <w:widowControl w:val="0"/>
              <w:tabs>
                <w:tab w:val="center" w:pos="4536"/>
                <w:tab w:val="right" w:pos="9072"/>
              </w:tabs>
              <w:snapToGrid w:val="0"/>
              <w:rPr>
                <w:rFonts w:eastAsia="Calibri"/>
                <w:color w:val="000000"/>
                <w:sz w:val="18"/>
                <w:szCs w:val="18"/>
                <w:lang w:eastAsia="en-GB"/>
              </w:rPr>
            </w:pPr>
            <w:r w:rsidRPr="00EB5475">
              <w:rPr>
                <w:rFonts w:eastAsia="Calibri"/>
                <w:color w:val="000000"/>
                <w:sz w:val="18"/>
                <w:szCs w:val="18"/>
                <w:lang w:eastAsia="en-GB"/>
              </w:rPr>
              <w:t>Post application</w:t>
            </w:r>
          </w:p>
        </w:tc>
        <w:tc>
          <w:tcPr>
            <w:tcW w:w="5496" w:type="dxa"/>
            <w:tcBorders>
              <w:top w:val="single" w:sz="6" w:space="0" w:color="000000"/>
              <w:left w:val="single" w:sz="6" w:space="0" w:color="000000"/>
              <w:bottom w:val="single" w:sz="6" w:space="0" w:color="000000"/>
            </w:tcBorders>
            <w:shd w:val="clear" w:color="auto" w:fill="auto"/>
          </w:tcPr>
          <w:p w14:paraId="0D1650ED" w14:textId="69135ECE" w:rsidR="009D0C0B" w:rsidRPr="00EB5475" w:rsidRDefault="00886D62" w:rsidP="00886D62">
            <w:pPr>
              <w:keepNext/>
              <w:widowControl w:val="0"/>
              <w:tabs>
                <w:tab w:val="center" w:pos="4536"/>
                <w:tab w:val="right" w:pos="9072"/>
              </w:tabs>
              <w:snapToGrid w:val="0"/>
              <w:rPr>
                <w:rFonts w:eastAsia="Calibri"/>
                <w:color w:val="000000"/>
                <w:sz w:val="18"/>
                <w:szCs w:val="18"/>
                <w:lang w:eastAsia="en-GB"/>
              </w:rPr>
            </w:pPr>
            <w:r w:rsidRPr="00EB5475">
              <w:rPr>
                <w:rFonts w:eastAsia="Calibri"/>
                <w:color w:val="000000"/>
                <w:sz w:val="18"/>
                <w:szCs w:val="18"/>
                <w:lang w:eastAsia="en-GB"/>
              </w:rPr>
              <w:t>Collection of the balls fallen on the ground during application</w:t>
            </w:r>
          </w:p>
        </w:tc>
        <w:tc>
          <w:tcPr>
            <w:tcW w:w="1691" w:type="dxa"/>
            <w:tcBorders>
              <w:top w:val="single" w:sz="6" w:space="0" w:color="000000"/>
              <w:left w:val="single" w:sz="6" w:space="0" w:color="000000"/>
              <w:bottom w:val="single" w:sz="6" w:space="0" w:color="000000"/>
              <w:right w:val="single" w:sz="6" w:space="0" w:color="000000"/>
            </w:tcBorders>
            <w:shd w:val="clear" w:color="auto" w:fill="auto"/>
          </w:tcPr>
          <w:p w14:paraId="2C2B55A9" w14:textId="42BDC251" w:rsidR="009D0C0B" w:rsidRDefault="005B2D5E">
            <w:pPr>
              <w:keepNext/>
              <w:widowControl w:val="0"/>
              <w:tabs>
                <w:tab w:val="center" w:pos="4536"/>
                <w:tab w:val="right" w:pos="9072"/>
              </w:tabs>
              <w:snapToGrid w:val="0"/>
              <w:rPr>
                <w:rFonts w:eastAsia="Calibri"/>
                <w:color w:val="000000"/>
                <w:sz w:val="18"/>
                <w:szCs w:val="18"/>
                <w:lang w:eastAsia="en-GB"/>
              </w:rPr>
            </w:pPr>
            <w:r>
              <w:rPr>
                <w:rFonts w:eastAsia="Calibri"/>
                <w:color w:val="000000"/>
                <w:sz w:val="18"/>
                <w:szCs w:val="18"/>
                <w:lang w:eastAsia="en-GB"/>
              </w:rPr>
              <w:t>professionals</w:t>
            </w:r>
          </w:p>
        </w:tc>
      </w:tr>
    </w:tbl>
    <w:p w14:paraId="6F869E5F" w14:textId="77777777" w:rsidR="00C91E6B" w:rsidRDefault="00C91E6B" w:rsidP="006D5253">
      <w:pPr>
        <w:spacing w:line="260" w:lineRule="atLeast"/>
        <w:rPr>
          <w:rFonts w:eastAsia="Calibri" w:cs="Times New Roman"/>
          <w:b/>
          <w:iCs/>
          <w:lang w:eastAsia="en-US"/>
        </w:rPr>
      </w:pPr>
    </w:p>
    <w:p w14:paraId="5DD2B5AF" w14:textId="1947B8BB" w:rsidR="006D5253" w:rsidRPr="00F728A7" w:rsidRDefault="006D5253" w:rsidP="006D5253">
      <w:pPr>
        <w:spacing w:line="260" w:lineRule="atLeast"/>
        <w:rPr>
          <w:rFonts w:eastAsia="Calibri" w:cs="Times New Roman"/>
          <w:b/>
          <w:iCs/>
          <w:lang w:eastAsia="en-US"/>
        </w:rPr>
      </w:pPr>
      <w:r w:rsidRPr="00F728A7">
        <w:rPr>
          <w:rFonts w:eastAsia="Calibri" w:cs="Times New Roman"/>
          <w:b/>
          <w:iCs/>
          <w:lang w:eastAsia="en-US"/>
        </w:rPr>
        <w:t>Professional users:</w:t>
      </w:r>
    </w:p>
    <w:p w14:paraId="7790D48F" w14:textId="5F310F1C" w:rsidR="006D5253" w:rsidRPr="00D1408D" w:rsidRDefault="006D5253" w:rsidP="006D5253">
      <w:pPr>
        <w:spacing w:line="260" w:lineRule="atLeast"/>
        <w:rPr>
          <w:rFonts w:eastAsia="Calibri" w:cs="Times New Roman"/>
          <w:iCs/>
          <w:lang w:eastAsia="en-US"/>
        </w:rPr>
      </w:pPr>
      <w:r w:rsidRPr="00D1408D">
        <w:rPr>
          <w:rFonts w:eastAsia="Calibri" w:cs="Times New Roman"/>
          <w:iCs/>
          <w:lang w:eastAsia="en-US"/>
        </w:rPr>
        <w:t xml:space="preserve">Pine T pro Balls are packed in </w:t>
      </w:r>
      <w:r w:rsidR="00DF439B">
        <w:rPr>
          <w:rFonts w:eastAsia="Calibri" w:cs="Times New Roman"/>
          <w:iCs/>
          <w:lang w:eastAsia="en-US"/>
        </w:rPr>
        <w:t>plastic/a</w:t>
      </w:r>
      <w:r w:rsidRPr="00D1408D">
        <w:rPr>
          <w:rFonts w:eastAsia="Calibri" w:cs="Times New Roman"/>
          <w:iCs/>
          <w:lang w:eastAsia="en-US"/>
        </w:rPr>
        <w:t xml:space="preserve">luminium bags </w:t>
      </w:r>
      <w:r w:rsidRPr="00F728A7">
        <w:rPr>
          <w:rStyle w:val="fontstyle01"/>
          <w:rFonts w:ascii="Verdana" w:hAnsi="Verdana"/>
          <w:sz w:val="20"/>
          <w:szCs w:val="20"/>
        </w:rPr>
        <w:t>(500 balls per package) and are protected by a biodegradable polymer shell that prevents</w:t>
      </w:r>
      <w:r w:rsidRPr="00F728A7">
        <w:rPr>
          <w:color w:val="000000"/>
        </w:rPr>
        <w:t xml:space="preserve"> </w:t>
      </w:r>
      <w:r w:rsidRPr="00F728A7">
        <w:rPr>
          <w:rStyle w:val="fontstyle01"/>
          <w:rFonts w:ascii="Verdana" w:hAnsi="Verdana"/>
          <w:sz w:val="20"/>
          <w:szCs w:val="20"/>
        </w:rPr>
        <w:t>any passage of the active substance to the outer compartment.</w:t>
      </w:r>
      <w:r w:rsidRPr="00D1408D">
        <w:rPr>
          <w:rFonts w:eastAsia="Calibri" w:cs="Times New Roman"/>
          <w:iCs/>
          <w:lang w:eastAsia="en-US"/>
        </w:rPr>
        <w:t xml:space="preserve"> </w:t>
      </w:r>
      <w:r w:rsidRPr="00F728A7">
        <w:rPr>
          <w:rFonts w:eastAsia="Calibri" w:cs="Times New Roman"/>
          <w:iCs/>
          <w:lang w:eastAsia="en-US"/>
        </w:rPr>
        <w:t>In addition, the protection of the shell prevents any inhalation of the active substance when opening the ball bag or when loading the ball into the Paint ball gun.</w:t>
      </w:r>
    </w:p>
    <w:p w14:paraId="0A3777ED" w14:textId="66CC848E" w:rsidR="006D5253" w:rsidRPr="00841333" w:rsidRDefault="006D5253" w:rsidP="006D5253">
      <w:pPr>
        <w:spacing w:line="260" w:lineRule="atLeast"/>
        <w:jc w:val="both"/>
        <w:rPr>
          <w:rFonts w:eastAsia="Calibri" w:cs="Times New Roman"/>
          <w:iCs/>
          <w:lang w:eastAsia="en-US"/>
        </w:rPr>
      </w:pPr>
      <w:r w:rsidRPr="00841333">
        <w:rPr>
          <w:rFonts w:eastAsia="Calibri" w:cs="Times New Roman"/>
          <w:iCs/>
          <w:lang w:eastAsia="en-US"/>
        </w:rPr>
        <w:t>For the application, the</w:t>
      </w:r>
      <w:r>
        <w:rPr>
          <w:rFonts w:eastAsia="Calibri" w:cs="Times New Roman"/>
          <w:iCs/>
          <w:lang w:eastAsia="en-US"/>
        </w:rPr>
        <w:t xml:space="preserve"> balls </w:t>
      </w:r>
      <w:r w:rsidRPr="00841333">
        <w:rPr>
          <w:rFonts w:eastAsia="Calibri" w:cs="Times New Roman"/>
          <w:iCs/>
          <w:lang w:eastAsia="en-US"/>
        </w:rPr>
        <w:t>are loaded into the paint-ball gun thanks to a closed reservoir. The handling of balls is performed using protective gloves to prevent any contact with the material. The balls are shot on the top of the pine trees (about 10</w:t>
      </w:r>
      <w:r>
        <w:rPr>
          <w:rFonts w:eastAsia="Calibri" w:cs="Times New Roman"/>
          <w:iCs/>
          <w:lang w:eastAsia="en-US"/>
        </w:rPr>
        <w:t xml:space="preserve"> </w:t>
      </w:r>
      <w:r w:rsidRPr="00841333">
        <w:rPr>
          <w:rFonts w:eastAsia="Calibri" w:cs="Times New Roman"/>
          <w:iCs/>
          <w:lang w:eastAsia="en-US"/>
        </w:rPr>
        <w:t>m</w:t>
      </w:r>
      <w:r>
        <w:rPr>
          <w:rFonts w:eastAsia="Calibri" w:cs="Times New Roman"/>
          <w:iCs/>
          <w:lang w:eastAsia="en-US"/>
        </w:rPr>
        <w:t>eters</w:t>
      </w:r>
      <w:r w:rsidRPr="00841333">
        <w:rPr>
          <w:rFonts w:eastAsia="Calibri" w:cs="Times New Roman"/>
          <w:iCs/>
          <w:lang w:eastAsia="en-US"/>
        </w:rPr>
        <w:t xml:space="preserve"> from the ground). Under impact, the balls burst and gel formulation is applied on the trunks closed to canopy. After water evaporation, a film containing pheromone is left on the trunk. This film is a passive diffuser that will </w:t>
      </w:r>
      <w:r>
        <w:rPr>
          <w:rFonts w:eastAsia="Calibri" w:cs="Times New Roman"/>
          <w:iCs/>
          <w:lang w:eastAsia="en-US"/>
        </w:rPr>
        <w:t xml:space="preserve">slowly </w:t>
      </w:r>
      <w:r w:rsidRPr="00841333">
        <w:rPr>
          <w:rFonts w:eastAsia="Calibri" w:cs="Times New Roman"/>
          <w:iCs/>
          <w:lang w:eastAsia="en-US"/>
        </w:rPr>
        <w:t>diffuse the (Z13)-hexadec-13-en-11-yn-1-yl- acetate on a controlled way in a very short diffusion radius of around 2</w:t>
      </w:r>
      <w:r>
        <w:rPr>
          <w:rFonts w:eastAsia="Calibri" w:cs="Times New Roman"/>
          <w:iCs/>
          <w:lang w:eastAsia="en-US"/>
        </w:rPr>
        <w:t xml:space="preserve"> </w:t>
      </w:r>
      <w:r w:rsidRPr="00841333">
        <w:rPr>
          <w:rFonts w:eastAsia="Calibri" w:cs="Times New Roman"/>
          <w:iCs/>
          <w:lang w:eastAsia="en-US"/>
        </w:rPr>
        <w:t>m</w:t>
      </w:r>
      <w:r>
        <w:rPr>
          <w:rFonts w:eastAsia="Calibri" w:cs="Times New Roman"/>
          <w:iCs/>
          <w:lang w:eastAsia="en-US"/>
        </w:rPr>
        <w:t>eters</w:t>
      </w:r>
      <w:r w:rsidRPr="00841333">
        <w:rPr>
          <w:rFonts w:eastAsia="Calibri" w:cs="Times New Roman"/>
          <w:iCs/>
          <w:lang w:eastAsia="en-US"/>
        </w:rPr>
        <w:t>. Indeed, due to its low vapour pressure (VP = 1</w:t>
      </w:r>
      <w:proofErr w:type="gramStart"/>
      <w:r w:rsidRPr="00841333">
        <w:rPr>
          <w:rFonts w:eastAsia="Calibri" w:cs="Times New Roman"/>
          <w:iCs/>
          <w:lang w:eastAsia="en-US"/>
        </w:rPr>
        <w:t>,2.10</w:t>
      </w:r>
      <w:proofErr w:type="gramEnd"/>
      <w:r w:rsidRPr="00841333">
        <w:rPr>
          <w:rFonts w:eastAsia="Calibri" w:cs="Times New Roman"/>
          <w:iCs/>
          <w:lang w:eastAsia="en-US"/>
        </w:rPr>
        <w:t>-3 Pa at 20°C), the active substance is located at the top of th</w:t>
      </w:r>
      <w:r w:rsidR="00C86FC4">
        <w:rPr>
          <w:rFonts w:eastAsia="Calibri" w:cs="Times New Roman"/>
          <w:iCs/>
          <w:lang w:eastAsia="en-US"/>
        </w:rPr>
        <w:t>e trees in the air compartment.</w:t>
      </w:r>
      <w:r w:rsidRPr="00841333">
        <w:rPr>
          <w:rFonts w:eastAsia="Calibri" w:cs="Times New Roman"/>
          <w:iCs/>
          <w:lang w:eastAsia="en-US"/>
        </w:rPr>
        <w:t xml:space="preserve"> Furthermore, thanks to the high position of the film containing the pheromone (close to canopy), and knowing that the content of the pheromone decreases with distance from the point of emission, its concentration at human level </w:t>
      </w:r>
      <w:r>
        <w:rPr>
          <w:rFonts w:eastAsia="Calibri" w:cs="Times New Roman"/>
          <w:iCs/>
          <w:lang w:eastAsia="en-US"/>
        </w:rPr>
        <w:t>can</w:t>
      </w:r>
      <w:r w:rsidRPr="00841333">
        <w:rPr>
          <w:rFonts w:eastAsia="Calibri" w:cs="Times New Roman"/>
          <w:iCs/>
          <w:lang w:eastAsia="en-US"/>
        </w:rPr>
        <w:t xml:space="preserve"> therefore </w:t>
      </w:r>
      <w:r>
        <w:rPr>
          <w:rFonts w:eastAsia="Calibri" w:cs="Times New Roman"/>
          <w:iCs/>
          <w:lang w:eastAsia="en-US"/>
        </w:rPr>
        <w:t xml:space="preserve">be considered as </w:t>
      </w:r>
      <w:r w:rsidR="00493FCF">
        <w:rPr>
          <w:rFonts w:eastAsia="Calibri" w:cs="Times New Roman"/>
          <w:iCs/>
          <w:lang w:eastAsia="en-US"/>
        </w:rPr>
        <w:t>very low</w:t>
      </w:r>
      <w:r w:rsidRPr="00841333">
        <w:rPr>
          <w:rFonts w:eastAsia="Calibri" w:cs="Times New Roman"/>
          <w:iCs/>
          <w:lang w:eastAsia="en-US"/>
        </w:rPr>
        <w:t xml:space="preserve">. </w:t>
      </w:r>
    </w:p>
    <w:p w14:paraId="0D0069E3" w14:textId="77777777" w:rsidR="006D5253" w:rsidRPr="00841333" w:rsidRDefault="006D5253" w:rsidP="006D5253">
      <w:pPr>
        <w:spacing w:line="260" w:lineRule="atLeast"/>
        <w:jc w:val="both"/>
        <w:rPr>
          <w:rFonts w:eastAsia="Calibri" w:cs="Times New Roman"/>
          <w:iCs/>
          <w:lang w:eastAsia="en-US"/>
        </w:rPr>
      </w:pPr>
    </w:p>
    <w:p w14:paraId="635493BF" w14:textId="77777777" w:rsidR="00C91E6B" w:rsidRPr="00D9723F" w:rsidRDefault="00C91E6B" w:rsidP="00B90947">
      <w:pPr>
        <w:spacing w:before="60" w:line="276" w:lineRule="auto"/>
        <w:rPr>
          <w:rStyle w:val="fontstyle01"/>
          <w:rFonts w:ascii="Verdana" w:hAnsi="Verdana"/>
          <w:sz w:val="20"/>
          <w:szCs w:val="20"/>
        </w:rPr>
      </w:pPr>
      <w:r w:rsidRPr="00D9723F">
        <w:rPr>
          <w:rStyle w:val="fontstyle01"/>
          <w:rFonts w:ascii="Verdana" w:hAnsi="Verdana"/>
          <w:sz w:val="20"/>
          <w:szCs w:val="20"/>
        </w:rPr>
        <w:t>In conclusion:</w:t>
      </w:r>
    </w:p>
    <w:p w14:paraId="1163F04E" w14:textId="7AE51C1C" w:rsidR="00B90947" w:rsidRPr="00D9723F" w:rsidRDefault="00C91E6B" w:rsidP="00B90947">
      <w:pPr>
        <w:spacing w:before="60" w:line="276" w:lineRule="auto"/>
        <w:rPr>
          <w:rStyle w:val="fontstyle01"/>
          <w:rFonts w:ascii="Verdana" w:hAnsi="Verdana"/>
          <w:sz w:val="20"/>
          <w:szCs w:val="20"/>
        </w:rPr>
      </w:pPr>
      <w:r w:rsidRPr="00D9723F">
        <w:rPr>
          <w:rStyle w:val="fontstyle01"/>
          <w:rFonts w:ascii="Verdana" w:hAnsi="Verdana"/>
          <w:sz w:val="20"/>
          <w:szCs w:val="20"/>
        </w:rPr>
        <w:t>N</w:t>
      </w:r>
      <w:r w:rsidR="00B90947" w:rsidRPr="00D9723F">
        <w:rPr>
          <w:rStyle w:val="fontstyle01"/>
          <w:rFonts w:ascii="Verdana" w:hAnsi="Verdana"/>
          <w:sz w:val="20"/>
          <w:szCs w:val="20"/>
        </w:rPr>
        <w:t>o inhalation of the active substance</w:t>
      </w:r>
      <w:r w:rsidR="00B90947" w:rsidRPr="00D9723F">
        <w:rPr>
          <w:color w:val="000000"/>
        </w:rPr>
        <w:t xml:space="preserve"> is expected </w:t>
      </w:r>
      <w:r w:rsidR="00B90947" w:rsidRPr="00D9723F">
        <w:rPr>
          <w:rStyle w:val="fontstyle01"/>
          <w:rFonts w:ascii="Verdana" w:hAnsi="Verdana"/>
          <w:sz w:val="20"/>
          <w:szCs w:val="20"/>
        </w:rPr>
        <w:t xml:space="preserve">when opening the ball bag or when loading the balls into the </w:t>
      </w:r>
      <w:r w:rsidR="00BC7B2C">
        <w:rPr>
          <w:rStyle w:val="fontstyle01"/>
          <w:rFonts w:ascii="Verdana" w:hAnsi="Verdana"/>
          <w:sz w:val="20"/>
          <w:szCs w:val="20"/>
        </w:rPr>
        <w:t>p</w:t>
      </w:r>
      <w:r w:rsidR="00B90947" w:rsidRPr="00D9723F">
        <w:rPr>
          <w:rStyle w:val="fontstyle01"/>
          <w:rFonts w:ascii="Verdana" w:hAnsi="Verdana"/>
          <w:sz w:val="20"/>
          <w:szCs w:val="20"/>
        </w:rPr>
        <w:t>aintball gun.</w:t>
      </w:r>
      <w:r w:rsidR="00B90947" w:rsidRPr="00D9723F">
        <w:rPr>
          <w:color w:val="000000"/>
        </w:rPr>
        <w:br/>
      </w:r>
    </w:p>
    <w:p w14:paraId="4206910A" w14:textId="3BCED723" w:rsidR="00B90947" w:rsidRPr="00D9723F" w:rsidRDefault="00B90947" w:rsidP="00B90947">
      <w:pPr>
        <w:spacing w:before="60" w:line="276" w:lineRule="auto"/>
        <w:rPr>
          <w:rStyle w:val="fontstyle01"/>
          <w:rFonts w:ascii="Verdana" w:hAnsi="Verdana"/>
          <w:sz w:val="20"/>
          <w:szCs w:val="20"/>
        </w:rPr>
      </w:pPr>
      <w:r w:rsidRPr="00D9723F">
        <w:rPr>
          <w:rStyle w:val="fontstyle01"/>
          <w:rFonts w:ascii="Verdana" w:hAnsi="Verdana"/>
          <w:sz w:val="20"/>
          <w:szCs w:val="20"/>
        </w:rPr>
        <w:t xml:space="preserve">The application of the balls is performed via a </w:t>
      </w:r>
      <w:r w:rsidR="00BC7B2C">
        <w:rPr>
          <w:rStyle w:val="fontstyle01"/>
          <w:rFonts w:ascii="Verdana" w:hAnsi="Verdana"/>
          <w:sz w:val="20"/>
          <w:szCs w:val="20"/>
        </w:rPr>
        <w:t>p</w:t>
      </w:r>
      <w:r w:rsidRPr="00D9723F">
        <w:rPr>
          <w:rStyle w:val="fontstyle01"/>
          <w:rFonts w:ascii="Verdana" w:hAnsi="Verdana"/>
          <w:sz w:val="20"/>
          <w:szCs w:val="20"/>
        </w:rPr>
        <w:t>aintball gun</w:t>
      </w:r>
      <w:r w:rsidR="004777A9" w:rsidRPr="00D9723F">
        <w:rPr>
          <w:rStyle w:val="fontstyle01"/>
          <w:rFonts w:ascii="Verdana" w:hAnsi="Verdana"/>
          <w:sz w:val="20"/>
          <w:szCs w:val="20"/>
        </w:rPr>
        <w:t>.</w:t>
      </w:r>
    </w:p>
    <w:p w14:paraId="60F6ED48" w14:textId="43D8ADA4" w:rsidR="00C91E6B" w:rsidRPr="00D9723F" w:rsidRDefault="00C91E6B" w:rsidP="00B90947">
      <w:pPr>
        <w:spacing w:before="60" w:line="276" w:lineRule="auto"/>
        <w:rPr>
          <w:rFonts w:eastAsia="Calibri" w:cs="Times New Roman"/>
          <w:lang w:eastAsia="en-US"/>
        </w:rPr>
      </w:pPr>
      <w:r w:rsidRPr="00D9723F">
        <w:rPr>
          <w:rFonts w:eastAsia="Calibri" w:cs="Times New Roman"/>
          <w:lang w:eastAsia="en-US"/>
        </w:rPr>
        <w:t xml:space="preserve">During the collection of the balls fallen on the ground, exposure via dermal route is also considered as </w:t>
      </w:r>
      <w:r w:rsidR="00493FCF">
        <w:rPr>
          <w:rFonts w:eastAsia="Calibri" w:cs="Times New Roman"/>
          <w:lang w:eastAsia="en-US"/>
        </w:rPr>
        <w:t>very low</w:t>
      </w:r>
      <w:r w:rsidRPr="00D9723F">
        <w:rPr>
          <w:rFonts w:eastAsia="Calibri" w:cs="Times New Roman"/>
          <w:lang w:eastAsia="en-US"/>
        </w:rPr>
        <w:t>.</w:t>
      </w:r>
    </w:p>
    <w:p w14:paraId="5E310729" w14:textId="3E1305AF" w:rsidR="00B90947" w:rsidRPr="00D9723F" w:rsidRDefault="004777A9" w:rsidP="00B90947">
      <w:pPr>
        <w:spacing w:before="60" w:line="276" w:lineRule="auto"/>
        <w:rPr>
          <w:rStyle w:val="fontstyle01"/>
          <w:rFonts w:ascii="Verdana" w:hAnsi="Verdana"/>
          <w:sz w:val="20"/>
          <w:szCs w:val="20"/>
        </w:rPr>
      </w:pPr>
      <w:r w:rsidRPr="00D9723F">
        <w:rPr>
          <w:rStyle w:val="fontstyle01"/>
          <w:rFonts w:ascii="Verdana" w:hAnsi="Verdana"/>
          <w:sz w:val="20"/>
          <w:szCs w:val="20"/>
        </w:rPr>
        <w:t>Moreover, gloves are worn during all phases.</w:t>
      </w:r>
    </w:p>
    <w:p w14:paraId="7ACDD9FF" w14:textId="77777777" w:rsidR="004777A9" w:rsidRPr="00D9723F" w:rsidRDefault="004777A9" w:rsidP="00B90947">
      <w:pPr>
        <w:spacing w:before="60" w:line="276" w:lineRule="auto"/>
        <w:rPr>
          <w:rStyle w:val="fontstyle01"/>
          <w:rFonts w:ascii="Verdana" w:hAnsi="Verdana"/>
          <w:sz w:val="20"/>
          <w:szCs w:val="20"/>
        </w:rPr>
      </w:pPr>
    </w:p>
    <w:p w14:paraId="5433A38C" w14:textId="63372F9D" w:rsidR="00C91E6B" w:rsidRPr="00D9723F" w:rsidRDefault="00C91E6B" w:rsidP="00103EA8">
      <w:pPr>
        <w:pStyle w:val="Paragraphedeliste"/>
        <w:numPr>
          <w:ilvl w:val="0"/>
          <w:numId w:val="31"/>
        </w:numPr>
        <w:spacing w:line="260" w:lineRule="atLeast"/>
        <w:jc w:val="both"/>
        <w:rPr>
          <w:rFonts w:eastAsia="Calibri" w:cs="Times New Roman"/>
          <w:iCs/>
          <w:lang w:eastAsia="en-US"/>
        </w:rPr>
      </w:pPr>
      <w:r w:rsidRPr="00103EA8">
        <w:rPr>
          <w:rFonts w:eastAsia="Calibri" w:cs="Times New Roman"/>
          <w:iCs/>
          <w:lang w:eastAsia="en-US"/>
        </w:rPr>
        <w:t xml:space="preserve">Thus, professional exposure to the product, before, during and after Pine T Pro Ball/ </w:t>
      </w:r>
      <w:proofErr w:type="spellStart"/>
      <w:r w:rsidRPr="00103EA8">
        <w:rPr>
          <w:rFonts w:eastAsia="Calibri" w:cs="Times New Roman"/>
          <w:iCs/>
          <w:lang w:eastAsia="en-US"/>
        </w:rPr>
        <w:t>Phero</w:t>
      </w:r>
      <w:proofErr w:type="spellEnd"/>
      <w:r w:rsidRPr="00103EA8">
        <w:rPr>
          <w:rFonts w:eastAsia="Calibri" w:cs="Times New Roman"/>
          <w:iCs/>
          <w:lang w:eastAsia="en-US"/>
        </w:rPr>
        <w:t xml:space="preserve">-Ball Pin product application, is considered </w:t>
      </w:r>
      <w:r w:rsidR="00493FCF">
        <w:rPr>
          <w:rFonts w:eastAsia="Calibri" w:cs="Times New Roman"/>
          <w:iCs/>
          <w:lang w:eastAsia="en-US"/>
        </w:rPr>
        <w:t>very low</w:t>
      </w:r>
      <w:r w:rsidRPr="00D9723F">
        <w:rPr>
          <w:rFonts w:eastAsia="Calibri" w:cs="Times New Roman"/>
          <w:iCs/>
          <w:lang w:eastAsia="en-US"/>
        </w:rPr>
        <w:t>.</w:t>
      </w:r>
    </w:p>
    <w:p w14:paraId="36C55200" w14:textId="77777777" w:rsidR="00E35B82" w:rsidRPr="00103EA8" w:rsidRDefault="00E35B82" w:rsidP="00EB67FA">
      <w:pPr>
        <w:spacing w:before="60" w:line="276" w:lineRule="auto"/>
        <w:ind w:left="142"/>
        <w:jc w:val="both"/>
        <w:rPr>
          <w:rFonts w:eastAsia="Calibri" w:cs="Times New Roman"/>
          <w:b/>
          <w:szCs w:val="22"/>
          <w:lang w:eastAsia="en-US"/>
        </w:rPr>
      </w:pPr>
    </w:p>
    <w:p w14:paraId="0809C2D3" w14:textId="6DDC480F" w:rsidR="00EB67FA" w:rsidRPr="000A3875" w:rsidRDefault="00EB67FA" w:rsidP="00262D5F">
      <w:pPr>
        <w:spacing w:before="60" w:line="276" w:lineRule="auto"/>
        <w:jc w:val="both"/>
        <w:rPr>
          <w:rFonts w:eastAsia="Calibri" w:cs="Times New Roman"/>
          <w:b/>
          <w:i/>
          <w:lang w:eastAsia="en-US"/>
        </w:rPr>
      </w:pPr>
      <w:r w:rsidRPr="000A3875">
        <w:rPr>
          <w:rFonts w:eastAsia="Calibri" w:cs="Times New Roman"/>
          <w:b/>
          <w:i/>
          <w:lang w:eastAsia="en-US"/>
        </w:rPr>
        <w:lastRenderedPageBreak/>
        <w:t>Secondary exposure</w:t>
      </w:r>
    </w:p>
    <w:p w14:paraId="74DAE12C" w14:textId="77777777" w:rsidR="00262D5F" w:rsidRDefault="00262D5F" w:rsidP="00C91E6B">
      <w:pPr>
        <w:spacing w:line="260" w:lineRule="atLeast"/>
        <w:jc w:val="both"/>
        <w:rPr>
          <w:rFonts w:eastAsia="Calibri" w:cs="Times New Roman"/>
          <w:b/>
          <w:iCs/>
          <w:lang w:eastAsia="en-US"/>
        </w:rPr>
      </w:pPr>
    </w:p>
    <w:p w14:paraId="5A9BF487" w14:textId="2A255281" w:rsidR="00C91E6B" w:rsidRPr="00253001" w:rsidRDefault="00C91E6B" w:rsidP="00C91E6B">
      <w:pPr>
        <w:spacing w:line="260" w:lineRule="atLeast"/>
        <w:jc w:val="both"/>
        <w:rPr>
          <w:rFonts w:eastAsia="Calibri" w:cs="Times New Roman"/>
          <w:b/>
          <w:iCs/>
          <w:lang w:eastAsia="en-US"/>
        </w:rPr>
      </w:pPr>
      <w:r w:rsidRPr="00253001">
        <w:rPr>
          <w:rFonts w:eastAsia="Calibri" w:cs="Times New Roman"/>
          <w:b/>
          <w:iCs/>
          <w:lang w:eastAsia="en-US"/>
        </w:rPr>
        <w:t>General public:</w:t>
      </w:r>
    </w:p>
    <w:p w14:paraId="5EA0C012" w14:textId="077A67D8" w:rsidR="00B63E4F" w:rsidRDefault="00B63E4F" w:rsidP="00C91E6B">
      <w:pPr>
        <w:jc w:val="both"/>
        <w:rPr>
          <w:rFonts w:cs="Arial"/>
          <w:bCs/>
          <w:lang w:val="en-US"/>
        </w:rPr>
      </w:pPr>
      <w:r>
        <w:rPr>
          <w:rFonts w:cs="Arial"/>
          <w:bCs/>
          <w:lang w:val="en-US"/>
        </w:rPr>
        <w:t xml:space="preserve">The product </w:t>
      </w:r>
      <w:r w:rsidRPr="002F7B98">
        <w:rPr>
          <w:rFonts w:cs="Arial"/>
          <w:bCs/>
          <w:lang w:val="en-US"/>
        </w:rPr>
        <w:t xml:space="preserve">Pine T Pro Ball is applied </w:t>
      </w:r>
      <w:r>
        <w:rPr>
          <w:rFonts w:cs="Arial"/>
          <w:bCs/>
          <w:lang w:val="en-US"/>
        </w:rPr>
        <w:t xml:space="preserve">in the zone to be treated </w:t>
      </w:r>
      <w:r w:rsidRPr="002F7B98">
        <w:rPr>
          <w:rFonts w:cs="Arial"/>
          <w:bCs/>
          <w:lang w:val="en-US"/>
        </w:rPr>
        <w:t>once a year before adult emergence, starting in May or June depending on the region</w:t>
      </w:r>
      <w:r>
        <w:rPr>
          <w:rFonts w:cs="Arial"/>
          <w:bCs/>
          <w:lang w:val="en-US"/>
        </w:rPr>
        <w:t>.</w:t>
      </w:r>
    </w:p>
    <w:p w14:paraId="291CB299" w14:textId="77777777" w:rsidR="00B63E4F" w:rsidRDefault="00B63E4F" w:rsidP="00C91E6B">
      <w:pPr>
        <w:jc w:val="both"/>
      </w:pPr>
    </w:p>
    <w:p w14:paraId="2C00C579" w14:textId="05DF327E" w:rsidR="00C91E6B" w:rsidRPr="00253001" w:rsidRDefault="00C91E6B" w:rsidP="00C91E6B">
      <w:pPr>
        <w:jc w:val="both"/>
      </w:pPr>
      <w:r w:rsidRPr="00253001">
        <w:t>Before application, a safety perimeter (approximately 10 meters) is to be set and marked to avoid the presence of the general public.</w:t>
      </w:r>
    </w:p>
    <w:p w14:paraId="34A4720C" w14:textId="77777777" w:rsidR="00C91E6B" w:rsidRPr="00253001" w:rsidRDefault="00C91E6B" w:rsidP="00C91E6B">
      <w:pPr>
        <w:jc w:val="both"/>
      </w:pPr>
    </w:p>
    <w:p w14:paraId="23B80DF4" w14:textId="77777777" w:rsidR="00C91E6B" w:rsidRPr="00253001" w:rsidRDefault="00C91E6B" w:rsidP="00C91E6B">
      <w:pPr>
        <w:jc w:val="both"/>
      </w:pPr>
      <w:r w:rsidRPr="00253001">
        <w:t>During application, the projection speed of the balls is to be set to the minimum. The shooting must take place from 5 to 10 meters from the target, and must be located inside the land and not towards the outside. Consequently, the shooting will avoid the traffic lanes, the houses, the animals or people.</w:t>
      </w:r>
    </w:p>
    <w:p w14:paraId="01EAB727" w14:textId="77777777" w:rsidR="00F35560" w:rsidRDefault="00F35560" w:rsidP="00F35560">
      <w:pPr>
        <w:jc w:val="both"/>
      </w:pPr>
    </w:p>
    <w:p w14:paraId="3B339506" w14:textId="7DB41DDE" w:rsidR="00F35560" w:rsidRDefault="00F35560" w:rsidP="00F35560">
      <w:pPr>
        <w:jc w:val="both"/>
      </w:pPr>
      <w:r>
        <w:rPr>
          <w:lang w:val="en-US"/>
        </w:rPr>
        <w:t>In case of a ball misses the tree and falls after shooting, it will burst when</w:t>
      </w:r>
      <w:r w:rsidRPr="001F1BC8">
        <w:rPr>
          <w:lang w:val="en-US"/>
        </w:rPr>
        <w:t xml:space="preserve"> impact</w:t>
      </w:r>
      <w:r>
        <w:rPr>
          <w:lang w:val="en-US"/>
        </w:rPr>
        <w:t>ing the ground and it is very unlikely that some balls will remain intact</w:t>
      </w:r>
      <w:r w:rsidRPr="001F1BC8">
        <w:rPr>
          <w:lang w:val="en-US"/>
        </w:rPr>
        <w:t>.</w:t>
      </w:r>
    </w:p>
    <w:p w14:paraId="44E8EDE8" w14:textId="77777777" w:rsidR="00F35560" w:rsidRDefault="00F35560" w:rsidP="00F35560">
      <w:pPr>
        <w:pStyle w:val="Absatz"/>
        <w:ind w:left="0"/>
        <w:rPr>
          <w:rFonts w:ascii="Verdana" w:hAnsi="Verdana"/>
          <w:lang w:val="en-US"/>
        </w:rPr>
      </w:pPr>
      <w:r>
        <w:rPr>
          <w:rFonts w:ascii="Verdana" w:hAnsi="Verdana"/>
          <w:lang w:val="en-US"/>
        </w:rPr>
        <w:t>Regarding the potential debris ending up on the ground, the active substance being trapped in the matrix, if any diffusion occurs, it will be on a very slow mode.</w:t>
      </w:r>
    </w:p>
    <w:p w14:paraId="36FBB83F" w14:textId="77777777" w:rsidR="00F35560" w:rsidRPr="00414A58" w:rsidRDefault="00F35560" w:rsidP="00F35560">
      <w:pPr>
        <w:jc w:val="both"/>
      </w:pPr>
    </w:p>
    <w:p w14:paraId="71D80FFE" w14:textId="1D361385" w:rsidR="00F35560" w:rsidRPr="00414A58" w:rsidRDefault="007402A5" w:rsidP="00F35560">
      <w:pPr>
        <w:jc w:val="both"/>
      </w:pPr>
      <w:r>
        <w:t>A</w:t>
      </w:r>
      <w:r w:rsidR="00F35560" w:rsidRPr="00414A58">
        <w:t xml:space="preserve">fter application in urban zone, no balls or debris </w:t>
      </w:r>
      <w:r w:rsidR="00F35560">
        <w:t>are to</w:t>
      </w:r>
      <w:r w:rsidR="00F35560" w:rsidRPr="00414A58">
        <w:t xml:space="preserve"> be left on the ground.</w:t>
      </w:r>
    </w:p>
    <w:p w14:paraId="4E4CD580" w14:textId="201BD6CF" w:rsidR="00253001" w:rsidRDefault="00C91E6B" w:rsidP="00E22EB9">
      <w:pPr>
        <w:jc w:val="both"/>
      </w:pPr>
      <w:r w:rsidRPr="00253001">
        <w:t xml:space="preserve">In forest zone, which is less frequented by the general public, the only debris that can be left on the ground because they are not found, are therefore expected to be in </w:t>
      </w:r>
      <w:proofErr w:type="spellStart"/>
      <w:r w:rsidRPr="00253001">
        <w:t>non accessible</w:t>
      </w:r>
      <w:proofErr w:type="spellEnd"/>
      <w:r w:rsidRPr="00253001">
        <w:t xml:space="preserve"> spots. </w:t>
      </w:r>
    </w:p>
    <w:p w14:paraId="670C9984" w14:textId="67B1694B" w:rsidR="00BB487B" w:rsidRDefault="00BB487B" w:rsidP="00E22EB9">
      <w:pPr>
        <w:jc w:val="both"/>
      </w:pPr>
    </w:p>
    <w:p w14:paraId="0BF720A1" w14:textId="2EED8F1A" w:rsidR="00253001" w:rsidRPr="00103EA8" w:rsidRDefault="00253001" w:rsidP="00253001">
      <w:pPr>
        <w:spacing w:before="60" w:line="276" w:lineRule="auto"/>
        <w:rPr>
          <w:rStyle w:val="fontstyle01"/>
          <w:rFonts w:ascii="Verdana" w:hAnsi="Verdana"/>
          <w:sz w:val="20"/>
          <w:szCs w:val="20"/>
        </w:rPr>
      </w:pPr>
      <w:r w:rsidRPr="00103EA8">
        <w:rPr>
          <w:rStyle w:val="fontstyle01"/>
          <w:rFonts w:ascii="Verdana" w:hAnsi="Verdana"/>
          <w:sz w:val="20"/>
          <w:szCs w:val="20"/>
        </w:rPr>
        <w:t>In conclusion:</w:t>
      </w:r>
    </w:p>
    <w:p w14:paraId="22AB710B" w14:textId="77777777" w:rsidR="00253001" w:rsidRPr="00CE2F0D" w:rsidRDefault="00253001" w:rsidP="00253001">
      <w:pPr>
        <w:pStyle w:val="Absatz"/>
        <w:ind w:left="0"/>
        <w:rPr>
          <w:rFonts w:eastAsia="Calibri"/>
          <w:lang w:eastAsia="en-US"/>
        </w:rPr>
      </w:pPr>
    </w:p>
    <w:p w14:paraId="261C8173" w14:textId="77777777" w:rsidR="00253001" w:rsidRPr="00F63B48" w:rsidRDefault="00253001" w:rsidP="00253001">
      <w:pPr>
        <w:jc w:val="both"/>
        <w:rPr>
          <w:color w:val="000000" w:themeColor="text1"/>
          <w:lang w:val="en-US"/>
        </w:rPr>
      </w:pPr>
      <w:r w:rsidRPr="00F63B48">
        <w:rPr>
          <w:color w:val="000000" w:themeColor="text1"/>
          <w:lang w:val="en-US"/>
        </w:rPr>
        <w:t>No secondary exposure of the general public is foreseen as balls will be directly shot and burst in the canopy of pine trees (7-10 meters high).</w:t>
      </w:r>
    </w:p>
    <w:p w14:paraId="2E9ED313" w14:textId="77777777" w:rsidR="00253001" w:rsidRPr="00F63B48" w:rsidRDefault="00253001" w:rsidP="00253001">
      <w:pPr>
        <w:jc w:val="both"/>
        <w:rPr>
          <w:color w:val="000000" w:themeColor="text1"/>
          <w:lang w:val="en-US"/>
        </w:rPr>
      </w:pPr>
    </w:p>
    <w:p w14:paraId="1E143F85" w14:textId="27F64620" w:rsidR="00253001" w:rsidRPr="00F63B48" w:rsidRDefault="00253001" w:rsidP="00253001">
      <w:pPr>
        <w:jc w:val="both"/>
        <w:rPr>
          <w:color w:val="000000" w:themeColor="text1"/>
          <w:lang w:val="en-US"/>
        </w:rPr>
      </w:pPr>
      <w:r w:rsidRPr="00F63B48">
        <w:rPr>
          <w:color w:val="000000" w:themeColor="text1"/>
          <w:lang w:val="en-US"/>
        </w:rPr>
        <w:t>The content of the pheromone decreases with distance from the point of emission, its concentration at 2 meter</w:t>
      </w:r>
      <w:r>
        <w:rPr>
          <w:color w:val="000000" w:themeColor="text1"/>
          <w:lang w:val="en-US"/>
        </w:rPr>
        <w:t>s</w:t>
      </w:r>
      <w:r w:rsidRPr="00F63B48">
        <w:rPr>
          <w:color w:val="000000" w:themeColor="text1"/>
          <w:lang w:val="en-US"/>
        </w:rPr>
        <w:t xml:space="preserve"> from the ground (human level) is therefore </w:t>
      </w:r>
      <w:r w:rsidR="00493FCF">
        <w:rPr>
          <w:color w:val="000000" w:themeColor="text1"/>
          <w:lang w:val="en-US"/>
        </w:rPr>
        <w:t>very low</w:t>
      </w:r>
      <w:r w:rsidRPr="00F63B48">
        <w:rPr>
          <w:color w:val="000000" w:themeColor="text1"/>
          <w:lang w:val="en-US"/>
        </w:rPr>
        <w:t>.</w:t>
      </w:r>
    </w:p>
    <w:p w14:paraId="09D58CF7" w14:textId="77777777" w:rsidR="00253001" w:rsidRPr="00F63B48" w:rsidRDefault="00253001" w:rsidP="00253001">
      <w:pPr>
        <w:jc w:val="both"/>
        <w:rPr>
          <w:color w:val="000000" w:themeColor="text1"/>
          <w:lang w:val="en-US"/>
        </w:rPr>
      </w:pPr>
    </w:p>
    <w:p w14:paraId="608D8352" w14:textId="77777777" w:rsidR="00253001" w:rsidRDefault="00253001" w:rsidP="00253001">
      <w:pPr>
        <w:rPr>
          <w:color w:val="000000" w:themeColor="text1"/>
          <w:lang w:val="en-US"/>
        </w:rPr>
      </w:pPr>
      <w:r w:rsidRPr="00F63B48">
        <w:rPr>
          <w:color w:val="000000" w:themeColor="text1"/>
          <w:lang w:val="en-US"/>
        </w:rPr>
        <w:t>Moreover, the balls fallen on the ground will be collected.</w:t>
      </w:r>
    </w:p>
    <w:p w14:paraId="2FF3C558" w14:textId="77777777" w:rsidR="00253001" w:rsidRDefault="00253001" w:rsidP="00253001">
      <w:pPr>
        <w:rPr>
          <w:highlight w:val="yellow"/>
          <w:lang w:val="en-US"/>
        </w:rPr>
      </w:pPr>
    </w:p>
    <w:p w14:paraId="35E691AB" w14:textId="77777777" w:rsidR="00253001" w:rsidRDefault="00253001" w:rsidP="00253001">
      <w:pPr>
        <w:rPr>
          <w:highlight w:val="yellow"/>
          <w:lang w:val="en-US"/>
        </w:rPr>
      </w:pPr>
    </w:p>
    <w:p w14:paraId="696F18A6" w14:textId="0BC649B0" w:rsidR="00253001" w:rsidRPr="006C6D4F" w:rsidRDefault="00253001" w:rsidP="00253001">
      <w:pPr>
        <w:pStyle w:val="Paragraphedeliste"/>
        <w:numPr>
          <w:ilvl w:val="0"/>
          <w:numId w:val="31"/>
        </w:numPr>
        <w:spacing w:line="260" w:lineRule="atLeast"/>
        <w:jc w:val="both"/>
      </w:pPr>
      <w:r w:rsidRPr="00E0671E">
        <w:rPr>
          <w:rFonts w:eastAsia="Calibri" w:cs="Times New Roman"/>
          <w:iCs/>
          <w:lang w:eastAsia="en-US"/>
        </w:rPr>
        <w:t xml:space="preserve">Thus, </w:t>
      </w:r>
      <w:r w:rsidRPr="006C6D4F">
        <w:t>sufficient measures are followed before, during and after application of the formulated pheromone in order to protect the general public.</w:t>
      </w:r>
      <w:r w:rsidDel="00CF2CC8">
        <w:t xml:space="preserve"> </w:t>
      </w:r>
      <w:r w:rsidRPr="006C6D4F">
        <w:t xml:space="preserve">In these conditions, the exposure to the pheromone of the general public can be considered </w:t>
      </w:r>
      <w:r w:rsidR="00493FCF">
        <w:t>very low</w:t>
      </w:r>
      <w:r w:rsidRPr="006C6D4F">
        <w:t>.</w:t>
      </w:r>
    </w:p>
    <w:p w14:paraId="647F680E" w14:textId="77777777" w:rsidR="00253001" w:rsidRDefault="00253001">
      <w:pPr>
        <w:spacing w:before="60" w:line="276" w:lineRule="auto"/>
        <w:jc w:val="both"/>
      </w:pPr>
    </w:p>
    <w:p w14:paraId="3825A6F4" w14:textId="4210907B" w:rsidR="00E35B82" w:rsidRPr="00103EA8" w:rsidRDefault="00E35B82" w:rsidP="00E22EB9">
      <w:pPr>
        <w:spacing w:before="60" w:line="276" w:lineRule="auto"/>
        <w:jc w:val="both"/>
        <w:rPr>
          <w:rFonts w:eastAsia="Calibri" w:cs="Times New Roman"/>
          <w:b/>
          <w:sz w:val="22"/>
          <w:szCs w:val="22"/>
          <w:lang w:eastAsia="en-US"/>
        </w:rPr>
      </w:pPr>
    </w:p>
    <w:p w14:paraId="7B740C14" w14:textId="77777777" w:rsidR="009D0C0B" w:rsidRDefault="00FA480B">
      <w:pPr>
        <w:rPr>
          <w:rFonts w:eastAsia="Calibri"/>
          <w:b/>
          <w:i/>
          <w:sz w:val="22"/>
          <w:szCs w:val="22"/>
          <w:lang w:eastAsia="en-US"/>
        </w:rPr>
      </w:pPr>
      <w:r>
        <w:rPr>
          <w:rFonts w:eastAsia="Calibri"/>
          <w:b/>
          <w:i/>
          <w:sz w:val="22"/>
          <w:szCs w:val="22"/>
          <w:lang w:eastAsia="en-US"/>
        </w:rPr>
        <w:t>Industrial exposure</w:t>
      </w:r>
    </w:p>
    <w:p w14:paraId="2E004E82" w14:textId="1670E113" w:rsidR="009D0C0B" w:rsidRDefault="009D0C0B">
      <w:pPr>
        <w:spacing w:line="260" w:lineRule="atLeast"/>
        <w:rPr>
          <w:rFonts w:eastAsia="Calibri"/>
          <w:b/>
          <w:i/>
          <w:sz w:val="22"/>
          <w:szCs w:val="22"/>
          <w:lang w:eastAsia="en-US"/>
        </w:rPr>
      </w:pPr>
    </w:p>
    <w:p w14:paraId="037741DA" w14:textId="0DF30C47" w:rsidR="00B90983" w:rsidRPr="00EB5475" w:rsidRDefault="00B90983">
      <w:pPr>
        <w:spacing w:line="260" w:lineRule="atLeast"/>
        <w:rPr>
          <w:rFonts w:eastAsia="Calibri"/>
          <w:szCs w:val="22"/>
          <w:lang w:eastAsia="en-US"/>
        </w:rPr>
      </w:pPr>
      <w:r w:rsidRPr="00EB5475">
        <w:rPr>
          <w:rFonts w:eastAsia="Calibri"/>
          <w:szCs w:val="22"/>
          <w:lang w:eastAsia="en-US"/>
        </w:rPr>
        <w:t xml:space="preserve">Not </w:t>
      </w:r>
      <w:r w:rsidR="005B2D5E">
        <w:rPr>
          <w:rFonts w:eastAsia="Calibri"/>
          <w:szCs w:val="22"/>
          <w:lang w:eastAsia="en-US"/>
        </w:rPr>
        <w:t>applicable</w:t>
      </w:r>
      <w:r w:rsidRPr="00EB5475">
        <w:rPr>
          <w:rFonts w:eastAsia="Calibri"/>
          <w:szCs w:val="22"/>
          <w:lang w:eastAsia="en-US"/>
        </w:rPr>
        <w:t>. The product PHEROBALL PIN is intended for professional use only.</w:t>
      </w:r>
    </w:p>
    <w:p w14:paraId="566B16BD" w14:textId="77777777" w:rsidR="00B90983" w:rsidRDefault="00B90983">
      <w:pPr>
        <w:spacing w:line="260" w:lineRule="atLeast"/>
        <w:rPr>
          <w:rFonts w:eastAsia="Calibri"/>
          <w:b/>
          <w:i/>
          <w:sz w:val="22"/>
          <w:szCs w:val="22"/>
          <w:lang w:eastAsia="en-US"/>
        </w:rPr>
      </w:pPr>
    </w:p>
    <w:p w14:paraId="3EB9CEAC"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793A79FE"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5366F97D" w14:textId="77777777" w:rsidR="009D0C0B" w:rsidRPr="008450B3" w:rsidRDefault="00FA480B">
      <w:pPr>
        <w:rPr>
          <w:rFonts w:eastAsia="Calibri"/>
          <w:b/>
          <w:i/>
          <w:sz w:val="22"/>
          <w:szCs w:val="22"/>
          <w:shd w:val="clear" w:color="auto" w:fill="00FFFF"/>
          <w:lang w:val="fr-FR" w:eastAsia="en-US"/>
        </w:rPr>
      </w:pPr>
      <w:r w:rsidRPr="008450B3">
        <w:rPr>
          <w:rFonts w:eastAsia="Calibri"/>
          <w:b/>
          <w:i/>
          <w:sz w:val="22"/>
          <w:szCs w:val="22"/>
          <w:lang w:val="fr-FR" w:eastAsia="en-US"/>
        </w:rPr>
        <w:t xml:space="preserve">Professional </w:t>
      </w:r>
      <w:proofErr w:type="spellStart"/>
      <w:r w:rsidRPr="008450B3">
        <w:rPr>
          <w:rFonts w:eastAsia="Calibri"/>
          <w:b/>
          <w:i/>
          <w:sz w:val="22"/>
          <w:szCs w:val="22"/>
          <w:lang w:val="fr-FR" w:eastAsia="en-US"/>
        </w:rPr>
        <w:t>exposure</w:t>
      </w:r>
      <w:proofErr w:type="spellEnd"/>
      <w:r w:rsidRPr="008450B3">
        <w:rPr>
          <w:rFonts w:eastAsia="Calibri"/>
          <w:b/>
          <w:i/>
          <w:sz w:val="22"/>
          <w:szCs w:val="22"/>
          <w:lang w:val="fr-FR" w:eastAsia="en-US"/>
        </w:rPr>
        <w:t xml:space="preserve"> </w:t>
      </w:r>
    </w:p>
    <w:p w14:paraId="307DFFC3" w14:textId="77777777" w:rsidR="009D0C0B" w:rsidRPr="008450B3" w:rsidRDefault="009D0C0B">
      <w:pPr>
        <w:spacing w:line="260" w:lineRule="atLeast"/>
        <w:rPr>
          <w:rFonts w:eastAsia="Calibri"/>
          <w:b/>
          <w:i/>
          <w:sz w:val="22"/>
          <w:szCs w:val="22"/>
          <w:shd w:val="clear" w:color="auto" w:fill="00FFFF"/>
          <w:lang w:val="fr-FR" w:eastAsia="en-US"/>
        </w:rPr>
      </w:pPr>
    </w:p>
    <w:p w14:paraId="6CC99D06" w14:textId="77777777" w:rsidR="009D0C0B" w:rsidRPr="008450B3" w:rsidRDefault="00FA480B">
      <w:pPr>
        <w:rPr>
          <w:rFonts w:eastAsia="Calibri"/>
          <w:i/>
          <w:u w:val="single"/>
          <w:lang w:val="fr-FR" w:eastAsia="en-US"/>
        </w:rPr>
      </w:pPr>
      <w:r w:rsidRPr="008450B3">
        <w:rPr>
          <w:rFonts w:eastAsia="Calibri"/>
          <w:i/>
          <w:u w:val="single"/>
          <w:lang w:val="fr-FR" w:eastAsia="en-US"/>
        </w:rPr>
        <w:t>Scenario [n]</w:t>
      </w:r>
    </w:p>
    <w:p w14:paraId="0D99F06F" w14:textId="77777777" w:rsidR="009D0C0B" w:rsidRPr="008450B3" w:rsidRDefault="009D0C0B">
      <w:pPr>
        <w:spacing w:line="260" w:lineRule="atLeast"/>
        <w:rPr>
          <w:rFonts w:eastAsia="Calibri"/>
          <w:i/>
          <w:u w:val="single"/>
          <w:lang w:val="fr-FR" w:eastAsia="en-US"/>
        </w:rPr>
      </w:pPr>
    </w:p>
    <w:p w14:paraId="673D0C2E" w14:textId="77777777" w:rsidR="003A1799" w:rsidRPr="008450B3" w:rsidRDefault="003A1799" w:rsidP="00B52B1E">
      <w:pPr>
        <w:spacing w:line="260" w:lineRule="atLeast"/>
        <w:rPr>
          <w:rFonts w:eastAsia="Calibri" w:cs="Times New Roman"/>
          <w:iCs/>
          <w:lang w:val="fr-FR" w:eastAsia="en-US"/>
        </w:rPr>
      </w:pPr>
    </w:p>
    <w:p w14:paraId="0FCABDF6" w14:textId="69F64BD5" w:rsidR="009D0C0B" w:rsidRPr="008450B3" w:rsidRDefault="00FA480B" w:rsidP="00E22EB9">
      <w:pPr>
        <w:spacing w:line="0" w:lineRule="atLeast"/>
        <w:jc w:val="both"/>
        <w:rPr>
          <w:rFonts w:ascii="Times New Roman" w:eastAsia="Calibri" w:hAnsi="Times New Roman" w:cs="Times New Roman"/>
          <w:i/>
          <w:iCs/>
          <w:shd w:val="clear" w:color="auto" w:fill="00FFFF"/>
          <w:lang w:val="fr-FR" w:eastAsia="en-US"/>
        </w:rPr>
      </w:pPr>
      <w:r w:rsidRPr="008450B3">
        <w:rPr>
          <w:rFonts w:eastAsia="Calibri"/>
          <w:iCs/>
          <w:sz w:val="16"/>
          <w:vertAlign w:val="superscript"/>
          <w:lang w:val="fr-FR" w:eastAsia="en-US"/>
        </w:rPr>
        <w:t>1</w:t>
      </w:r>
      <w:r w:rsidRPr="008450B3">
        <w:rPr>
          <w:rFonts w:eastAsia="Calibri"/>
          <w:iCs/>
          <w:sz w:val="16"/>
          <w:lang w:val="fr-FR" w:eastAsia="en-US"/>
        </w:rPr>
        <w:t xml:space="preserve"> </w:t>
      </w:r>
    </w:p>
    <w:p w14:paraId="6FE63D96" w14:textId="77777777" w:rsidR="009D0C0B" w:rsidRPr="008450B3" w:rsidRDefault="009D0C0B">
      <w:pPr>
        <w:spacing w:line="260" w:lineRule="atLeast"/>
        <w:rPr>
          <w:rFonts w:ascii="Times New Roman" w:eastAsia="Calibri" w:hAnsi="Times New Roman" w:cs="Times New Roman"/>
          <w:i/>
          <w:iCs/>
          <w:shd w:val="clear" w:color="auto" w:fill="00FFFF"/>
          <w:lang w:val="fr-FR" w:eastAsia="en-US"/>
        </w:rPr>
      </w:pPr>
    </w:p>
    <w:p w14:paraId="3EB26E19" w14:textId="77777777" w:rsidR="009D0C0B" w:rsidRPr="008450B3" w:rsidRDefault="009D0C0B">
      <w:pPr>
        <w:spacing w:line="260" w:lineRule="atLeast"/>
        <w:rPr>
          <w:rFonts w:ascii="Times New Roman" w:eastAsia="Calibri" w:hAnsi="Times New Roman" w:cs="Times New Roman"/>
          <w:i/>
          <w:iCs/>
          <w:shd w:val="clear" w:color="auto" w:fill="00FFFF"/>
          <w:lang w:val="fr-FR" w:eastAsia="en-US"/>
        </w:rPr>
      </w:pPr>
    </w:p>
    <w:p w14:paraId="5E367BBD" w14:textId="77777777" w:rsidR="009D0C0B" w:rsidRDefault="00FA480B">
      <w:pPr>
        <w:rPr>
          <w:rFonts w:eastAsia="Calibri"/>
          <w:b/>
          <w:i/>
          <w:sz w:val="22"/>
          <w:szCs w:val="22"/>
          <w:shd w:val="clear" w:color="auto" w:fill="00FFFF"/>
          <w:lang w:val="it-IT" w:eastAsia="en-US"/>
        </w:rPr>
      </w:pPr>
      <w:r>
        <w:rPr>
          <w:rFonts w:eastAsia="Calibri"/>
          <w:b/>
          <w:i/>
          <w:sz w:val="22"/>
          <w:szCs w:val="22"/>
          <w:lang w:val="it-IT" w:eastAsia="en-US"/>
        </w:rPr>
        <w:t>Non-professional exposure</w:t>
      </w:r>
    </w:p>
    <w:p w14:paraId="6B35E683" w14:textId="76306166" w:rsidR="009D0C0B" w:rsidRDefault="009D0C0B">
      <w:pPr>
        <w:spacing w:line="260" w:lineRule="atLeast"/>
        <w:rPr>
          <w:rFonts w:eastAsia="Calibri"/>
          <w:b/>
          <w:i/>
          <w:sz w:val="22"/>
          <w:szCs w:val="22"/>
          <w:shd w:val="clear" w:color="auto" w:fill="00FFFF"/>
          <w:lang w:val="it-IT" w:eastAsia="en-US"/>
        </w:rPr>
      </w:pPr>
    </w:p>
    <w:p w14:paraId="39158210" w14:textId="21CC052A" w:rsidR="00B90983" w:rsidRPr="00A82206" w:rsidRDefault="00B90983">
      <w:pPr>
        <w:spacing w:line="260" w:lineRule="atLeast"/>
        <w:rPr>
          <w:rFonts w:eastAsia="Calibri"/>
          <w:b/>
          <w:i/>
          <w:szCs w:val="22"/>
          <w:shd w:val="clear" w:color="auto" w:fill="00FFFF"/>
          <w:lang w:val="it-IT" w:eastAsia="en-US"/>
        </w:rPr>
      </w:pPr>
      <w:r w:rsidRPr="008450B3">
        <w:rPr>
          <w:rFonts w:eastAsia="Calibri"/>
          <w:szCs w:val="22"/>
          <w:lang w:eastAsia="en-US"/>
        </w:rPr>
        <w:t xml:space="preserve">Not relevant. </w:t>
      </w:r>
      <w:r w:rsidRPr="00A82206">
        <w:rPr>
          <w:rFonts w:eastAsia="Calibri"/>
          <w:szCs w:val="22"/>
          <w:lang w:eastAsia="en-US"/>
        </w:rPr>
        <w:t>The product PHEROBALL PIN is intended for professional use only.</w:t>
      </w:r>
    </w:p>
    <w:p w14:paraId="6936ED53" w14:textId="77777777" w:rsidR="00B90983" w:rsidRDefault="00B90983">
      <w:pPr>
        <w:spacing w:line="260" w:lineRule="atLeast"/>
        <w:rPr>
          <w:rFonts w:eastAsia="Calibri"/>
          <w:b/>
          <w:i/>
          <w:sz w:val="22"/>
          <w:szCs w:val="22"/>
          <w:shd w:val="clear" w:color="auto" w:fill="00FFFF"/>
          <w:lang w:val="it-IT" w:eastAsia="en-US"/>
        </w:rPr>
      </w:pPr>
    </w:p>
    <w:p w14:paraId="6EF2EDC2"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78982BD3" w14:textId="77777777" w:rsidR="009D0C0B" w:rsidRDefault="00FA480B">
      <w:pPr>
        <w:rPr>
          <w:rFonts w:eastAsia="Calibri"/>
          <w:b/>
          <w:i/>
          <w:sz w:val="22"/>
          <w:szCs w:val="22"/>
          <w:shd w:val="clear" w:color="auto" w:fill="00FFFF"/>
          <w:lang w:eastAsia="en-US"/>
        </w:rPr>
      </w:pPr>
      <w:r>
        <w:rPr>
          <w:rFonts w:eastAsia="Calibri"/>
          <w:b/>
          <w:i/>
          <w:sz w:val="22"/>
          <w:szCs w:val="22"/>
          <w:lang w:eastAsia="en-US"/>
        </w:rPr>
        <w:t>Exposure of the general public</w:t>
      </w:r>
    </w:p>
    <w:p w14:paraId="00D643B4" w14:textId="77777777" w:rsidR="009D0C0B" w:rsidRDefault="009D0C0B">
      <w:pPr>
        <w:spacing w:line="260" w:lineRule="atLeast"/>
        <w:rPr>
          <w:rFonts w:eastAsia="Calibri"/>
          <w:b/>
          <w:i/>
          <w:sz w:val="22"/>
          <w:szCs w:val="22"/>
          <w:shd w:val="clear" w:color="auto" w:fill="00FFFF"/>
          <w:lang w:eastAsia="en-US"/>
        </w:rPr>
      </w:pPr>
    </w:p>
    <w:p w14:paraId="2EEF15EB" w14:textId="77777777" w:rsidR="009D0C0B" w:rsidRDefault="009D0C0B">
      <w:pPr>
        <w:spacing w:line="260" w:lineRule="atLeast"/>
        <w:rPr>
          <w:rFonts w:ascii="Times New Roman" w:eastAsia="Calibri" w:hAnsi="Times New Roman" w:cs="Times New Roman"/>
          <w:i/>
          <w:iCs/>
          <w:shd w:val="clear" w:color="auto" w:fill="00FFFF"/>
          <w:lang w:eastAsia="en-US"/>
        </w:rPr>
      </w:pPr>
    </w:p>
    <w:p w14:paraId="2528A759"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Monitoring data</w:t>
      </w:r>
    </w:p>
    <w:p w14:paraId="61A20249" w14:textId="77777777" w:rsidR="00262D5F" w:rsidRDefault="00262D5F">
      <w:pPr>
        <w:spacing w:line="260" w:lineRule="atLeast"/>
        <w:rPr>
          <w:color w:val="000000" w:themeColor="text1"/>
        </w:rPr>
      </w:pPr>
    </w:p>
    <w:p w14:paraId="23A8C60B" w14:textId="0C1375FC" w:rsidR="009D0C0B" w:rsidRPr="00262D5F" w:rsidRDefault="00262D5F">
      <w:pPr>
        <w:spacing w:line="260" w:lineRule="atLeast"/>
        <w:rPr>
          <w:color w:val="000000" w:themeColor="text1"/>
        </w:rPr>
      </w:pPr>
      <w:r w:rsidRPr="00262D5F">
        <w:rPr>
          <w:color w:val="000000" w:themeColor="text1"/>
        </w:rPr>
        <w:t>None</w:t>
      </w:r>
    </w:p>
    <w:p w14:paraId="1CC25D21" w14:textId="77777777" w:rsidR="009D0C0B" w:rsidRDefault="009D0C0B">
      <w:pPr>
        <w:spacing w:line="260" w:lineRule="atLeast"/>
        <w:rPr>
          <w:rFonts w:ascii="Times New Roman" w:eastAsia="Calibri" w:hAnsi="Times New Roman" w:cs="Times New Roman"/>
          <w:i/>
          <w:iCs/>
          <w:lang w:eastAsia="en-US"/>
        </w:rPr>
      </w:pPr>
    </w:p>
    <w:p w14:paraId="677B7940" w14:textId="26997761" w:rsidR="009D0C0B" w:rsidRDefault="00FA480B">
      <w:pPr>
        <w:rPr>
          <w:rFonts w:eastAsia="Calibri"/>
          <w:b/>
          <w:i/>
          <w:sz w:val="22"/>
          <w:szCs w:val="22"/>
          <w:lang w:eastAsia="en-US"/>
        </w:rPr>
      </w:pPr>
      <w:r>
        <w:rPr>
          <w:rFonts w:eastAsia="Calibri"/>
          <w:b/>
          <w:i/>
          <w:sz w:val="22"/>
          <w:szCs w:val="22"/>
          <w:lang w:eastAsia="en-US"/>
        </w:rPr>
        <w:t>Dietary exposure</w:t>
      </w:r>
    </w:p>
    <w:p w14:paraId="68857F21" w14:textId="382830E5" w:rsidR="00473BC5" w:rsidRDefault="00473BC5">
      <w:pPr>
        <w:rPr>
          <w:rFonts w:eastAsia="Calibri"/>
          <w:b/>
          <w:i/>
          <w:sz w:val="22"/>
          <w:szCs w:val="22"/>
          <w:lang w:eastAsia="en-US"/>
        </w:rPr>
      </w:pPr>
    </w:p>
    <w:p w14:paraId="68222309" w14:textId="77777777" w:rsidR="00473BC5" w:rsidRPr="00146E22" w:rsidRDefault="00473BC5" w:rsidP="00473BC5">
      <w:pPr>
        <w:jc w:val="both"/>
        <w:rPr>
          <w:color w:val="000000" w:themeColor="text1"/>
        </w:rPr>
      </w:pPr>
      <w:r w:rsidRPr="00146E22">
        <w:rPr>
          <w:color w:val="000000" w:themeColor="text1"/>
        </w:rPr>
        <w:t xml:space="preserve">Not relevant as no contamination of food or feed is expected based on the localized application on the tree trunks. </w:t>
      </w:r>
    </w:p>
    <w:p w14:paraId="78E895DC" w14:textId="77777777" w:rsidR="00473BC5" w:rsidRDefault="00473BC5">
      <w:pPr>
        <w:rPr>
          <w:rFonts w:ascii="Times New Roman" w:eastAsia="Calibri" w:hAnsi="Times New Roman" w:cs="Times New Roman"/>
          <w:i/>
          <w:iCs/>
          <w:lang w:eastAsia="en-US"/>
        </w:rPr>
      </w:pPr>
    </w:p>
    <w:p w14:paraId="13A41DEA" w14:textId="77777777" w:rsidR="009D0C0B" w:rsidRDefault="009D0C0B">
      <w:pPr>
        <w:spacing w:line="260" w:lineRule="atLeast"/>
        <w:rPr>
          <w:rFonts w:eastAsia="Calibri"/>
          <w:lang w:eastAsia="en-US"/>
        </w:rPr>
      </w:pPr>
    </w:p>
    <w:p w14:paraId="64CE4F0F" w14:textId="2FA89332" w:rsidR="009D0C0B" w:rsidRDefault="00FA480B">
      <w:pPr>
        <w:pStyle w:val="Titre4"/>
        <w:pageBreakBefore/>
      </w:pPr>
      <w:bookmarkStart w:id="75" w:name="_Toc92468995"/>
      <w:proofErr w:type="spellStart"/>
      <w:r>
        <w:lastRenderedPageBreak/>
        <w:t>Risk</w:t>
      </w:r>
      <w:proofErr w:type="spellEnd"/>
      <w:r>
        <w:t xml:space="preserve"> </w:t>
      </w:r>
      <w:proofErr w:type="spellStart"/>
      <w:r>
        <w:t>characterisation</w:t>
      </w:r>
      <w:proofErr w:type="spellEnd"/>
      <w:r>
        <w:t xml:space="preserve"> </w:t>
      </w:r>
      <w:proofErr w:type="spellStart"/>
      <w:r>
        <w:t>for</w:t>
      </w:r>
      <w:proofErr w:type="spellEnd"/>
      <w:r>
        <w:t xml:space="preserve"> human </w:t>
      </w:r>
      <w:proofErr w:type="spellStart"/>
      <w:r>
        <w:t>health</w:t>
      </w:r>
      <w:bookmarkEnd w:id="75"/>
      <w:proofErr w:type="spellEnd"/>
    </w:p>
    <w:p w14:paraId="741E3A30" w14:textId="77777777" w:rsidR="00262D5F" w:rsidRDefault="00262D5F">
      <w:pPr>
        <w:spacing w:line="260" w:lineRule="atLeast"/>
      </w:pPr>
    </w:p>
    <w:p w14:paraId="59BBE5C3" w14:textId="2E6F04F7" w:rsidR="009D0C0B" w:rsidRDefault="00B90983">
      <w:pPr>
        <w:spacing w:line="260" w:lineRule="atLeast"/>
        <w:rPr>
          <w:rFonts w:eastAsia="Calibri"/>
          <w:b/>
          <w:lang w:eastAsia="en-US"/>
        </w:rPr>
      </w:pPr>
      <w:r>
        <w:t>No r</w:t>
      </w:r>
      <w:r w:rsidR="00FA480B">
        <w:t xml:space="preserve">eference values </w:t>
      </w:r>
      <w:r>
        <w:t>have been derived.</w:t>
      </w:r>
    </w:p>
    <w:p w14:paraId="6D29E49B" w14:textId="77777777" w:rsidR="009D0C0B" w:rsidRDefault="009D0C0B">
      <w:pPr>
        <w:spacing w:line="260" w:lineRule="atLeast"/>
        <w:rPr>
          <w:rFonts w:ascii="Times New Roman" w:eastAsia="Calibri" w:hAnsi="Times New Roman" w:cs="Times New Roman"/>
          <w:i/>
          <w:iCs/>
          <w:lang w:eastAsia="en-US"/>
        </w:rPr>
      </w:pPr>
    </w:p>
    <w:p w14:paraId="7B340272" w14:textId="28DDDB9B" w:rsidR="009D0C0B" w:rsidRDefault="00FA480B">
      <w:pPr>
        <w:spacing w:line="260" w:lineRule="atLeast"/>
        <w:rPr>
          <w:rFonts w:eastAsia="Calibri"/>
          <w:b/>
          <w:bCs/>
          <w:lang w:eastAsia="en-US"/>
        </w:rPr>
      </w:pPr>
      <w:r>
        <w:rPr>
          <w:rFonts w:eastAsia="Calibri"/>
          <w:b/>
          <w:bCs/>
          <w:lang w:eastAsia="en-US"/>
        </w:rPr>
        <w:t>Maximum residue limits or equivalent</w:t>
      </w:r>
    </w:p>
    <w:p w14:paraId="154EBE3C" w14:textId="77777777" w:rsidR="009D0C0B" w:rsidRDefault="009D0C0B">
      <w:pPr>
        <w:spacing w:line="260" w:lineRule="atLeast"/>
        <w:rPr>
          <w:rFonts w:eastAsia="Calibri"/>
          <w:b/>
          <w:bCs/>
          <w:lang w:eastAsia="en-US"/>
        </w:rPr>
      </w:pPr>
    </w:p>
    <w:p w14:paraId="6F31DA90" w14:textId="2C394420" w:rsidR="009D0C0B" w:rsidRDefault="00D631A3">
      <w:pPr>
        <w:spacing w:line="260" w:lineRule="atLeast"/>
        <w:rPr>
          <w:rFonts w:eastAsia="Calibri"/>
          <w:lang w:eastAsia="en-US"/>
        </w:rPr>
      </w:pPr>
      <w:r>
        <w:rPr>
          <w:rFonts w:eastAsia="Calibri"/>
          <w:lang w:eastAsia="en-US"/>
        </w:rPr>
        <w:t xml:space="preserve">Not required. </w:t>
      </w:r>
    </w:p>
    <w:p w14:paraId="2BF742FD" w14:textId="77777777" w:rsidR="00A82206" w:rsidRDefault="00A82206">
      <w:pPr>
        <w:spacing w:line="260" w:lineRule="atLeast"/>
        <w:rPr>
          <w:rFonts w:ascii="Times New Roman" w:eastAsia="Calibri" w:hAnsi="Times New Roman" w:cs="Times New Roman"/>
          <w:i/>
          <w:iCs/>
          <w:lang w:eastAsia="en-US"/>
        </w:rPr>
      </w:pPr>
    </w:p>
    <w:p w14:paraId="6BE9362D" w14:textId="77777777" w:rsidR="009D0C0B" w:rsidRDefault="009D0C0B">
      <w:pPr>
        <w:spacing w:line="260" w:lineRule="atLeast"/>
        <w:jc w:val="both"/>
        <w:rPr>
          <w:rFonts w:eastAsia="Calibri"/>
          <w:lang w:eastAsia="en-US"/>
        </w:rPr>
      </w:pPr>
    </w:p>
    <w:p w14:paraId="6CD05548" w14:textId="77777777" w:rsidR="009D0C0B" w:rsidRDefault="00FA480B">
      <w:pPr>
        <w:rPr>
          <w:rFonts w:eastAsia="Calibri"/>
          <w:b/>
          <w:i/>
          <w:sz w:val="22"/>
          <w:szCs w:val="22"/>
        </w:rPr>
      </w:pPr>
      <w:r>
        <w:rPr>
          <w:rFonts w:eastAsia="Calibri"/>
          <w:b/>
          <w:i/>
          <w:sz w:val="22"/>
          <w:szCs w:val="22"/>
        </w:rPr>
        <w:t>Risk for industrial users</w:t>
      </w:r>
    </w:p>
    <w:p w14:paraId="0F648B98" w14:textId="42F61691" w:rsidR="009D0C0B" w:rsidRDefault="009D0C0B">
      <w:pPr>
        <w:rPr>
          <w:rFonts w:eastAsia="Calibri"/>
          <w:b/>
          <w:i/>
          <w:sz w:val="22"/>
          <w:szCs w:val="22"/>
        </w:rPr>
      </w:pPr>
    </w:p>
    <w:p w14:paraId="18513F72" w14:textId="77777777" w:rsidR="00841333" w:rsidRPr="00EB5475" w:rsidRDefault="00841333" w:rsidP="00841333">
      <w:pPr>
        <w:spacing w:line="260" w:lineRule="atLeast"/>
        <w:rPr>
          <w:rFonts w:eastAsia="Calibri"/>
          <w:szCs w:val="22"/>
          <w:lang w:eastAsia="en-US"/>
        </w:rPr>
      </w:pPr>
      <w:r>
        <w:rPr>
          <w:color w:val="000000" w:themeColor="text1"/>
          <w:lang w:val="en-US"/>
        </w:rPr>
        <w:t>Not applicable</w:t>
      </w:r>
      <w:r w:rsidRPr="00EB5475">
        <w:rPr>
          <w:rFonts w:eastAsia="Calibri"/>
          <w:szCs w:val="22"/>
          <w:lang w:eastAsia="en-US"/>
        </w:rPr>
        <w:t>. The product PHEROBALL PIN is intended for professional use only.</w:t>
      </w:r>
    </w:p>
    <w:p w14:paraId="52234708" w14:textId="3C8685C8" w:rsidR="00B90983" w:rsidRDefault="00B90983">
      <w:pPr>
        <w:rPr>
          <w:rFonts w:eastAsia="Calibri"/>
          <w:b/>
          <w:sz w:val="22"/>
          <w:szCs w:val="22"/>
        </w:rPr>
      </w:pPr>
    </w:p>
    <w:p w14:paraId="7D2EC666" w14:textId="77777777" w:rsidR="009D0C0B" w:rsidRDefault="009D0C0B" w:rsidP="003B6947">
      <w:pPr>
        <w:widowControl w:val="0"/>
        <w:spacing w:line="260" w:lineRule="atLeast"/>
        <w:rPr>
          <w:rFonts w:ascii="Times New Roman" w:eastAsia="Calibri" w:hAnsi="Times New Roman" w:cs="Times New Roman"/>
          <w:i/>
          <w:iCs/>
          <w:lang w:eastAsia="en-US"/>
        </w:rPr>
      </w:pPr>
    </w:p>
    <w:p w14:paraId="7F4EAFC9" w14:textId="1F296014" w:rsidR="00153835" w:rsidRDefault="00FA480B">
      <w:pPr>
        <w:rPr>
          <w:rFonts w:eastAsia="Calibri"/>
          <w:b/>
          <w:i/>
          <w:sz w:val="22"/>
          <w:szCs w:val="22"/>
          <w:lang w:eastAsia="en-US"/>
        </w:rPr>
      </w:pPr>
      <w:r>
        <w:rPr>
          <w:rFonts w:eastAsia="Calibri"/>
          <w:b/>
          <w:i/>
          <w:sz w:val="22"/>
          <w:szCs w:val="22"/>
          <w:lang w:eastAsia="en-US"/>
        </w:rPr>
        <w:t>Risk for professional users</w:t>
      </w:r>
    </w:p>
    <w:p w14:paraId="7ABBA5F4" w14:textId="77777777" w:rsidR="00262D5F" w:rsidRDefault="00262D5F">
      <w:pPr>
        <w:rPr>
          <w:rFonts w:eastAsia="Calibri"/>
          <w:szCs w:val="22"/>
          <w:lang w:eastAsia="en-US"/>
        </w:rPr>
      </w:pPr>
    </w:p>
    <w:p w14:paraId="0CCA6653" w14:textId="77777777" w:rsidR="00220FA0" w:rsidRDefault="00153835" w:rsidP="00220FA0">
      <w:pPr>
        <w:jc w:val="both"/>
        <w:rPr>
          <w:rFonts w:eastAsia="Calibri"/>
          <w:szCs w:val="22"/>
          <w:lang w:eastAsia="en-US"/>
        </w:rPr>
      </w:pPr>
      <w:r>
        <w:rPr>
          <w:rFonts w:eastAsia="Calibri"/>
          <w:szCs w:val="22"/>
          <w:lang w:eastAsia="en-US"/>
        </w:rPr>
        <w:t>C</w:t>
      </w:r>
      <w:r w:rsidRPr="00F728A7">
        <w:rPr>
          <w:rFonts w:cs="Arial"/>
          <w:lang w:eastAsia="fr-FR"/>
        </w:rPr>
        <w:t>onsidering the method of application of the product PINE T PRO BALL / PHERO-BALL PIN</w:t>
      </w:r>
      <w:r>
        <w:rPr>
          <w:rFonts w:cs="Arial"/>
          <w:lang w:eastAsia="fr-FR"/>
        </w:rPr>
        <w:t xml:space="preserve"> and the characteristics of the product, </w:t>
      </w:r>
      <w:r>
        <w:rPr>
          <w:rFonts w:eastAsia="Calibri"/>
          <w:szCs w:val="22"/>
          <w:lang w:eastAsia="en-US"/>
        </w:rPr>
        <w:t xml:space="preserve">the resulting exposure is </w:t>
      </w:r>
      <w:r w:rsidR="00493FCF">
        <w:rPr>
          <w:rFonts w:eastAsia="Calibri"/>
          <w:szCs w:val="22"/>
          <w:lang w:eastAsia="en-US"/>
        </w:rPr>
        <w:t>very low</w:t>
      </w:r>
      <w:r>
        <w:rPr>
          <w:rFonts w:eastAsia="Calibri"/>
          <w:szCs w:val="22"/>
          <w:lang w:eastAsia="en-US"/>
        </w:rPr>
        <w:t xml:space="preserve"> and t</w:t>
      </w:r>
      <w:r w:rsidRPr="00F728A7">
        <w:rPr>
          <w:rFonts w:eastAsia="Calibri"/>
          <w:lang w:eastAsia="en-US"/>
        </w:rPr>
        <w:t xml:space="preserve">he risk for </w:t>
      </w:r>
      <w:r>
        <w:rPr>
          <w:rFonts w:eastAsia="Calibri"/>
          <w:szCs w:val="22"/>
          <w:lang w:eastAsia="en-US"/>
        </w:rPr>
        <w:t>professional users is</w:t>
      </w:r>
      <w:r w:rsidR="00FA7C83" w:rsidRPr="00103EA8">
        <w:rPr>
          <w:rFonts w:eastAsia="Calibri"/>
          <w:szCs w:val="22"/>
          <w:lang w:eastAsia="en-US"/>
        </w:rPr>
        <w:t xml:space="preserve"> acceptable.</w:t>
      </w:r>
    </w:p>
    <w:p w14:paraId="10CB9FD8" w14:textId="77777777" w:rsidR="00220FA0" w:rsidRDefault="00220FA0" w:rsidP="00220FA0">
      <w:pPr>
        <w:jc w:val="both"/>
        <w:rPr>
          <w:rFonts w:eastAsia="Calibri"/>
          <w:szCs w:val="22"/>
          <w:lang w:eastAsia="en-US"/>
        </w:rPr>
      </w:pPr>
    </w:p>
    <w:p w14:paraId="040F8DA8" w14:textId="5FF2E1B5" w:rsidR="009D0C0B" w:rsidRPr="00220FA0" w:rsidRDefault="00220FA0" w:rsidP="00220FA0">
      <w:pPr>
        <w:jc w:val="both"/>
        <w:rPr>
          <w:rFonts w:ascii="Times New Roman" w:eastAsia="Calibri" w:hAnsi="Times New Roman" w:cs="Times New Roman"/>
          <w:i/>
          <w:iCs/>
          <w:u w:val="single"/>
          <w:lang w:eastAsia="en-US"/>
        </w:rPr>
      </w:pPr>
      <w:r>
        <w:rPr>
          <w:rFonts w:eastAsia="Calibri"/>
          <w:bCs/>
          <w:u w:val="single"/>
          <w:lang w:eastAsia="en-US"/>
        </w:rPr>
        <w:t>Local effects</w:t>
      </w:r>
    </w:p>
    <w:p w14:paraId="77516C4C" w14:textId="21E33CE7" w:rsidR="009D0C0B" w:rsidRPr="00103EA8" w:rsidRDefault="00F834FC" w:rsidP="00220FA0">
      <w:pPr>
        <w:spacing w:line="260" w:lineRule="atLeast"/>
        <w:jc w:val="both"/>
        <w:rPr>
          <w:rFonts w:eastAsia="Calibri"/>
          <w:bCs/>
          <w:iCs/>
          <w:lang w:eastAsia="en-US"/>
        </w:rPr>
      </w:pPr>
      <w:r w:rsidRPr="00103EA8">
        <w:rPr>
          <w:rFonts w:eastAsia="Calibri"/>
          <w:bCs/>
          <w:iCs/>
          <w:lang w:eastAsia="en-US"/>
        </w:rPr>
        <w:t>Not relevant</w:t>
      </w:r>
    </w:p>
    <w:p w14:paraId="5FB2EE74" w14:textId="7AF096AA" w:rsidR="009D0C0B" w:rsidRDefault="009D0C0B" w:rsidP="00220FA0">
      <w:pPr>
        <w:spacing w:line="260" w:lineRule="atLeast"/>
        <w:jc w:val="both"/>
        <w:rPr>
          <w:rFonts w:ascii="Times New Roman" w:eastAsia="Calibri" w:hAnsi="Times New Roman" w:cs="Times New Roman"/>
          <w:i/>
          <w:iCs/>
          <w:lang w:eastAsia="en-US"/>
        </w:rPr>
      </w:pPr>
    </w:p>
    <w:p w14:paraId="6E72AFE1" w14:textId="77777777" w:rsidR="009D0C0B" w:rsidRDefault="009D0C0B" w:rsidP="00220FA0">
      <w:pPr>
        <w:spacing w:line="260" w:lineRule="atLeast"/>
        <w:jc w:val="both"/>
        <w:rPr>
          <w:rFonts w:eastAsia="Calibri"/>
          <w:lang w:eastAsia="en-US"/>
        </w:rPr>
      </w:pPr>
    </w:p>
    <w:p w14:paraId="40D23F7A" w14:textId="77777777" w:rsidR="009D0C0B" w:rsidRDefault="00FA480B" w:rsidP="00220FA0">
      <w:pPr>
        <w:jc w:val="both"/>
        <w:rPr>
          <w:rFonts w:eastAsia="Calibri"/>
          <w:b/>
          <w:i/>
          <w:sz w:val="22"/>
          <w:szCs w:val="22"/>
          <w:lang w:eastAsia="en-US"/>
        </w:rPr>
      </w:pPr>
      <w:r>
        <w:rPr>
          <w:rFonts w:eastAsia="Calibri"/>
          <w:b/>
          <w:i/>
          <w:sz w:val="22"/>
          <w:szCs w:val="22"/>
          <w:lang w:eastAsia="en-US"/>
        </w:rPr>
        <w:t xml:space="preserve">Risk for non-professional users </w:t>
      </w:r>
    </w:p>
    <w:p w14:paraId="5CDA0528" w14:textId="4DB2C27A" w:rsidR="009D0C0B" w:rsidRDefault="009D0C0B" w:rsidP="00220FA0">
      <w:pPr>
        <w:spacing w:line="260" w:lineRule="atLeast"/>
        <w:jc w:val="both"/>
        <w:rPr>
          <w:rFonts w:eastAsia="Calibri"/>
          <w:b/>
          <w:i/>
          <w:sz w:val="22"/>
          <w:szCs w:val="22"/>
          <w:lang w:eastAsia="en-US"/>
        </w:rPr>
      </w:pPr>
    </w:p>
    <w:p w14:paraId="4904DEA2" w14:textId="77777777" w:rsidR="00220FA0" w:rsidRDefault="00841333" w:rsidP="00220FA0">
      <w:pPr>
        <w:spacing w:line="260" w:lineRule="atLeast"/>
        <w:jc w:val="both"/>
        <w:rPr>
          <w:rFonts w:eastAsia="Calibri"/>
          <w:szCs w:val="22"/>
          <w:lang w:eastAsia="en-US"/>
        </w:rPr>
      </w:pPr>
      <w:r>
        <w:rPr>
          <w:color w:val="000000" w:themeColor="text1"/>
          <w:lang w:val="en-US"/>
        </w:rPr>
        <w:t>Not applicable</w:t>
      </w:r>
      <w:r w:rsidRPr="00EB5475">
        <w:rPr>
          <w:rFonts w:eastAsia="Calibri"/>
          <w:szCs w:val="22"/>
          <w:lang w:eastAsia="en-US"/>
        </w:rPr>
        <w:t>. The product PHEROBALL PIN is intended for professional use only.</w:t>
      </w:r>
    </w:p>
    <w:p w14:paraId="76CCF602" w14:textId="77777777" w:rsidR="00220FA0" w:rsidRDefault="00220FA0" w:rsidP="00220FA0">
      <w:pPr>
        <w:spacing w:line="260" w:lineRule="atLeast"/>
        <w:jc w:val="both"/>
        <w:rPr>
          <w:rFonts w:eastAsia="Calibri"/>
          <w:szCs w:val="22"/>
          <w:lang w:eastAsia="en-US"/>
        </w:rPr>
      </w:pPr>
    </w:p>
    <w:p w14:paraId="021D51EF" w14:textId="77777777" w:rsidR="00220FA0" w:rsidRDefault="00220FA0" w:rsidP="00220FA0">
      <w:pPr>
        <w:spacing w:line="260" w:lineRule="atLeast"/>
        <w:jc w:val="both"/>
        <w:rPr>
          <w:rFonts w:eastAsia="Calibri"/>
          <w:b/>
          <w:i/>
          <w:sz w:val="22"/>
          <w:szCs w:val="22"/>
          <w:lang w:eastAsia="en-US"/>
        </w:rPr>
      </w:pPr>
    </w:p>
    <w:p w14:paraId="30415AAC" w14:textId="74F5507A" w:rsidR="009D0C0B" w:rsidRDefault="00FA480B" w:rsidP="00220FA0">
      <w:pPr>
        <w:spacing w:line="260" w:lineRule="atLeast"/>
        <w:jc w:val="both"/>
        <w:rPr>
          <w:rFonts w:eastAsia="Calibri"/>
          <w:b/>
          <w:i/>
          <w:sz w:val="22"/>
          <w:szCs w:val="22"/>
          <w:lang w:eastAsia="en-US"/>
        </w:rPr>
      </w:pPr>
      <w:r>
        <w:rPr>
          <w:rFonts w:eastAsia="Calibri"/>
          <w:b/>
          <w:i/>
          <w:sz w:val="22"/>
          <w:szCs w:val="22"/>
          <w:lang w:eastAsia="en-US"/>
        </w:rPr>
        <w:t xml:space="preserve">Risk for the general public </w:t>
      </w:r>
    </w:p>
    <w:p w14:paraId="56403327" w14:textId="72778049" w:rsidR="009D0C0B" w:rsidRDefault="009D0C0B" w:rsidP="00220FA0">
      <w:pPr>
        <w:spacing w:line="260" w:lineRule="atLeast"/>
        <w:jc w:val="both"/>
        <w:rPr>
          <w:rFonts w:eastAsia="Calibri"/>
          <w:b/>
          <w:i/>
          <w:sz w:val="22"/>
          <w:szCs w:val="22"/>
          <w:lang w:eastAsia="en-US"/>
        </w:rPr>
      </w:pPr>
    </w:p>
    <w:p w14:paraId="6D81634F" w14:textId="5C5DCB24" w:rsidR="00FA7C83" w:rsidRPr="00103EA8" w:rsidRDefault="00153835" w:rsidP="00220FA0">
      <w:pPr>
        <w:spacing w:line="260" w:lineRule="atLeast"/>
        <w:jc w:val="both"/>
        <w:rPr>
          <w:rFonts w:eastAsia="Calibri"/>
          <w:lang w:eastAsia="en-US"/>
        </w:rPr>
      </w:pPr>
      <w:r>
        <w:rPr>
          <w:rFonts w:eastAsia="Calibri"/>
          <w:szCs w:val="22"/>
          <w:lang w:eastAsia="en-US"/>
        </w:rPr>
        <w:t>C</w:t>
      </w:r>
      <w:r w:rsidRPr="00F728A7">
        <w:rPr>
          <w:rFonts w:cs="Arial"/>
          <w:lang w:eastAsia="fr-FR"/>
        </w:rPr>
        <w:t>onsidering the method of application of the product PINE T PRO BALL / PHERO-BALL PIN</w:t>
      </w:r>
      <w:r>
        <w:rPr>
          <w:rFonts w:cs="Arial"/>
          <w:lang w:eastAsia="fr-FR"/>
        </w:rPr>
        <w:t xml:space="preserve"> and the characteristics of the product, </w:t>
      </w:r>
      <w:r>
        <w:rPr>
          <w:rFonts w:eastAsia="Calibri"/>
          <w:szCs w:val="22"/>
          <w:lang w:eastAsia="en-US"/>
        </w:rPr>
        <w:t>the resulting</w:t>
      </w:r>
      <w:r w:rsidR="00187487">
        <w:rPr>
          <w:rFonts w:eastAsia="Calibri"/>
          <w:szCs w:val="22"/>
          <w:lang w:eastAsia="en-US"/>
        </w:rPr>
        <w:t xml:space="preserve"> exposure</w:t>
      </w:r>
      <w:r>
        <w:rPr>
          <w:rFonts w:eastAsia="Calibri"/>
          <w:szCs w:val="22"/>
          <w:lang w:eastAsia="en-US"/>
        </w:rPr>
        <w:t xml:space="preserve"> is </w:t>
      </w:r>
      <w:r w:rsidR="00493FCF">
        <w:rPr>
          <w:rFonts w:eastAsia="Calibri"/>
          <w:szCs w:val="22"/>
          <w:lang w:eastAsia="en-US"/>
        </w:rPr>
        <w:t>very low</w:t>
      </w:r>
      <w:r>
        <w:rPr>
          <w:rFonts w:eastAsia="Calibri"/>
          <w:szCs w:val="22"/>
          <w:lang w:eastAsia="en-US"/>
        </w:rPr>
        <w:t xml:space="preserve"> and</w:t>
      </w:r>
      <w:r w:rsidR="00187487">
        <w:rPr>
          <w:rFonts w:eastAsia="Calibri"/>
          <w:szCs w:val="22"/>
          <w:lang w:eastAsia="en-US"/>
        </w:rPr>
        <w:t xml:space="preserve"> t</w:t>
      </w:r>
      <w:r w:rsidR="00FA7C83" w:rsidRPr="00103EA8">
        <w:rPr>
          <w:rFonts w:eastAsia="Calibri"/>
          <w:lang w:eastAsia="en-US"/>
        </w:rPr>
        <w:t>he risk for the general public is acceptable.</w:t>
      </w:r>
    </w:p>
    <w:p w14:paraId="58754117" w14:textId="77777777" w:rsidR="009D0C0B" w:rsidRDefault="009D0C0B" w:rsidP="00220FA0">
      <w:pPr>
        <w:spacing w:line="260" w:lineRule="atLeast"/>
        <w:jc w:val="both"/>
        <w:rPr>
          <w:rFonts w:ascii="Times New Roman" w:eastAsia="Calibri" w:hAnsi="Times New Roman" w:cs="Times New Roman"/>
          <w:i/>
          <w:iCs/>
          <w:lang w:eastAsia="en-US"/>
        </w:rPr>
      </w:pPr>
    </w:p>
    <w:p w14:paraId="254EE36D" w14:textId="1CF9740C" w:rsidR="009D0C0B" w:rsidRPr="00220FA0" w:rsidRDefault="00220FA0" w:rsidP="00220FA0">
      <w:pPr>
        <w:spacing w:line="260" w:lineRule="atLeast"/>
        <w:jc w:val="both"/>
        <w:rPr>
          <w:rFonts w:ascii="Times New Roman" w:eastAsia="Calibri" w:hAnsi="Times New Roman" w:cs="Times New Roman"/>
          <w:i/>
          <w:iCs/>
          <w:u w:val="single"/>
          <w:lang w:eastAsia="en-US"/>
        </w:rPr>
      </w:pPr>
      <w:r>
        <w:rPr>
          <w:rFonts w:eastAsia="Calibri"/>
          <w:bCs/>
          <w:u w:val="single"/>
          <w:lang w:eastAsia="en-US"/>
        </w:rPr>
        <w:t>Local effects</w:t>
      </w:r>
    </w:p>
    <w:p w14:paraId="5E779ECB" w14:textId="6A79C164" w:rsidR="009D0C0B" w:rsidRPr="00103EA8" w:rsidRDefault="00FA7C83" w:rsidP="00220FA0">
      <w:pPr>
        <w:spacing w:line="260" w:lineRule="atLeast"/>
        <w:jc w:val="both"/>
        <w:rPr>
          <w:rFonts w:eastAsia="Calibri"/>
          <w:iCs/>
          <w:color w:val="808080"/>
          <w:sz w:val="18"/>
          <w:lang w:eastAsia="en-US"/>
        </w:rPr>
      </w:pPr>
      <w:r w:rsidRPr="00103EA8">
        <w:rPr>
          <w:rFonts w:eastAsia="Calibri" w:cs="Times New Roman"/>
          <w:iCs/>
          <w:lang w:eastAsia="en-US"/>
        </w:rPr>
        <w:t>Not relevant</w:t>
      </w:r>
    </w:p>
    <w:p w14:paraId="2E13B58D" w14:textId="77777777" w:rsidR="009D0C0B" w:rsidRDefault="009D0C0B" w:rsidP="00220FA0">
      <w:pPr>
        <w:spacing w:line="260" w:lineRule="atLeast"/>
        <w:jc w:val="both"/>
        <w:rPr>
          <w:rFonts w:eastAsia="Calibri"/>
          <w:i/>
          <w:iCs/>
          <w:color w:val="808080"/>
          <w:sz w:val="18"/>
          <w:lang w:eastAsia="en-US"/>
        </w:rPr>
      </w:pPr>
    </w:p>
    <w:p w14:paraId="4528B9F7" w14:textId="77777777" w:rsidR="009D0C0B" w:rsidRDefault="009D0C0B" w:rsidP="00220FA0">
      <w:pPr>
        <w:spacing w:line="260" w:lineRule="atLeast"/>
        <w:jc w:val="both"/>
        <w:rPr>
          <w:rFonts w:eastAsia="Calibri"/>
          <w:lang w:eastAsia="en-US"/>
        </w:rPr>
      </w:pPr>
    </w:p>
    <w:p w14:paraId="4673071B" w14:textId="0A05269A" w:rsidR="009D0C0B" w:rsidRDefault="00FA480B" w:rsidP="00220FA0">
      <w:pPr>
        <w:spacing w:line="260" w:lineRule="atLeast"/>
        <w:jc w:val="both"/>
        <w:rPr>
          <w:rFonts w:eastAsia="Calibri"/>
          <w:b/>
          <w:bCs/>
          <w:lang w:eastAsia="en-US"/>
        </w:rPr>
      </w:pPr>
      <w:r>
        <w:rPr>
          <w:rFonts w:eastAsia="Calibri"/>
          <w:b/>
          <w:bCs/>
          <w:lang w:eastAsia="en-US"/>
        </w:rPr>
        <w:t>Conclusion</w:t>
      </w:r>
      <w:r w:rsidR="00F834FC">
        <w:rPr>
          <w:rFonts w:eastAsia="Calibri"/>
          <w:b/>
          <w:bCs/>
          <w:lang w:eastAsia="en-US"/>
        </w:rPr>
        <w:t xml:space="preserve"> for professional</w:t>
      </w:r>
      <w:r w:rsidR="008320CA">
        <w:rPr>
          <w:rFonts w:eastAsia="Calibri"/>
          <w:b/>
          <w:bCs/>
          <w:lang w:eastAsia="en-US"/>
        </w:rPr>
        <w:t xml:space="preserve"> users</w:t>
      </w:r>
      <w:r w:rsidR="00F834FC">
        <w:rPr>
          <w:rFonts w:eastAsia="Calibri"/>
          <w:b/>
          <w:bCs/>
          <w:lang w:eastAsia="en-US"/>
        </w:rPr>
        <w:t xml:space="preserve"> and general public</w:t>
      </w:r>
    </w:p>
    <w:p w14:paraId="243643DE" w14:textId="77777777" w:rsidR="00FB374D" w:rsidRDefault="00FB374D" w:rsidP="00220FA0">
      <w:pPr>
        <w:spacing w:line="260" w:lineRule="atLeast"/>
        <w:jc w:val="both"/>
        <w:rPr>
          <w:rFonts w:ascii="Times New Roman" w:eastAsia="Calibri" w:hAnsi="Times New Roman" w:cs="Times New Roman"/>
          <w:i/>
          <w:iCs/>
          <w:lang w:eastAsia="en-US"/>
        </w:rPr>
      </w:pPr>
    </w:p>
    <w:p w14:paraId="64D32D60" w14:textId="77777777" w:rsidR="00FA7C83" w:rsidRPr="00103EA8" w:rsidRDefault="00FA7C83" w:rsidP="00220FA0">
      <w:pPr>
        <w:snapToGrid w:val="0"/>
        <w:spacing w:line="260" w:lineRule="atLeast"/>
        <w:jc w:val="both"/>
        <w:rPr>
          <w:rFonts w:cs="Arial"/>
          <w:lang w:eastAsia="fr-FR"/>
        </w:rPr>
      </w:pPr>
      <w:r w:rsidRPr="00103EA8">
        <w:rPr>
          <w:rFonts w:cs="Arial"/>
          <w:lang w:eastAsia="fr-FR"/>
        </w:rPr>
        <w:t>The assessment of the risk for human health during the use of the product PINE T PRO BALL / PHERO-BALL PIN has been carried out for the active substance only (no substances of concern have been identified).</w:t>
      </w:r>
    </w:p>
    <w:p w14:paraId="1480AF91" w14:textId="77777777" w:rsidR="00FA7C83" w:rsidRPr="00103EA8" w:rsidRDefault="00FA7C83" w:rsidP="00220FA0">
      <w:pPr>
        <w:snapToGrid w:val="0"/>
        <w:spacing w:line="260" w:lineRule="atLeast"/>
        <w:jc w:val="both"/>
        <w:rPr>
          <w:rFonts w:cs="Arial"/>
          <w:lang w:eastAsia="fr-FR"/>
        </w:rPr>
      </w:pPr>
    </w:p>
    <w:p w14:paraId="27DC1289" w14:textId="292E4E04" w:rsidR="00FA7C83" w:rsidRPr="00103EA8" w:rsidRDefault="00FA7C83" w:rsidP="00220FA0">
      <w:pPr>
        <w:snapToGrid w:val="0"/>
        <w:spacing w:line="260" w:lineRule="atLeast"/>
        <w:jc w:val="both"/>
        <w:rPr>
          <w:rFonts w:cs="Arial"/>
          <w:lang w:eastAsia="fr-FR"/>
        </w:rPr>
      </w:pPr>
      <w:r w:rsidRPr="00103EA8">
        <w:rPr>
          <w:rFonts w:cs="Arial"/>
          <w:lang w:eastAsia="fr-FR"/>
        </w:rPr>
        <w:t xml:space="preserve">Considering the method of application of the product PINE T PRO BALL / PHERO-BALL PIN (outdoors, in the upper part of the pine canopy, using a paintball gun), the professional exposure is considered </w:t>
      </w:r>
      <w:r w:rsidR="00493FCF">
        <w:rPr>
          <w:rFonts w:cs="Arial"/>
          <w:lang w:eastAsia="fr-FR"/>
        </w:rPr>
        <w:t>very low</w:t>
      </w:r>
      <w:r w:rsidRPr="00103EA8">
        <w:rPr>
          <w:rFonts w:cs="Arial"/>
          <w:lang w:eastAsia="fr-FR"/>
        </w:rPr>
        <w:t xml:space="preserve"> and the risk is acceptable only if the following risk management measures are applied:</w:t>
      </w:r>
    </w:p>
    <w:p w14:paraId="203845DC" w14:textId="77777777" w:rsidR="008611DD" w:rsidRPr="00103EA8" w:rsidRDefault="008611DD" w:rsidP="00220FA0">
      <w:pPr>
        <w:snapToGrid w:val="0"/>
        <w:spacing w:line="260" w:lineRule="atLeast"/>
        <w:jc w:val="both"/>
        <w:rPr>
          <w:rFonts w:cs="Arial"/>
          <w:lang w:eastAsia="fr-FR"/>
        </w:rPr>
      </w:pPr>
    </w:p>
    <w:p w14:paraId="4BF6DC6D" w14:textId="77777777" w:rsidR="008320CA" w:rsidRPr="00103EA8" w:rsidRDefault="008320CA" w:rsidP="00220FA0">
      <w:pPr>
        <w:snapToGrid w:val="0"/>
        <w:spacing w:line="260" w:lineRule="atLeast"/>
        <w:jc w:val="both"/>
        <w:rPr>
          <w:rFonts w:cs="Arial"/>
          <w:lang w:eastAsia="fr-FR"/>
        </w:rPr>
      </w:pPr>
      <w:r w:rsidRPr="00103EA8">
        <w:rPr>
          <w:rFonts w:cs="Arial"/>
          <w:lang w:eastAsia="fr-FR"/>
        </w:rPr>
        <w:lastRenderedPageBreak/>
        <w:t>- Wear gloves during all phases of use (loading, application and collection of balls on the ground).</w:t>
      </w:r>
    </w:p>
    <w:p w14:paraId="587312E5" w14:textId="408BF00C" w:rsidR="008320CA" w:rsidRPr="00103EA8" w:rsidRDefault="008320CA" w:rsidP="00220FA0">
      <w:pPr>
        <w:snapToGrid w:val="0"/>
        <w:spacing w:line="260" w:lineRule="atLeast"/>
        <w:jc w:val="both"/>
        <w:rPr>
          <w:rFonts w:cs="Arial"/>
          <w:lang w:eastAsia="fr-FR"/>
        </w:rPr>
      </w:pPr>
      <w:r w:rsidRPr="00103EA8">
        <w:rPr>
          <w:rFonts w:cs="Arial"/>
          <w:lang w:eastAsia="fr-FR"/>
        </w:rPr>
        <w:t xml:space="preserve">- During the application, a safety perimeter (approximately 10 m) must be </w:t>
      </w:r>
      <w:r w:rsidR="00707D1D" w:rsidRPr="00103EA8">
        <w:rPr>
          <w:rFonts w:cs="Arial"/>
          <w:lang w:eastAsia="fr-FR"/>
        </w:rPr>
        <w:t>set</w:t>
      </w:r>
      <w:r w:rsidRPr="00103EA8">
        <w:rPr>
          <w:rFonts w:cs="Arial"/>
          <w:lang w:eastAsia="fr-FR"/>
        </w:rPr>
        <w:t xml:space="preserve"> to avoid the presence of the general public.</w:t>
      </w:r>
    </w:p>
    <w:p w14:paraId="57249797" w14:textId="4B9D656F" w:rsidR="00F834FC" w:rsidRPr="00103EA8" w:rsidRDefault="008320CA" w:rsidP="00220FA0">
      <w:pPr>
        <w:snapToGrid w:val="0"/>
        <w:spacing w:line="260" w:lineRule="atLeast"/>
        <w:jc w:val="both"/>
        <w:rPr>
          <w:rFonts w:cs="Arial"/>
          <w:lang w:eastAsia="fr-FR"/>
        </w:rPr>
      </w:pPr>
      <w:r w:rsidRPr="00103EA8">
        <w:rPr>
          <w:rFonts w:cs="Arial"/>
          <w:lang w:eastAsia="fr-FR"/>
        </w:rPr>
        <w:t>- After application</w:t>
      </w:r>
      <w:r w:rsidR="00612CC5" w:rsidRPr="00103EA8">
        <w:rPr>
          <w:rFonts w:cs="Arial"/>
          <w:lang w:eastAsia="fr-FR"/>
        </w:rPr>
        <w:t xml:space="preserve"> in forests</w:t>
      </w:r>
      <w:r w:rsidRPr="00103EA8">
        <w:rPr>
          <w:rFonts w:cs="Arial"/>
          <w:lang w:eastAsia="fr-FR"/>
        </w:rPr>
        <w:t xml:space="preserve">, inspect </w:t>
      </w:r>
      <w:r w:rsidR="00707D1D" w:rsidRPr="00103EA8">
        <w:rPr>
          <w:rFonts w:cs="Arial"/>
          <w:lang w:eastAsia="fr-FR"/>
        </w:rPr>
        <w:t xml:space="preserve">carefully </w:t>
      </w:r>
      <w:r w:rsidRPr="00103EA8">
        <w:rPr>
          <w:rFonts w:cs="Arial"/>
          <w:lang w:eastAsia="fr-FR"/>
        </w:rPr>
        <w:t xml:space="preserve">the area and pick up </w:t>
      </w:r>
      <w:r w:rsidR="003A1FE6">
        <w:rPr>
          <w:rFonts w:cs="Arial"/>
          <w:lang w:eastAsia="fr-FR"/>
        </w:rPr>
        <w:t xml:space="preserve">all </w:t>
      </w:r>
      <w:r w:rsidR="00707D1D" w:rsidRPr="00103EA8">
        <w:rPr>
          <w:rFonts w:cs="Arial"/>
          <w:lang w:eastAsia="fr-FR"/>
        </w:rPr>
        <w:t>the fallen</w:t>
      </w:r>
      <w:r w:rsidRPr="00103EA8">
        <w:rPr>
          <w:rFonts w:cs="Arial"/>
          <w:lang w:eastAsia="fr-FR"/>
        </w:rPr>
        <w:t xml:space="preserve"> balls.</w:t>
      </w:r>
    </w:p>
    <w:p w14:paraId="224F2191" w14:textId="77777777" w:rsidR="00612CC5" w:rsidRPr="00632F26" w:rsidRDefault="00612CC5" w:rsidP="00220FA0">
      <w:pPr>
        <w:jc w:val="both"/>
        <w:rPr>
          <w:rFonts w:cs="Arial"/>
          <w:lang w:val="en-US"/>
        </w:rPr>
      </w:pPr>
      <w:r w:rsidRPr="000A3875">
        <w:rPr>
          <w:rFonts w:cs="Arial"/>
          <w:lang w:val="en-US"/>
        </w:rPr>
        <w:t xml:space="preserve">- After </w:t>
      </w:r>
      <w:r w:rsidRPr="00632F26">
        <w:rPr>
          <w:rFonts w:cs="Arial"/>
          <w:lang w:val="en-US"/>
        </w:rPr>
        <w:t>application in urban zone, make sure that no balls or debris are left on the ground.</w:t>
      </w:r>
    </w:p>
    <w:p w14:paraId="7B30BF42" w14:textId="77777777" w:rsidR="00612CC5" w:rsidRPr="00103EA8" w:rsidRDefault="00612CC5" w:rsidP="00220FA0">
      <w:pPr>
        <w:snapToGrid w:val="0"/>
        <w:spacing w:line="260" w:lineRule="atLeast"/>
        <w:jc w:val="both"/>
        <w:rPr>
          <w:rFonts w:cs="Arial"/>
          <w:sz w:val="22"/>
          <w:szCs w:val="22"/>
          <w:lang w:val="en-US" w:eastAsia="fr-FR"/>
        </w:rPr>
      </w:pPr>
    </w:p>
    <w:p w14:paraId="63374A64" w14:textId="35A8A686" w:rsidR="00F834FC" w:rsidRPr="00103EA8" w:rsidRDefault="00F834FC" w:rsidP="00220FA0">
      <w:pPr>
        <w:snapToGrid w:val="0"/>
        <w:spacing w:line="260" w:lineRule="atLeast"/>
        <w:jc w:val="both"/>
        <w:rPr>
          <w:rFonts w:cs="Arial"/>
          <w:lang w:eastAsia="fr-FR"/>
        </w:rPr>
      </w:pPr>
      <w:r w:rsidRPr="00103EA8">
        <w:rPr>
          <w:rFonts w:cs="Arial"/>
          <w:lang w:eastAsia="fr-FR"/>
        </w:rPr>
        <w:t>The risk for the general public is then considered acceptable.</w:t>
      </w:r>
    </w:p>
    <w:p w14:paraId="67BCA23C" w14:textId="77777777" w:rsidR="009D0C0B" w:rsidRDefault="009D0C0B" w:rsidP="00220FA0">
      <w:pPr>
        <w:spacing w:line="260" w:lineRule="atLeast"/>
        <w:jc w:val="both"/>
        <w:rPr>
          <w:rFonts w:ascii="Times New Roman" w:eastAsia="Calibri" w:hAnsi="Times New Roman" w:cs="Times New Roman"/>
          <w:i/>
          <w:iCs/>
          <w:lang w:eastAsia="en-US"/>
        </w:rPr>
      </w:pPr>
    </w:p>
    <w:p w14:paraId="4AA8B96E" w14:textId="77777777" w:rsidR="009D0C0B" w:rsidRDefault="009D0C0B" w:rsidP="00220FA0">
      <w:pPr>
        <w:spacing w:line="260" w:lineRule="atLeast"/>
        <w:jc w:val="both"/>
        <w:rPr>
          <w:rFonts w:eastAsia="Calibri"/>
          <w:lang w:eastAsia="en-US"/>
        </w:rPr>
      </w:pPr>
    </w:p>
    <w:p w14:paraId="45DE7E70" w14:textId="77777777" w:rsidR="009D0C0B" w:rsidRDefault="00FA480B" w:rsidP="00220FA0">
      <w:pPr>
        <w:jc w:val="both"/>
        <w:rPr>
          <w:rFonts w:eastAsia="Calibri"/>
          <w:b/>
          <w:i/>
          <w:sz w:val="22"/>
          <w:szCs w:val="22"/>
          <w:lang w:eastAsia="en-US"/>
        </w:rPr>
      </w:pPr>
      <w:r>
        <w:rPr>
          <w:rFonts w:eastAsia="Calibri"/>
          <w:b/>
          <w:i/>
          <w:sz w:val="22"/>
          <w:szCs w:val="22"/>
          <w:lang w:eastAsia="en-US"/>
        </w:rPr>
        <w:t>Risk for consumers via residues in food</w:t>
      </w:r>
    </w:p>
    <w:p w14:paraId="03A5617D" w14:textId="77777777" w:rsidR="009D0C0B" w:rsidRDefault="009D0C0B" w:rsidP="00220FA0">
      <w:pPr>
        <w:spacing w:line="260" w:lineRule="atLeast"/>
        <w:jc w:val="both"/>
        <w:rPr>
          <w:rFonts w:eastAsia="Calibri"/>
          <w:b/>
          <w:i/>
          <w:sz w:val="22"/>
          <w:szCs w:val="22"/>
          <w:lang w:eastAsia="en-US"/>
        </w:rPr>
      </w:pPr>
    </w:p>
    <w:p w14:paraId="2883DAFE" w14:textId="77777777" w:rsidR="00F834FC" w:rsidRDefault="00473BC5" w:rsidP="00220FA0">
      <w:pPr>
        <w:jc w:val="both"/>
        <w:rPr>
          <w:color w:val="000000" w:themeColor="text1"/>
        </w:rPr>
      </w:pPr>
      <w:r w:rsidRPr="005C4AF2">
        <w:rPr>
          <w:color w:val="000000" w:themeColor="text1"/>
        </w:rPr>
        <w:t>Not relevant as no contamination of food or feed is expected based on the localized application on the tree trunks.</w:t>
      </w:r>
    </w:p>
    <w:p w14:paraId="1C3DF679" w14:textId="5AF5F34E" w:rsidR="00473BC5" w:rsidRPr="005C4AF2" w:rsidRDefault="00473BC5" w:rsidP="00473BC5">
      <w:pPr>
        <w:jc w:val="both"/>
        <w:rPr>
          <w:color w:val="000000" w:themeColor="text1"/>
        </w:rPr>
      </w:pPr>
      <w:r w:rsidRPr="005C4AF2">
        <w:rPr>
          <w:color w:val="000000" w:themeColor="text1"/>
        </w:rPr>
        <w:t xml:space="preserve"> </w:t>
      </w:r>
    </w:p>
    <w:p w14:paraId="67514B40" w14:textId="77777777" w:rsidR="009D0C0B" w:rsidRDefault="00FA480B">
      <w:pPr>
        <w:rPr>
          <w:rFonts w:eastAsia="Verdana"/>
          <w:lang w:eastAsia="en-US"/>
        </w:rPr>
      </w:pPr>
      <w:r>
        <w:rPr>
          <w:rFonts w:eastAsia="Calibri"/>
          <w:b/>
          <w:i/>
          <w:sz w:val="22"/>
          <w:szCs w:val="22"/>
          <w:lang w:eastAsia="en-US"/>
        </w:rPr>
        <w:t xml:space="preserve">Risk characterisation from combined exposure to several active substances or substances of concern within a biocidal product </w:t>
      </w:r>
    </w:p>
    <w:p w14:paraId="61FF9D31" w14:textId="77777777" w:rsidR="00220FA0" w:rsidRDefault="00220FA0">
      <w:pPr>
        <w:spacing w:line="260" w:lineRule="atLeast"/>
        <w:rPr>
          <w:rFonts w:eastAsia="Calibri" w:cs="Times New Roman"/>
          <w:iCs/>
          <w:lang w:eastAsia="en-US"/>
        </w:rPr>
      </w:pPr>
    </w:p>
    <w:p w14:paraId="61BF968A" w14:textId="25C4A57F" w:rsidR="009D0C0B" w:rsidRDefault="00FA7C83">
      <w:pPr>
        <w:spacing w:line="260" w:lineRule="atLeast"/>
        <w:rPr>
          <w:rFonts w:eastAsia="Calibri" w:cs="Times New Roman"/>
          <w:iCs/>
          <w:lang w:eastAsia="en-US"/>
        </w:rPr>
      </w:pPr>
      <w:r w:rsidRPr="00103EA8">
        <w:rPr>
          <w:rFonts w:eastAsia="Calibri" w:cs="Times New Roman"/>
          <w:iCs/>
          <w:lang w:eastAsia="en-US"/>
        </w:rPr>
        <w:t>Not relevant</w:t>
      </w:r>
    </w:p>
    <w:p w14:paraId="040DCB30" w14:textId="77777777" w:rsidR="00DF439B" w:rsidRPr="00103EA8" w:rsidRDefault="00DF439B">
      <w:pPr>
        <w:spacing w:line="260" w:lineRule="atLeast"/>
        <w:rPr>
          <w:rFonts w:eastAsia="Calibri" w:cs="Times New Roman"/>
          <w:iCs/>
          <w:lang w:eastAsia="en-US"/>
        </w:rPr>
      </w:pPr>
    </w:p>
    <w:p w14:paraId="0DFF1902" w14:textId="77777777" w:rsidR="009D0C0B" w:rsidRDefault="009D0C0B">
      <w:pPr>
        <w:spacing w:line="260" w:lineRule="atLeast"/>
        <w:rPr>
          <w:rFonts w:ascii="Times New Roman" w:eastAsia="Calibri" w:hAnsi="Times New Roman" w:cs="Times New Roman"/>
          <w:i/>
          <w:iCs/>
          <w:lang w:eastAsia="en-US"/>
        </w:rPr>
      </w:pPr>
    </w:p>
    <w:p w14:paraId="0E6F1249" w14:textId="77777777" w:rsidR="009D0C0B" w:rsidRPr="00FB374D" w:rsidRDefault="00FA480B">
      <w:pPr>
        <w:pStyle w:val="Titre3"/>
        <w:rPr>
          <w:rFonts w:ascii="Times New Roman" w:eastAsia="Calibri" w:hAnsi="Times New Roman" w:cs="Times New Roman"/>
          <w:i/>
          <w:iCs/>
          <w:lang w:eastAsia="en-US"/>
        </w:rPr>
      </w:pPr>
      <w:bookmarkStart w:id="76" w:name="_Toc92468996"/>
      <w:proofErr w:type="spellStart"/>
      <w:r w:rsidRPr="00FB374D">
        <w:t>Risk</w:t>
      </w:r>
      <w:proofErr w:type="spellEnd"/>
      <w:r w:rsidRPr="00FB374D">
        <w:t xml:space="preserve"> </w:t>
      </w:r>
      <w:proofErr w:type="spellStart"/>
      <w:r w:rsidRPr="00FB374D">
        <w:t>assessment</w:t>
      </w:r>
      <w:proofErr w:type="spellEnd"/>
      <w:r w:rsidRPr="00FB374D">
        <w:t xml:space="preserve"> </w:t>
      </w:r>
      <w:proofErr w:type="spellStart"/>
      <w:r w:rsidRPr="00FB374D">
        <w:t>for</w:t>
      </w:r>
      <w:proofErr w:type="spellEnd"/>
      <w:r w:rsidRPr="00FB374D">
        <w:t xml:space="preserve"> </w:t>
      </w:r>
      <w:proofErr w:type="spellStart"/>
      <w:r w:rsidRPr="00FB374D">
        <w:t>animal</w:t>
      </w:r>
      <w:proofErr w:type="spellEnd"/>
      <w:r w:rsidRPr="00FB374D">
        <w:t xml:space="preserve"> </w:t>
      </w:r>
      <w:proofErr w:type="spellStart"/>
      <w:r w:rsidRPr="00FB374D">
        <w:t>health</w:t>
      </w:r>
      <w:bookmarkEnd w:id="76"/>
      <w:proofErr w:type="spellEnd"/>
    </w:p>
    <w:p w14:paraId="36C574F8" w14:textId="08DF7963" w:rsidR="009D0C0B" w:rsidRDefault="00FA7C83">
      <w:pPr>
        <w:spacing w:line="260" w:lineRule="atLeast"/>
        <w:ind w:left="360"/>
        <w:contextualSpacing/>
        <w:rPr>
          <w:rFonts w:eastAsia="Calibri" w:cs="Times New Roman"/>
          <w:iCs/>
          <w:lang w:eastAsia="en-US"/>
        </w:rPr>
      </w:pPr>
      <w:r w:rsidRPr="0079496C">
        <w:rPr>
          <w:rFonts w:eastAsia="Calibri" w:cs="Times New Roman"/>
          <w:iCs/>
          <w:lang w:eastAsia="en-US"/>
        </w:rPr>
        <w:t xml:space="preserve">As for general public, the risk for </w:t>
      </w:r>
      <w:r>
        <w:rPr>
          <w:rFonts w:eastAsia="Calibri" w:cs="Times New Roman"/>
          <w:iCs/>
          <w:lang w:eastAsia="en-US"/>
        </w:rPr>
        <w:t>animal health is considered acceptable.</w:t>
      </w:r>
    </w:p>
    <w:p w14:paraId="00407993" w14:textId="77777777" w:rsidR="00992F71" w:rsidRPr="0079496C" w:rsidRDefault="00992F71">
      <w:pPr>
        <w:spacing w:line="260" w:lineRule="atLeast"/>
        <w:ind w:left="360"/>
        <w:contextualSpacing/>
        <w:rPr>
          <w:rFonts w:eastAsia="Calibri" w:cs="Times New Roman"/>
          <w:iCs/>
          <w:lang w:eastAsia="en-US"/>
        </w:rPr>
      </w:pPr>
    </w:p>
    <w:p w14:paraId="50250DB5" w14:textId="0BF8DCB9" w:rsidR="009D0C0B" w:rsidRPr="0079496C" w:rsidRDefault="009D0C0B">
      <w:pPr>
        <w:spacing w:line="260" w:lineRule="atLeast"/>
        <w:rPr>
          <w:rFonts w:eastAsia="Calibri" w:cs="Times New Roman"/>
          <w:iCs/>
          <w:lang w:eastAsia="en-US"/>
        </w:rPr>
      </w:pPr>
    </w:p>
    <w:p w14:paraId="388BBAC3" w14:textId="77777777" w:rsidR="009D0C0B" w:rsidRDefault="00FA480B">
      <w:pPr>
        <w:pStyle w:val="Titre3"/>
        <w:rPr>
          <w:rFonts w:ascii="Times New Roman" w:eastAsia="Calibri" w:hAnsi="Times New Roman" w:cs="Times New Roman"/>
          <w:i/>
          <w:iCs/>
          <w:lang w:eastAsia="en-US"/>
        </w:rPr>
      </w:pPr>
      <w:bookmarkStart w:id="77" w:name="_Toc92468997"/>
      <w:proofErr w:type="spellStart"/>
      <w:r>
        <w:t>Risk</w:t>
      </w:r>
      <w:proofErr w:type="spellEnd"/>
      <w:r>
        <w:t xml:space="preserve"> </w:t>
      </w:r>
      <w:proofErr w:type="spellStart"/>
      <w:r>
        <w:t>assessment</w:t>
      </w:r>
      <w:proofErr w:type="spellEnd"/>
      <w:r>
        <w:t xml:space="preserve"> </w:t>
      </w:r>
      <w:proofErr w:type="spellStart"/>
      <w:r>
        <w:t>for</w:t>
      </w:r>
      <w:proofErr w:type="spellEnd"/>
      <w:r>
        <w:t xml:space="preserve"> </w:t>
      </w:r>
      <w:proofErr w:type="spellStart"/>
      <w:r>
        <w:t>the</w:t>
      </w:r>
      <w:proofErr w:type="spellEnd"/>
      <w:r>
        <w:t xml:space="preserve"> </w:t>
      </w:r>
      <w:proofErr w:type="spellStart"/>
      <w:r>
        <w:t>environment</w:t>
      </w:r>
      <w:bookmarkEnd w:id="77"/>
      <w:proofErr w:type="spellEnd"/>
    </w:p>
    <w:p w14:paraId="0360C9EE" w14:textId="7DB04341" w:rsidR="009D0C0B" w:rsidRDefault="00693215" w:rsidP="002562CE">
      <w:pPr>
        <w:spacing w:line="260" w:lineRule="atLeast"/>
        <w:jc w:val="both"/>
        <w:rPr>
          <w:rFonts w:cs="Arial"/>
          <w:color w:val="000000"/>
        </w:rPr>
      </w:pPr>
      <w:r>
        <w:rPr>
          <w:rFonts w:eastAsia="Calibri"/>
          <w:lang w:val="de-DE" w:eastAsia="en-US"/>
        </w:rPr>
        <w:t>P</w:t>
      </w:r>
      <w:r>
        <w:rPr>
          <w:rFonts w:eastAsia="Calibri"/>
          <w:lang w:eastAsia="en-US"/>
        </w:rPr>
        <w:t>HEROBALL-PIN is a</w:t>
      </w:r>
      <w:r w:rsidRPr="008D46F8">
        <w:rPr>
          <w:rFonts w:eastAsia="Calibri"/>
          <w:lang w:eastAsia="en-US"/>
        </w:rPr>
        <w:t xml:space="preserve"> </w:t>
      </w:r>
      <w:r>
        <w:rPr>
          <w:rFonts w:eastAsia="Calibri"/>
          <w:lang w:eastAsia="en-US"/>
        </w:rPr>
        <w:t>PT19 product</w:t>
      </w:r>
      <w:r w:rsidRPr="008D46F8">
        <w:rPr>
          <w:rFonts w:eastAsia="Calibri"/>
          <w:lang w:eastAsia="en-US"/>
        </w:rPr>
        <w:t xml:space="preserve"> containing</w:t>
      </w:r>
      <w:r>
        <w:rPr>
          <w:rFonts w:eastAsia="Calibri"/>
          <w:lang w:eastAsia="en-US"/>
        </w:rPr>
        <w:t xml:space="preserve"> </w:t>
      </w:r>
      <w:r w:rsidRPr="00CF5B39">
        <w:rPr>
          <w:rFonts w:cstheme="minorHAnsi"/>
          <w:color w:val="000000"/>
        </w:rPr>
        <w:t>(13</w:t>
      </w:r>
      <w:proofErr w:type="gramStart"/>
      <w:r w:rsidRPr="00CF5B39">
        <w:rPr>
          <w:rFonts w:cstheme="minorHAnsi"/>
          <w:color w:val="000000"/>
        </w:rPr>
        <w:t>Z)-</w:t>
      </w:r>
      <w:proofErr w:type="gramEnd"/>
      <w:r w:rsidRPr="00CF5B39">
        <w:rPr>
          <w:rFonts w:cstheme="minorHAnsi"/>
          <w:color w:val="000000"/>
        </w:rPr>
        <w:t xml:space="preserve">Hexadec-13-en-11-yn-1-yl acetate </w:t>
      </w:r>
      <w:r>
        <w:rPr>
          <w:rFonts w:eastAsia="Calibri"/>
          <w:lang w:eastAsia="en-US"/>
        </w:rPr>
        <w:t>(</w:t>
      </w:r>
      <w:r>
        <w:rPr>
          <w:rFonts w:cs="Arial"/>
          <w:color w:val="000000"/>
        </w:rPr>
        <w:t>CAS No.</w:t>
      </w:r>
      <w:r w:rsidRPr="00693215">
        <w:rPr>
          <w:rFonts w:cs="Arial"/>
          <w:lang w:val="en-US"/>
        </w:rPr>
        <w:t xml:space="preserve"> </w:t>
      </w:r>
      <w:r w:rsidRPr="00F53BC0">
        <w:rPr>
          <w:rFonts w:cs="Arial"/>
          <w:lang w:val="en-US"/>
        </w:rPr>
        <w:t>78617-58-0</w:t>
      </w:r>
      <w:r>
        <w:rPr>
          <w:rFonts w:cs="Arial"/>
          <w:color w:val="000000"/>
        </w:rPr>
        <w:t>, 4.</w:t>
      </w:r>
      <w:r w:rsidR="0081486E">
        <w:rPr>
          <w:rFonts w:cs="Arial"/>
          <w:color w:val="000000"/>
        </w:rPr>
        <w:t>46</w:t>
      </w:r>
      <w:r w:rsidRPr="00B11CBE">
        <w:rPr>
          <w:rFonts w:cs="Arial"/>
          <w:color w:val="000000"/>
        </w:rPr>
        <w:t>% w/w</w:t>
      </w:r>
      <w:r>
        <w:rPr>
          <w:rFonts w:cs="Arial"/>
          <w:color w:val="000000"/>
        </w:rPr>
        <w:t xml:space="preserve"> technical value)</w:t>
      </w:r>
      <w:r>
        <w:rPr>
          <w:rFonts w:eastAsia="Calibri"/>
          <w:lang w:eastAsia="en-US"/>
        </w:rPr>
        <w:t xml:space="preserve"> </w:t>
      </w:r>
      <w:r>
        <w:rPr>
          <w:rFonts w:cs="Arial"/>
          <w:color w:val="000000"/>
        </w:rPr>
        <w:t xml:space="preserve">as active substance. </w:t>
      </w:r>
      <w:r w:rsidR="002562CE">
        <w:rPr>
          <w:rFonts w:cs="Arial"/>
          <w:color w:val="000000"/>
        </w:rPr>
        <w:t>The product formulation is contained in small balls d</w:t>
      </w:r>
      <w:r w:rsidR="00161128">
        <w:rPr>
          <w:rFonts w:cs="Arial"/>
          <w:color w:val="000000"/>
        </w:rPr>
        <w:t xml:space="preserve">esigned to be applied </w:t>
      </w:r>
      <w:r w:rsidR="009E30E0" w:rsidRPr="002562CE">
        <w:rPr>
          <w:rFonts w:cs="Arial"/>
          <w:color w:val="000000"/>
        </w:rPr>
        <w:t>outdoor</w:t>
      </w:r>
      <w:r w:rsidR="009E30E0">
        <w:rPr>
          <w:rFonts w:cs="Arial"/>
          <w:color w:val="000000"/>
        </w:rPr>
        <w:t xml:space="preserve"> </w:t>
      </w:r>
      <w:r w:rsidR="00161128">
        <w:rPr>
          <w:rFonts w:cs="Arial"/>
          <w:color w:val="000000"/>
        </w:rPr>
        <w:t>with</w:t>
      </w:r>
      <w:r w:rsidR="002562CE">
        <w:rPr>
          <w:rFonts w:cs="Arial"/>
          <w:color w:val="000000"/>
        </w:rPr>
        <w:t xml:space="preserve"> air</w:t>
      </w:r>
      <w:r w:rsidR="009F6B74">
        <w:rPr>
          <w:rFonts w:cs="Arial"/>
          <w:color w:val="000000"/>
        </w:rPr>
        <w:t>/paintball</w:t>
      </w:r>
      <w:r w:rsidR="00103EA8">
        <w:rPr>
          <w:rFonts w:cs="Arial"/>
          <w:color w:val="000000"/>
        </w:rPr>
        <w:t xml:space="preserve"> </w:t>
      </w:r>
      <w:r w:rsidR="002562CE">
        <w:rPr>
          <w:rFonts w:cs="Arial"/>
          <w:color w:val="000000"/>
        </w:rPr>
        <w:t>gun</w:t>
      </w:r>
      <w:r w:rsidR="00161128">
        <w:rPr>
          <w:rFonts w:cs="Arial"/>
          <w:color w:val="000000"/>
        </w:rPr>
        <w:t>s</w:t>
      </w:r>
      <w:r w:rsidRPr="002562CE">
        <w:rPr>
          <w:rFonts w:cs="Arial"/>
          <w:color w:val="000000"/>
        </w:rPr>
        <w:t xml:space="preserve"> </w:t>
      </w:r>
      <w:r w:rsidR="00161128" w:rsidRPr="002562CE">
        <w:rPr>
          <w:rFonts w:cs="Arial"/>
          <w:color w:val="000000"/>
        </w:rPr>
        <w:t>in the uppe</w:t>
      </w:r>
      <w:r w:rsidR="00161128">
        <w:rPr>
          <w:rFonts w:cs="Arial"/>
          <w:color w:val="000000"/>
        </w:rPr>
        <w:t xml:space="preserve">r third of the pine tree canopy </w:t>
      </w:r>
      <w:r w:rsidRPr="002562CE">
        <w:rPr>
          <w:rFonts w:cs="Arial"/>
          <w:color w:val="000000"/>
        </w:rPr>
        <w:t>for the management of the caterpillar moth infestation</w:t>
      </w:r>
      <w:r w:rsidR="00161128">
        <w:rPr>
          <w:rFonts w:cs="Arial"/>
          <w:color w:val="000000"/>
        </w:rPr>
        <w:t>.</w:t>
      </w:r>
      <w:r w:rsidRPr="002562CE">
        <w:rPr>
          <w:rFonts w:cs="Arial"/>
          <w:color w:val="000000"/>
        </w:rPr>
        <w:t xml:space="preserve"> </w:t>
      </w:r>
    </w:p>
    <w:p w14:paraId="36CEA2C5" w14:textId="27C69511" w:rsidR="00007E46" w:rsidRDefault="00007E46" w:rsidP="002562CE">
      <w:pPr>
        <w:spacing w:line="260" w:lineRule="atLeast"/>
        <w:jc w:val="both"/>
        <w:rPr>
          <w:rFonts w:cs="Arial"/>
          <w:color w:val="000000"/>
        </w:rPr>
      </w:pPr>
    </w:p>
    <w:p w14:paraId="08517A6E" w14:textId="6609A9FF" w:rsidR="00007E46" w:rsidRDefault="00007E46" w:rsidP="002562CE">
      <w:pPr>
        <w:spacing w:line="260" w:lineRule="atLeast"/>
        <w:jc w:val="both"/>
        <w:rPr>
          <w:rFonts w:cs="Arial"/>
          <w:color w:val="000000"/>
        </w:rPr>
      </w:pPr>
      <w:r>
        <w:rPr>
          <w:rFonts w:cs="Arial"/>
          <w:color w:val="000000"/>
        </w:rPr>
        <w:t xml:space="preserve">No substance of concern </w:t>
      </w:r>
      <w:r w:rsidR="0080320E">
        <w:rPr>
          <w:rFonts w:cs="Arial"/>
          <w:color w:val="000000"/>
        </w:rPr>
        <w:t>is</w:t>
      </w:r>
      <w:r>
        <w:rPr>
          <w:rFonts w:cs="Arial"/>
          <w:color w:val="000000"/>
        </w:rPr>
        <w:t xml:space="preserve"> present in the product, therefore the risk assessment is conducted with the active substance only.</w:t>
      </w:r>
    </w:p>
    <w:p w14:paraId="33DE2F1C" w14:textId="284B2040" w:rsidR="002562CE" w:rsidRDefault="002562CE" w:rsidP="002562CE">
      <w:pPr>
        <w:spacing w:line="260" w:lineRule="atLeast"/>
        <w:jc w:val="both"/>
        <w:rPr>
          <w:rFonts w:cs="Arial"/>
          <w:color w:val="000000"/>
        </w:rPr>
      </w:pPr>
    </w:p>
    <w:p w14:paraId="332F5C7E" w14:textId="77777777" w:rsidR="009D0C0B" w:rsidRDefault="00FA480B">
      <w:pPr>
        <w:pStyle w:val="Titre4"/>
        <w:rPr>
          <w:rFonts w:ascii="Times New Roman" w:hAnsi="Times New Roman" w:cs="Times New Roman"/>
          <w:i/>
          <w:iCs/>
          <w:lang w:eastAsia="en-US"/>
        </w:rPr>
      </w:pPr>
      <w:bookmarkStart w:id="78" w:name="_Toc92468998"/>
      <w:proofErr w:type="spellStart"/>
      <w:r>
        <w:t>Effects</w:t>
      </w:r>
      <w:proofErr w:type="spellEnd"/>
      <w:r>
        <w:t xml:space="preserve"> </w:t>
      </w:r>
      <w:proofErr w:type="spellStart"/>
      <w:r>
        <w:t>assessment</w:t>
      </w:r>
      <w:proofErr w:type="spellEnd"/>
      <w:r>
        <w:t xml:space="preserve"> on </w:t>
      </w:r>
      <w:proofErr w:type="spellStart"/>
      <w:r>
        <w:t>the</w:t>
      </w:r>
      <w:proofErr w:type="spellEnd"/>
      <w:r>
        <w:t xml:space="preserve"> </w:t>
      </w:r>
      <w:proofErr w:type="spellStart"/>
      <w:r>
        <w:t>environment</w:t>
      </w:r>
      <w:bookmarkEnd w:id="78"/>
      <w:proofErr w:type="spellEnd"/>
    </w:p>
    <w:p w14:paraId="0B92B8DA" w14:textId="5207AD3A" w:rsidR="009D0C0B" w:rsidRDefault="002562CE" w:rsidP="002562CE">
      <w:pPr>
        <w:suppressAutoHyphens w:val="0"/>
        <w:spacing w:before="100" w:beforeAutospacing="1" w:after="100" w:afterAutospacing="1"/>
        <w:rPr>
          <w:rFonts w:cs="Times New Roman"/>
          <w:szCs w:val="24"/>
          <w:lang w:val="en-US" w:eastAsia="fr-FR"/>
        </w:rPr>
      </w:pPr>
      <w:r w:rsidRPr="00694CFA">
        <w:rPr>
          <w:rFonts w:cs="Times New Roman"/>
          <w:szCs w:val="24"/>
          <w:lang w:val="en-US" w:eastAsia="fr-FR"/>
        </w:rPr>
        <w:t>No new environmental studies have be</w:t>
      </w:r>
      <w:r>
        <w:rPr>
          <w:rFonts w:cs="Times New Roman"/>
          <w:szCs w:val="24"/>
          <w:lang w:val="en-US" w:eastAsia="fr-FR"/>
        </w:rPr>
        <w:t>en carried out with the product</w:t>
      </w:r>
      <w:r w:rsidRPr="00694CFA">
        <w:rPr>
          <w:rFonts w:cs="Times New Roman"/>
          <w:szCs w:val="24"/>
          <w:lang w:val="en-US" w:eastAsia="fr-FR"/>
        </w:rPr>
        <w:t xml:space="preserve"> </w:t>
      </w:r>
      <w:r>
        <w:rPr>
          <w:rFonts w:eastAsia="Calibri"/>
          <w:lang w:val="de-DE" w:eastAsia="en-US"/>
        </w:rPr>
        <w:t>P</w:t>
      </w:r>
      <w:r>
        <w:rPr>
          <w:rFonts w:eastAsia="Calibri"/>
          <w:lang w:eastAsia="en-US"/>
        </w:rPr>
        <w:t>HEROBALL-PIN</w:t>
      </w:r>
      <w:r>
        <w:rPr>
          <w:rFonts w:cs="Times New Roman"/>
          <w:szCs w:val="24"/>
          <w:lang w:val="en-US" w:eastAsia="fr-FR"/>
        </w:rPr>
        <w:t xml:space="preserve">. </w:t>
      </w:r>
      <w:r w:rsidRPr="00694CFA">
        <w:rPr>
          <w:rFonts w:cs="Times New Roman"/>
          <w:szCs w:val="24"/>
          <w:lang w:val="en-US" w:eastAsia="fr-FR"/>
        </w:rPr>
        <w:t>All data pertaining to the active substance</w:t>
      </w:r>
      <w:r>
        <w:rPr>
          <w:rFonts w:cs="Times New Roman"/>
          <w:szCs w:val="24"/>
          <w:lang w:val="en-US" w:eastAsia="fr-FR"/>
        </w:rPr>
        <w:t>s</w:t>
      </w:r>
      <w:r w:rsidRPr="00694CFA">
        <w:rPr>
          <w:rFonts w:cs="Times New Roman"/>
          <w:szCs w:val="24"/>
          <w:lang w:val="en-US" w:eastAsia="fr-FR"/>
        </w:rPr>
        <w:t xml:space="preserve"> </w:t>
      </w:r>
      <w:r>
        <w:rPr>
          <w:rFonts w:cs="Times New Roman"/>
          <w:szCs w:val="24"/>
          <w:lang w:val="en-US" w:eastAsia="fr-FR"/>
        </w:rPr>
        <w:t>are</w:t>
      </w:r>
      <w:r w:rsidRPr="00694CFA">
        <w:rPr>
          <w:rFonts w:cs="Times New Roman"/>
          <w:szCs w:val="24"/>
          <w:lang w:val="en-US" w:eastAsia="fr-FR"/>
        </w:rPr>
        <w:t xml:space="preserve"> therefore derived from the</w:t>
      </w:r>
      <w:r>
        <w:rPr>
          <w:rFonts w:cs="Times New Roman"/>
          <w:szCs w:val="24"/>
          <w:lang w:val="en-US" w:eastAsia="fr-FR"/>
        </w:rPr>
        <w:t xml:space="preserve"> </w:t>
      </w:r>
      <w:r w:rsidR="009F6B74">
        <w:rPr>
          <w:rFonts w:cs="Times New Roman"/>
          <w:szCs w:val="24"/>
          <w:lang w:val="en-US" w:eastAsia="fr-FR"/>
        </w:rPr>
        <w:t xml:space="preserve">application for approval of the active substance </w:t>
      </w:r>
      <w:r w:rsidRPr="00CF5B39">
        <w:rPr>
          <w:rFonts w:cstheme="minorHAnsi"/>
          <w:color w:val="000000"/>
        </w:rPr>
        <w:t>(13Z)-Hexadec-13-en-11-yn-1-yl acetate</w:t>
      </w:r>
      <w:r w:rsidR="009F6B74">
        <w:rPr>
          <w:rFonts w:cstheme="minorHAnsi"/>
          <w:color w:val="000000"/>
        </w:rPr>
        <w:t>.</w:t>
      </w:r>
      <w:r w:rsidRPr="00694CFA">
        <w:rPr>
          <w:rFonts w:cs="Times New Roman"/>
          <w:szCs w:val="24"/>
          <w:lang w:val="en-US" w:eastAsia="fr-FR"/>
        </w:rPr>
        <w:t xml:space="preserve"> </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2"/>
        <w:gridCol w:w="1522"/>
        <w:gridCol w:w="1523"/>
        <w:gridCol w:w="1523"/>
        <w:gridCol w:w="1523"/>
        <w:gridCol w:w="1526"/>
      </w:tblGrid>
      <w:tr w:rsidR="002562CE" w:rsidRPr="008D46F8" w14:paraId="0B797399" w14:textId="77777777" w:rsidTr="00EE1E7A">
        <w:trPr>
          <w:trHeight w:val="301"/>
        </w:trPr>
        <w:tc>
          <w:tcPr>
            <w:tcW w:w="9363" w:type="dxa"/>
            <w:gridSpan w:val="6"/>
            <w:tcBorders>
              <w:top w:val="single" w:sz="4" w:space="0" w:color="auto"/>
              <w:left w:val="single" w:sz="4" w:space="0" w:color="auto"/>
              <w:bottom w:val="single" w:sz="4" w:space="0" w:color="auto"/>
            </w:tcBorders>
            <w:shd w:val="clear" w:color="auto" w:fill="FFFFCC"/>
          </w:tcPr>
          <w:p w14:paraId="1F1BE052" w14:textId="77777777" w:rsidR="002562CE" w:rsidRPr="00D7322C" w:rsidRDefault="002562CE" w:rsidP="00EE1E7A">
            <w:pPr>
              <w:autoSpaceDE w:val="0"/>
              <w:spacing w:before="60" w:after="60" w:line="260" w:lineRule="atLeast"/>
              <w:jc w:val="center"/>
              <w:rPr>
                <w:rFonts w:eastAsia="Calibri" w:cs="Arial"/>
                <w:b/>
                <w:bCs/>
                <w:sz w:val="18"/>
                <w:szCs w:val="18"/>
                <w:lang w:eastAsia="en-GB"/>
              </w:rPr>
            </w:pPr>
            <w:r w:rsidRPr="00D7322C">
              <w:rPr>
                <w:rFonts w:eastAsia="Calibri" w:cs="Arial"/>
                <w:b/>
                <w:bCs/>
                <w:sz w:val="18"/>
                <w:szCs w:val="18"/>
                <w:lang w:eastAsia="en-GB"/>
              </w:rPr>
              <w:t>Summary table on PNEC values</w:t>
            </w:r>
          </w:p>
        </w:tc>
      </w:tr>
      <w:tr w:rsidR="002562CE" w:rsidRPr="008D46F8" w14:paraId="3ECE8AA3" w14:textId="77777777" w:rsidTr="00EE1E7A">
        <w:trPr>
          <w:trHeight w:val="301"/>
        </w:trPr>
        <w:tc>
          <w:tcPr>
            <w:tcW w:w="1560" w:type="dxa"/>
            <w:shd w:val="clear" w:color="auto" w:fill="FFFFFF"/>
          </w:tcPr>
          <w:p w14:paraId="4D547BD7" w14:textId="77777777" w:rsidR="002562CE" w:rsidRPr="00D7322C" w:rsidRDefault="002562CE" w:rsidP="00EE1E7A">
            <w:pPr>
              <w:autoSpaceDE w:val="0"/>
              <w:autoSpaceDN w:val="0"/>
              <w:adjustRightInd w:val="0"/>
              <w:spacing w:before="60" w:after="60" w:line="260" w:lineRule="atLeast"/>
              <w:jc w:val="center"/>
              <w:rPr>
                <w:rFonts w:eastAsia="Calibri" w:cs="Arial"/>
                <w:b/>
                <w:bCs/>
                <w:color w:val="000000"/>
                <w:sz w:val="18"/>
                <w:szCs w:val="18"/>
                <w:lang w:eastAsia="en-GB"/>
              </w:rPr>
            </w:pPr>
          </w:p>
        </w:tc>
        <w:tc>
          <w:tcPr>
            <w:tcW w:w="1560" w:type="dxa"/>
            <w:shd w:val="clear" w:color="auto" w:fill="FFFFFF"/>
            <w:vAlign w:val="center"/>
          </w:tcPr>
          <w:p w14:paraId="3D1FB6FB" w14:textId="77777777" w:rsidR="002562CE" w:rsidRPr="00D7322C" w:rsidRDefault="002562CE" w:rsidP="00EE1E7A">
            <w:pPr>
              <w:autoSpaceDE w:val="0"/>
              <w:autoSpaceDN w:val="0"/>
              <w:adjustRightInd w:val="0"/>
              <w:spacing w:before="60" w:after="60" w:line="260" w:lineRule="atLeast"/>
              <w:jc w:val="center"/>
              <w:rPr>
                <w:rFonts w:eastAsia="Calibri" w:cs="Arial"/>
                <w:bCs/>
                <w:color w:val="000000"/>
                <w:sz w:val="18"/>
                <w:szCs w:val="18"/>
                <w:lang w:eastAsia="en-GB"/>
              </w:rPr>
            </w:pPr>
            <w:r w:rsidRPr="00D7322C">
              <w:rPr>
                <w:rFonts w:eastAsia="Calibri" w:cs="Arial"/>
                <w:b/>
                <w:bCs/>
                <w:color w:val="000000"/>
                <w:sz w:val="18"/>
                <w:szCs w:val="18"/>
                <w:lang w:eastAsia="en-GB"/>
              </w:rPr>
              <w:t>PNEC</w:t>
            </w:r>
            <w:r w:rsidRPr="00D7322C">
              <w:rPr>
                <w:rFonts w:eastAsia="Calibri" w:cs="Arial"/>
                <w:b/>
                <w:bCs/>
                <w:color w:val="000000"/>
                <w:sz w:val="18"/>
                <w:szCs w:val="18"/>
                <w:vertAlign w:val="subscript"/>
                <w:lang w:eastAsia="en-GB"/>
              </w:rPr>
              <w:t>STP</w:t>
            </w:r>
          </w:p>
        </w:tc>
        <w:tc>
          <w:tcPr>
            <w:tcW w:w="1560" w:type="dxa"/>
            <w:shd w:val="clear" w:color="auto" w:fill="FFFFFF"/>
            <w:vAlign w:val="center"/>
          </w:tcPr>
          <w:p w14:paraId="04BB86CA" w14:textId="77777777" w:rsidR="002562CE" w:rsidRPr="00D7322C" w:rsidRDefault="002562CE" w:rsidP="00EE1E7A">
            <w:pPr>
              <w:spacing w:before="60" w:after="60" w:line="276" w:lineRule="auto"/>
              <w:jc w:val="center"/>
              <w:rPr>
                <w:rFonts w:eastAsia="Calibri" w:cs="Arial"/>
                <w:sz w:val="18"/>
                <w:szCs w:val="18"/>
                <w:lang w:eastAsia="en-GB"/>
              </w:rPr>
            </w:pPr>
            <w:proofErr w:type="spellStart"/>
            <w:r w:rsidRPr="00D7322C">
              <w:rPr>
                <w:rFonts w:eastAsia="Calibri" w:cs="Arial"/>
                <w:b/>
                <w:bCs/>
                <w:sz w:val="18"/>
                <w:szCs w:val="18"/>
                <w:lang w:eastAsia="en-GB"/>
              </w:rPr>
              <w:t>PNEC</w:t>
            </w:r>
            <w:r w:rsidRPr="00D7322C">
              <w:rPr>
                <w:rFonts w:eastAsia="Calibri" w:cs="Arial"/>
                <w:b/>
                <w:bCs/>
                <w:sz w:val="18"/>
                <w:szCs w:val="18"/>
                <w:vertAlign w:val="subscript"/>
                <w:lang w:eastAsia="en-GB"/>
              </w:rPr>
              <w:t>water</w:t>
            </w:r>
            <w:proofErr w:type="spellEnd"/>
          </w:p>
        </w:tc>
        <w:tc>
          <w:tcPr>
            <w:tcW w:w="1560" w:type="dxa"/>
            <w:shd w:val="clear" w:color="auto" w:fill="FFFFFF"/>
            <w:vAlign w:val="center"/>
          </w:tcPr>
          <w:p w14:paraId="68325300" w14:textId="77777777" w:rsidR="002562CE" w:rsidRDefault="002562CE" w:rsidP="00EE1E7A">
            <w:pPr>
              <w:spacing w:before="60" w:after="60" w:line="276" w:lineRule="auto"/>
              <w:jc w:val="center"/>
              <w:rPr>
                <w:rFonts w:eastAsia="Calibri" w:cs="Arial"/>
                <w:b/>
                <w:sz w:val="18"/>
                <w:szCs w:val="18"/>
                <w:vertAlign w:val="subscript"/>
                <w:lang w:eastAsia="en-GB"/>
              </w:rPr>
            </w:pPr>
            <w:proofErr w:type="spellStart"/>
            <w:r w:rsidRPr="00D7322C">
              <w:rPr>
                <w:rFonts w:eastAsia="Calibri" w:cs="Arial"/>
                <w:b/>
                <w:sz w:val="18"/>
                <w:szCs w:val="18"/>
                <w:lang w:eastAsia="en-GB"/>
              </w:rPr>
              <w:t>PNEC</w:t>
            </w:r>
            <w:r w:rsidRPr="00D7322C">
              <w:rPr>
                <w:rFonts w:eastAsia="Calibri" w:cs="Arial"/>
                <w:b/>
                <w:sz w:val="18"/>
                <w:szCs w:val="18"/>
                <w:vertAlign w:val="subscript"/>
                <w:lang w:eastAsia="en-GB"/>
              </w:rPr>
              <w:t>sed</w:t>
            </w:r>
            <w:proofErr w:type="spellEnd"/>
          </w:p>
          <w:p w14:paraId="292EB16D" w14:textId="6BBCBDE1" w:rsidR="00B75865" w:rsidRPr="00D7322C" w:rsidRDefault="00B75865" w:rsidP="00EE1E7A">
            <w:pPr>
              <w:spacing w:before="60" w:after="60" w:line="276" w:lineRule="auto"/>
              <w:jc w:val="center"/>
              <w:rPr>
                <w:rFonts w:eastAsia="Calibri" w:cs="Arial"/>
                <w:b/>
                <w:sz w:val="18"/>
                <w:szCs w:val="18"/>
                <w:lang w:eastAsia="en-GB"/>
              </w:rPr>
            </w:pPr>
            <w:r>
              <w:rPr>
                <w:rFonts w:eastAsia="Calibri" w:cs="Arial"/>
                <w:b/>
                <w:bCs/>
                <w:sz w:val="18"/>
                <w:szCs w:val="18"/>
                <w:vertAlign w:val="subscript"/>
                <w:lang w:eastAsia="en-GB"/>
              </w:rPr>
              <w:t>(EPM)</w:t>
            </w:r>
          </w:p>
        </w:tc>
        <w:tc>
          <w:tcPr>
            <w:tcW w:w="1560" w:type="dxa"/>
            <w:shd w:val="clear" w:color="auto" w:fill="FFFFFF"/>
            <w:vAlign w:val="center"/>
          </w:tcPr>
          <w:p w14:paraId="7F59655B" w14:textId="57D2082C" w:rsidR="002562CE" w:rsidRPr="00D7322C" w:rsidRDefault="002562CE" w:rsidP="00EE1E7A">
            <w:pPr>
              <w:spacing w:before="60" w:after="60" w:line="276" w:lineRule="auto"/>
              <w:jc w:val="center"/>
              <w:rPr>
                <w:rFonts w:eastAsia="Calibri" w:cs="Arial"/>
                <w:sz w:val="18"/>
                <w:szCs w:val="18"/>
                <w:lang w:eastAsia="en-GB"/>
              </w:rPr>
            </w:pPr>
            <w:proofErr w:type="spellStart"/>
            <w:r w:rsidRPr="00D7322C">
              <w:rPr>
                <w:rFonts w:eastAsia="Calibri" w:cs="Arial"/>
                <w:b/>
                <w:bCs/>
                <w:sz w:val="18"/>
                <w:szCs w:val="18"/>
                <w:lang w:eastAsia="en-GB"/>
              </w:rPr>
              <w:t>PNEC</w:t>
            </w:r>
            <w:r w:rsidRPr="00D7322C">
              <w:rPr>
                <w:rFonts w:eastAsia="Calibri" w:cs="Arial"/>
                <w:b/>
                <w:bCs/>
                <w:sz w:val="18"/>
                <w:szCs w:val="18"/>
                <w:vertAlign w:val="subscript"/>
                <w:lang w:eastAsia="en-GB"/>
              </w:rPr>
              <w:t>soil</w:t>
            </w:r>
            <w:proofErr w:type="spellEnd"/>
            <w:r w:rsidRPr="00D7322C">
              <w:rPr>
                <w:rFonts w:eastAsia="Calibri" w:cs="Arial"/>
                <w:b/>
                <w:bCs/>
                <w:sz w:val="18"/>
                <w:szCs w:val="18"/>
                <w:vertAlign w:val="subscript"/>
                <w:lang w:eastAsia="en-GB"/>
              </w:rPr>
              <w:t xml:space="preserve"> initial</w:t>
            </w:r>
            <w:r w:rsidR="00161128">
              <w:rPr>
                <w:rFonts w:eastAsia="Calibri" w:cs="Arial"/>
                <w:b/>
                <w:bCs/>
                <w:sz w:val="18"/>
                <w:szCs w:val="18"/>
                <w:vertAlign w:val="subscript"/>
                <w:lang w:eastAsia="en-GB"/>
              </w:rPr>
              <w:t xml:space="preserve"> (EPM)</w:t>
            </w:r>
          </w:p>
        </w:tc>
        <w:tc>
          <w:tcPr>
            <w:tcW w:w="1563" w:type="dxa"/>
            <w:vAlign w:val="center"/>
          </w:tcPr>
          <w:p w14:paraId="23924E32" w14:textId="77777777" w:rsidR="002562CE" w:rsidRPr="00D7322C" w:rsidRDefault="002562CE" w:rsidP="00EE1E7A">
            <w:pPr>
              <w:spacing w:before="60" w:after="60" w:line="276" w:lineRule="auto"/>
              <w:jc w:val="center"/>
              <w:rPr>
                <w:rFonts w:eastAsia="Calibri" w:cs="Arial"/>
                <w:sz w:val="18"/>
                <w:szCs w:val="18"/>
                <w:vertAlign w:val="subscript"/>
                <w:lang w:eastAsia="en-GB"/>
              </w:rPr>
            </w:pPr>
            <w:proofErr w:type="spellStart"/>
            <w:r w:rsidRPr="00D7322C">
              <w:rPr>
                <w:rFonts w:eastAsia="Calibri" w:cs="Arial"/>
                <w:b/>
                <w:bCs/>
                <w:sz w:val="18"/>
                <w:szCs w:val="18"/>
                <w:lang w:eastAsia="en-GB"/>
              </w:rPr>
              <w:t>PNEC</w:t>
            </w:r>
            <w:r w:rsidRPr="00D7322C">
              <w:rPr>
                <w:rFonts w:eastAsia="Calibri" w:cs="Arial"/>
                <w:b/>
                <w:bCs/>
                <w:sz w:val="18"/>
                <w:szCs w:val="18"/>
                <w:vertAlign w:val="subscript"/>
                <w:lang w:eastAsia="en-GB"/>
              </w:rPr>
              <w:t>oral,birds</w:t>
            </w:r>
            <w:proofErr w:type="spellEnd"/>
          </w:p>
        </w:tc>
      </w:tr>
      <w:tr w:rsidR="002562CE" w:rsidRPr="008D46F8" w14:paraId="0D2FEEC9" w14:textId="77777777" w:rsidTr="00EE1E7A">
        <w:trPr>
          <w:trHeight w:val="301"/>
        </w:trPr>
        <w:tc>
          <w:tcPr>
            <w:tcW w:w="1560" w:type="dxa"/>
            <w:shd w:val="clear" w:color="auto" w:fill="FFFFFF"/>
          </w:tcPr>
          <w:p w14:paraId="14A96B14" w14:textId="77777777" w:rsidR="002562CE" w:rsidRPr="002562CE" w:rsidRDefault="002562CE" w:rsidP="00EE1E7A">
            <w:pPr>
              <w:autoSpaceDE w:val="0"/>
              <w:autoSpaceDN w:val="0"/>
              <w:adjustRightInd w:val="0"/>
              <w:spacing w:before="60" w:after="60" w:line="260" w:lineRule="atLeast"/>
              <w:jc w:val="center"/>
              <w:rPr>
                <w:rFonts w:eastAsia="Calibri" w:cs="Arial"/>
                <w:bCs/>
                <w:color w:val="000000"/>
                <w:sz w:val="16"/>
                <w:szCs w:val="18"/>
                <w:lang w:eastAsia="en-GB"/>
              </w:rPr>
            </w:pPr>
          </w:p>
        </w:tc>
        <w:tc>
          <w:tcPr>
            <w:tcW w:w="1560" w:type="dxa"/>
            <w:shd w:val="clear" w:color="auto" w:fill="FFFFFF"/>
            <w:vAlign w:val="center"/>
          </w:tcPr>
          <w:p w14:paraId="427DAC44" w14:textId="77777777" w:rsidR="002562CE" w:rsidRPr="00D7322C" w:rsidRDefault="002562CE" w:rsidP="00EE1E7A">
            <w:pPr>
              <w:autoSpaceDE w:val="0"/>
              <w:autoSpaceDN w:val="0"/>
              <w:adjustRightInd w:val="0"/>
              <w:spacing w:before="60" w:after="60" w:line="260" w:lineRule="atLeast"/>
              <w:jc w:val="center"/>
              <w:rPr>
                <w:rFonts w:eastAsia="Calibri" w:cs="Arial"/>
                <w:color w:val="000000"/>
                <w:sz w:val="18"/>
                <w:szCs w:val="18"/>
                <w:lang w:eastAsia="en-GB"/>
              </w:rPr>
            </w:pPr>
            <w:r w:rsidRPr="00D7322C">
              <w:rPr>
                <w:rFonts w:eastAsia="Calibri" w:cs="Arial"/>
                <w:bCs/>
                <w:color w:val="000000"/>
                <w:sz w:val="18"/>
                <w:szCs w:val="18"/>
                <w:lang w:eastAsia="en-GB"/>
              </w:rPr>
              <w:t>[mg/L]</w:t>
            </w:r>
          </w:p>
        </w:tc>
        <w:tc>
          <w:tcPr>
            <w:tcW w:w="1560" w:type="dxa"/>
            <w:shd w:val="clear" w:color="auto" w:fill="FFFFFF"/>
            <w:vAlign w:val="center"/>
          </w:tcPr>
          <w:p w14:paraId="6A4689E9" w14:textId="77777777" w:rsidR="002562CE" w:rsidRPr="00D7322C" w:rsidRDefault="002562CE" w:rsidP="00EE1E7A">
            <w:pPr>
              <w:autoSpaceDE w:val="0"/>
              <w:autoSpaceDN w:val="0"/>
              <w:adjustRightInd w:val="0"/>
              <w:spacing w:before="60" w:after="60" w:line="260" w:lineRule="atLeast"/>
              <w:jc w:val="center"/>
              <w:rPr>
                <w:rFonts w:eastAsia="Calibri" w:cs="Arial"/>
                <w:bCs/>
                <w:color w:val="000000"/>
                <w:sz w:val="18"/>
                <w:szCs w:val="18"/>
                <w:lang w:eastAsia="en-GB"/>
              </w:rPr>
            </w:pPr>
            <w:r w:rsidRPr="00D7322C">
              <w:rPr>
                <w:rFonts w:eastAsia="Calibri" w:cs="Arial"/>
                <w:bCs/>
                <w:color w:val="000000"/>
                <w:sz w:val="18"/>
                <w:szCs w:val="18"/>
                <w:lang w:eastAsia="en-GB"/>
              </w:rPr>
              <w:t>[mg/L]</w:t>
            </w:r>
          </w:p>
        </w:tc>
        <w:tc>
          <w:tcPr>
            <w:tcW w:w="1560" w:type="dxa"/>
            <w:shd w:val="clear" w:color="auto" w:fill="FFFFFF"/>
            <w:vAlign w:val="center"/>
          </w:tcPr>
          <w:p w14:paraId="2F25AE5A" w14:textId="77777777" w:rsidR="002562CE" w:rsidRPr="00D7322C" w:rsidRDefault="002562CE" w:rsidP="00EE1E7A">
            <w:pPr>
              <w:autoSpaceDE w:val="0"/>
              <w:autoSpaceDN w:val="0"/>
              <w:adjustRightInd w:val="0"/>
              <w:spacing w:before="60" w:after="60" w:line="260" w:lineRule="atLeast"/>
              <w:jc w:val="center"/>
              <w:rPr>
                <w:rFonts w:eastAsia="Calibri" w:cs="Arial"/>
                <w:color w:val="000000"/>
                <w:sz w:val="18"/>
                <w:szCs w:val="18"/>
                <w:lang w:eastAsia="en-GB"/>
              </w:rPr>
            </w:pPr>
            <w:r w:rsidRPr="00D7322C">
              <w:rPr>
                <w:rFonts w:eastAsia="Calibri" w:cs="Arial"/>
                <w:bCs/>
                <w:color w:val="000000"/>
                <w:sz w:val="18"/>
                <w:szCs w:val="18"/>
                <w:lang w:eastAsia="en-GB"/>
              </w:rPr>
              <w:t>[mg/</w:t>
            </w:r>
            <w:proofErr w:type="spellStart"/>
            <w:r w:rsidRPr="00D7322C">
              <w:rPr>
                <w:rFonts w:eastAsia="Calibri" w:cs="Arial"/>
                <w:bCs/>
                <w:color w:val="000000"/>
                <w:sz w:val="18"/>
                <w:szCs w:val="18"/>
                <w:lang w:eastAsia="en-GB"/>
              </w:rPr>
              <w:t>kg</w:t>
            </w:r>
            <w:r w:rsidRPr="00D7322C">
              <w:rPr>
                <w:rFonts w:eastAsia="Calibri" w:cs="Arial"/>
                <w:bCs/>
                <w:color w:val="000000"/>
                <w:sz w:val="18"/>
                <w:szCs w:val="18"/>
                <w:vertAlign w:val="subscript"/>
                <w:lang w:eastAsia="en-GB"/>
              </w:rPr>
              <w:t>ww</w:t>
            </w:r>
            <w:proofErr w:type="spellEnd"/>
            <w:r w:rsidRPr="00D7322C">
              <w:rPr>
                <w:rFonts w:eastAsia="Calibri" w:cs="Arial"/>
                <w:bCs/>
                <w:color w:val="000000"/>
                <w:sz w:val="18"/>
                <w:szCs w:val="18"/>
                <w:lang w:eastAsia="en-GB"/>
              </w:rPr>
              <w:t>]</w:t>
            </w:r>
          </w:p>
        </w:tc>
        <w:tc>
          <w:tcPr>
            <w:tcW w:w="1560" w:type="dxa"/>
            <w:shd w:val="clear" w:color="auto" w:fill="FFFFFF"/>
            <w:vAlign w:val="center"/>
          </w:tcPr>
          <w:p w14:paraId="539E6C17" w14:textId="77777777" w:rsidR="002562CE" w:rsidRPr="00D7322C" w:rsidRDefault="002562CE" w:rsidP="00EE1E7A">
            <w:pPr>
              <w:autoSpaceDE w:val="0"/>
              <w:autoSpaceDN w:val="0"/>
              <w:adjustRightInd w:val="0"/>
              <w:spacing w:before="60" w:after="60" w:line="260" w:lineRule="atLeast"/>
              <w:jc w:val="center"/>
              <w:rPr>
                <w:rFonts w:eastAsia="Calibri" w:cs="Arial"/>
                <w:bCs/>
                <w:color w:val="000000"/>
                <w:sz w:val="18"/>
                <w:szCs w:val="18"/>
                <w:lang w:eastAsia="en-GB"/>
              </w:rPr>
            </w:pPr>
            <w:r w:rsidRPr="00D7322C">
              <w:rPr>
                <w:rFonts w:eastAsia="Calibri" w:cs="Arial"/>
                <w:bCs/>
                <w:color w:val="000000"/>
                <w:sz w:val="18"/>
                <w:szCs w:val="18"/>
                <w:lang w:eastAsia="en-GB"/>
              </w:rPr>
              <w:t>[mg/</w:t>
            </w:r>
            <w:proofErr w:type="spellStart"/>
            <w:r w:rsidRPr="00D7322C">
              <w:rPr>
                <w:rFonts w:eastAsia="Calibri" w:cs="Arial"/>
                <w:bCs/>
                <w:color w:val="000000"/>
                <w:sz w:val="18"/>
                <w:szCs w:val="18"/>
                <w:lang w:eastAsia="en-GB"/>
              </w:rPr>
              <w:t>kg</w:t>
            </w:r>
            <w:r w:rsidRPr="00D7322C">
              <w:rPr>
                <w:rFonts w:eastAsia="Calibri" w:cs="Arial"/>
                <w:bCs/>
                <w:color w:val="000000"/>
                <w:sz w:val="18"/>
                <w:szCs w:val="18"/>
                <w:vertAlign w:val="subscript"/>
                <w:lang w:eastAsia="en-GB"/>
              </w:rPr>
              <w:t>ww</w:t>
            </w:r>
            <w:proofErr w:type="spellEnd"/>
            <w:r w:rsidRPr="00D7322C">
              <w:rPr>
                <w:rFonts w:eastAsia="Calibri" w:cs="Arial"/>
                <w:bCs/>
                <w:color w:val="000000"/>
                <w:sz w:val="18"/>
                <w:szCs w:val="18"/>
                <w:lang w:eastAsia="en-GB"/>
              </w:rPr>
              <w:t>]</w:t>
            </w:r>
          </w:p>
        </w:tc>
        <w:tc>
          <w:tcPr>
            <w:tcW w:w="1563" w:type="dxa"/>
            <w:vAlign w:val="center"/>
          </w:tcPr>
          <w:p w14:paraId="7FA58D70" w14:textId="77777777" w:rsidR="002562CE" w:rsidRPr="00D7322C" w:rsidRDefault="002562CE" w:rsidP="00EE1E7A">
            <w:pPr>
              <w:spacing w:before="60" w:after="60" w:line="276" w:lineRule="auto"/>
              <w:jc w:val="center"/>
              <w:rPr>
                <w:rFonts w:eastAsia="Calibri" w:cs="Arial"/>
                <w:sz w:val="18"/>
                <w:szCs w:val="18"/>
                <w:lang w:eastAsia="en-GB"/>
              </w:rPr>
            </w:pPr>
            <w:r w:rsidRPr="00D7322C">
              <w:rPr>
                <w:rFonts w:eastAsia="Calibri" w:cs="Arial"/>
                <w:sz w:val="18"/>
                <w:szCs w:val="18"/>
                <w:lang w:eastAsia="en-GB"/>
              </w:rPr>
              <w:t>[mg/kg]</w:t>
            </w:r>
          </w:p>
        </w:tc>
      </w:tr>
      <w:tr w:rsidR="002562CE" w:rsidRPr="00EE1E7A" w14:paraId="655C9FF7" w14:textId="77777777" w:rsidTr="00EE1E7A">
        <w:trPr>
          <w:trHeight w:val="90"/>
        </w:trPr>
        <w:tc>
          <w:tcPr>
            <w:tcW w:w="1560" w:type="dxa"/>
            <w:shd w:val="clear" w:color="auto" w:fill="FFFFFF"/>
          </w:tcPr>
          <w:p w14:paraId="02E85A7B" w14:textId="77777777" w:rsidR="002562CE" w:rsidRPr="002562CE" w:rsidRDefault="002562CE" w:rsidP="00EE1E7A">
            <w:pPr>
              <w:spacing w:before="60" w:after="60" w:line="276" w:lineRule="auto"/>
              <w:jc w:val="center"/>
              <w:rPr>
                <w:rFonts w:eastAsia="Calibri" w:cs="Arial"/>
                <w:sz w:val="16"/>
                <w:szCs w:val="18"/>
                <w:lang w:val="fr-FR" w:eastAsia="en-GB"/>
              </w:rPr>
            </w:pPr>
            <w:r w:rsidRPr="002562CE">
              <w:rPr>
                <w:rFonts w:cstheme="minorHAnsi"/>
                <w:color w:val="000000"/>
                <w:sz w:val="16"/>
                <w:lang w:val="fr-FR"/>
              </w:rPr>
              <w:lastRenderedPageBreak/>
              <w:t xml:space="preserve">(13Z)-Hexadec-13-en-11-yn-1-yl </w:t>
            </w:r>
            <w:proofErr w:type="spellStart"/>
            <w:r w:rsidRPr="002562CE">
              <w:rPr>
                <w:rFonts w:cstheme="minorHAnsi"/>
                <w:color w:val="000000"/>
                <w:sz w:val="16"/>
                <w:lang w:val="fr-FR"/>
              </w:rPr>
              <w:t>acetate</w:t>
            </w:r>
            <w:proofErr w:type="spellEnd"/>
          </w:p>
        </w:tc>
        <w:tc>
          <w:tcPr>
            <w:tcW w:w="1560" w:type="dxa"/>
            <w:shd w:val="clear" w:color="auto" w:fill="FFFFFF"/>
            <w:vAlign w:val="center"/>
          </w:tcPr>
          <w:p w14:paraId="26E3E2C6" w14:textId="5C151A48" w:rsidR="002562CE" w:rsidRPr="002562CE" w:rsidRDefault="00161128" w:rsidP="00EE1E7A">
            <w:pPr>
              <w:spacing w:before="60" w:after="60" w:line="276" w:lineRule="auto"/>
              <w:jc w:val="center"/>
              <w:rPr>
                <w:rFonts w:eastAsia="Calibri" w:cs="Arial"/>
                <w:sz w:val="18"/>
                <w:szCs w:val="18"/>
                <w:lang w:val="fr-FR" w:eastAsia="en-GB"/>
              </w:rPr>
            </w:pPr>
            <w:proofErr w:type="spellStart"/>
            <w:r>
              <w:rPr>
                <w:rFonts w:eastAsia="Calibri" w:cs="Arial"/>
                <w:sz w:val="18"/>
                <w:szCs w:val="18"/>
                <w:lang w:val="fr-FR" w:eastAsia="en-GB"/>
              </w:rPr>
              <w:t>n.r</w:t>
            </w:r>
            <w:proofErr w:type="spellEnd"/>
          </w:p>
        </w:tc>
        <w:tc>
          <w:tcPr>
            <w:tcW w:w="1560" w:type="dxa"/>
            <w:shd w:val="clear" w:color="auto" w:fill="FFFFFF"/>
            <w:vAlign w:val="center"/>
          </w:tcPr>
          <w:p w14:paraId="0F7F815A" w14:textId="40A18AEE" w:rsidR="002562CE" w:rsidRPr="00E94AAE" w:rsidRDefault="00E94AAE" w:rsidP="00EE1E7A">
            <w:pPr>
              <w:spacing w:before="60" w:after="60" w:line="276" w:lineRule="auto"/>
              <w:jc w:val="center"/>
              <w:rPr>
                <w:rFonts w:eastAsia="Calibri" w:cs="Arial"/>
                <w:sz w:val="18"/>
                <w:szCs w:val="18"/>
                <w:lang w:val="fr-FR" w:eastAsia="en-GB"/>
              </w:rPr>
            </w:pPr>
            <w:r w:rsidRPr="00E94AAE">
              <w:rPr>
                <w:rFonts w:eastAsia="Calibri" w:cs="Arial"/>
                <w:sz w:val="18"/>
                <w:szCs w:val="18"/>
                <w:lang w:val="fr-FR" w:eastAsia="en-GB"/>
              </w:rPr>
              <w:t>4</w:t>
            </w:r>
            <w:r w:rsidR="00161128" w:rsidRPr="00E94AAE">
              <w:rPr>
                <w:rFonts w:eastAsia="Calibri" w:cs="Arial"/>
                <w:sz w:val="18"/>
                <w:szCs w:val="18"/>
                <w:lang w:val="fr-FR" w:eastAsia="en-GB"/>
              </w:rPr>
              <w:t>.5</w:t>
            </w:r>
            <w:r w:rsidRPr="00E94AAE">
              <w:rPr>
                <w:rFonts w:eastAsia="Calibri" w:cs="Arial"/>
                <w:sz w:val="18"/>
                <w:szCs w:val="18"/>
                <w:lang w:val="fr-FR" w:eastAsia="en-GB"/>
              </w:rPr>
              <w:t>0</w:t>
            </w:r>
            <w:r w:rsidR="00161128" w:rsidRPr="00E94AAE">
              <w:rPr>
                <w:rFonts w:eastAsia="Calibri" w:cs="Arial"/>
                <w:sz w:val="18"/>
                <w:szCs w:val="18"/>
                <w:lang w:val="fr-FR" w:eastAsia="en-GB"/>
              </w:rPr>
              <w:t>E-05</w:t>
            </w:r>
          </w:p>
        </w:tc>
        <w:tc>
          <w:tcPr>
            <w:tcW w:w="1560" w:type="dxa"/>
            <w:shd w:val="clear" w:color="auto" w:fill="FFFFFF"/>
            <w:vAlign w:val="center"/>
          </w:tcPr>
          <w:p w14:paraId="299225C0" w14:textId="0EE4A802" w:rsidR="002562CE" w:rsidRPr="00E94AAE" w:rsidRDefault="00161128" w:rsidP="00EE1E7A">
            <w:pPr>
              <w:spacing w:before="60" w:after="60" w:line="276" w:lineRule="auto"/>
              <w:jc w:val="center"/>
              <w:rPr>
                <w:rFonts w:eastAsia="Calibri" w:cs="Arial"/>
                <w:sz w:val="18"/>
                <w:szCs w:val="18"/>
                <w:lang w:val="fr-FR" w:eastAsia="en-GB"/>
              </w:rPr>
            </w:pPr>
            <w:proofErr w:type="spellStart"/>
            <w:r w:rsidRPr="00E94AAE">
              <w:rPr>
                <w:rFonts w:eastAsia="Calibri" w:cs="Arial"/>
                <w:sz w:val="18"/>
                <w:szCs w:val="18"/>
                <w:lang w:val="fr-FR" w:eastAsia="en-GB"/>
              </w:rPr>
              <w:t>n.r</w:t>
            </w:r>
            <w:proofErr w:type="spellEnd"/>
          </w:p>
        </w:tc>
        <w:tc>
          <w:tcPr>
            <w:tcW w:w="1560" w:type="dxa"/>
            <w:shd w:val="clear" w:color="auto" w:fill="FFFFFF"/>
            <w:vAlign w:val="center"/>
          </w:tcPr>
          <w:p w14:paraId="66BEF83C" w14:textId="496F6BD6" w:rsidR="002562CE" w:rsidRPr="00E94AAE" w:rsidRDefault="00333F40" w:rsidP="00EE1E7A">
            <w:pPr>
              <w:spacing w:before="60" w:after="60" w:line="276" w:lineRule="auto"/>
              <w:jc w:val="center"/>
              <w:rPr>
                <w:rFonts w:eastAsia="Calibri" w:cs="Arial"/>
                <w:sz w:val="18"/>
                <w:szCs w:val="18"/>
                <w:lang w:eastAsia="en-GB"/>
              </w:rPr>
            </w:pPr>
            <w:r>
              <w:rPr>
                <w:rFonts w:eastAsia="Calibri" w:cs="Arial"/>
                <w:sz w:val="18"/>
                <w:szCs w:val="18"/>
                <w:lang w:eastAsia="en-GB"/>
              </w:rPr>
              <w:t>6.7</w:t>
            </w:r>
            <w:r w:rsidR="00E94AAE" w:rsidRPr="00E94AAE">
              <w:rPr>
                <w:rFonts w:eastAsia="Calibri" w:cs="Arial"/>
                <w:sz w:val="18"/>
                <w:szCs w:val="18"/>
                <w:lang w:eastAsia="en-GB"/>
              </w:rPr>
              <w:t>8E</w:t>
            </w:r>
            <w:r w:rsidR="00161128" w:rsidRPr="00E94AAE">
              <w:rPr>
                <w:rFonts w:eastAsia="Calibri" w:cs="Arial"/>
                <w:sz w:val="18"/>
                <w:szCs w:val="18"/>
                <w:lang w:eastAsia="en-GB"/>
              </w:rPr>
              <w:t>-0</w:t>
            </w:r>
            <w:r w:rsidR="00E94AAE" w:rsidRPr="00E94AAE">
              <w:rPr>
                <w:rFonts w:eastAsia="Calibri" w:cs="Arial"/>
                <w:sz w:val="18"/>
                <w:szCs w:val="18"/>
                <w:lang w:eastAsia="en-GB"/>
              </w:rPr>
              <w:t>4</w:t>
            </w:r>
          </w:p>
        </w:tc>
        <w:tc>
          <w:tcPr>
            <w:tcW w:w="1563" w:type="dxa"/>
            <w:vAlign w:val="center"/>
          </w:tcPr>
          <w:p w14:paraId="47460C8F" w14:textId="7B684AAD" w:rsidR="002562CE" w:rsidRPr="00E94AAE" w:rsidRDefault="00161128" w:rsidP="00EE1E7A">
            <w:pPr>
              <w:spacing w:before="60" w:after="60" w:line="276" w:lineRule="auto"/>
              <w:jc w:val="center"/>
              <w:rPr>
                <w:rFonts w:eastAsia="Calibri" w:cs="Arial"/>
                <w:sz w:val="18"/>
                <w:szCs w:val="18"/>
                <w:lang w:eastAsia="en-GB"/>
              </w:rPr>
            </w:pPr>
            <w:proofErr w:type="spellStart"/>
            <w:r w:rsidRPr="00E94AAE">
              <w:rPr>
                <w:rFonts w:eastAsia="Calibri" w:cs="Arial"/>
                <w:sz w:val="18"/>
                <w:szCs w:val="18"/>
                <w:lang w:eastAsia="en-GB"/>
              </w:rPr>
              <w:t>n.r</w:t>
            </w:r>
            <w:proofErr w:type="spellEnd"/>
          </w:p>
        </w:tc>
      </w:tr>
    </w:tbl>
    <w:p w14:paraId="06799B6A" w14:textId="23414CA2" w:rsidR="002562CE" w:rsidRPr="00E94AAE" w:rsidRDefault="002562CE">
      <w:pPr>
        <w:rPr>
          <w:rFonts w:eastAsia="Calibri"/>
          <w:b/>
          <w:i/>
          <w:sz w:val="22"/>
          <w:szCs w:val="22"/>
          <w:lang w:eastAsia="en-US"/>
        </w:rPr>
      </w:pPr>
    </w:p>
    <w:p w14:paraId="1B25B281" w14:textId="1EEE0657" w:rsidR="00161128" w:rsidRPr="00161128" w:rsidRDefault="00161128" w:rsidP="00A471C8">
      <w:pPr>
        <w:jc w:val="both"/>
        <w:rPr>
          <w:rFonts w:eastAsia="Calibri"/>
          <w:i/>
          <w:szCs w:val="22"/>
          <w:lang w:val="en-US" w:eastAsia="en-US"/>
        </w:rPr>
      </w:pPr>
      <w:proofErr w:type="spellStart"/>
      <w:r w:rsidRPr="00161128">
        <w:rPr>
          <w:rFonts w:eastAsia="Calibri"/>
          <w:i/>
          <w:szCs w:val="22"/>
          <w:lang w:val="en-US" w:eastAsia="en-US"/>
        </w:rPr>
        <w:t>PNECsediment</w:t>
      </w:r>
      <w:proofErr w:type="spellEnd"/>
      <w:r w:rsidRPr="00161128">
        <w:rPr>
          <w:rFonts w:eastAsia="Calibri"/>
          <w:i/>
          <w:szCs w:val="22"/>
          <w:lang w:val="en-US" w:eastAsia="en-US"/>
        </w:rPr>
        <w:t>:</w:t>
      </w:r>
    </w:p>
    <w:p w14:paraId="038C9D8A" w14:textId="53B3A54E" w:rsidR="00161128" w:rsidRPr="00A5659C" w:rsidRDefault="00161128" w:rsidP="00A471C8">
      <w:pPr>
        <w:jc w:val="both"/>
        <w:rPr>
          <w:lang w:val="en-US"/>
        </w:rPr>
      </w:pPr>
      <w:r w:rsidRPr="00A5659C">
        <w:rPr>
          <w:lang w:val="en-US"/>
        </w:rPr>
        <w:t xml:space="preserve">As PNEC sediment </w:t>
      </w:r>
      <w:r w:rsidR="00B75865">
        <w:rPr>
          <w:lang w:val="en-US"/>
        </w:rPr>
        <w:t>is</w:t>
      </w:r>
      <w:r w:rsidRPr="00A5659C">
        <w:rPr>
          <w:lang w:val="en-US"/>
        </w:rPr>
        <w:t xml:space="preserve"> derived </w:t>
      </w:r>
      <w:r>
        <w:rPr>
          <w:lang w:val="en-US"/>
        </w:rPr>
        <w:t>by EPM from the freshwater data</w:t>
      </w:r>
      <w:r w:rsidRPr="00A5659C">
        <w:rPr>
          <w:lang w:val="en-US"/>
        </w:rPr>
        <w:t>, the risk ratio PEC/</w:t>
      </w:r>
      <w:proofErr w:type="spellStart"/>
      <w:r w:rsidRPr="00A5659C">
        <w:rPr>
          <w:lang w:val="en-US"/>
        </w:rPr>
        <w:t>PNEC</w:t>
      </w:r>
      <w:r w:rsidRPr="00A5659C">
        <w:rPr>
          <w:vertAlign w:val="subscript"/>
          <w:lang w:val="en-US"/>
        </w:rPr>
        <w:t>sediment</w:t>
      </w:r>
      <w:proofErr w:type="spellEnd"/>
      <w:r w:rsidRPr="00A5659C">
        <w:rPr>
          <w:lang w:val="en-US"/>
        </w:rPr>
        <w:t xml:space="preserve"> is the same than PEC/</w:t>
      </w:r>
      <w:proofErr w:type="spellStart"/>
      <w:r w:rsidRPr="00A5659C">
        <w:rPr>
          <w:lang w:val="en-US"/>
        </w:rPr>
        <w:t>PNEC</w:t>
      </w:r>
      <w:r w:rsidRPr="00A5659C">
        <w:rPr>
          <w:vertAlign w:val="subscript"/>
          <w:lang w:val="en-US"/>
        </w:rPr>
        <w:t>surfacewater</w:t>
      </w:r>
      <w:proofErr w:type="spellEnd"/>
      <w:r w:rsidRPr="00A5659C">
        <w:rPr>
          <w:lang w:val="en-US"/>
        </w:rPr>
        <w:t xml:space="preserve">. Thus, </w:t>
      </w:r>
      <w:r w:rsidR="008D19FD">
        <w:rPr>
          <w:lang w:val="en-US"/>
        </w:rPr>
        <w:t>the risk for the sediment compartment</w:t>
      </w:r>
      <w:r w:rsidR="005B5871">
        <w:rPr>
          <w:lang w:val="en-US"/>
        </w:rPr>
        <w:t xml:space="preserve"> is not presented</w:t>
      </w:r>
      <w:r w:rsidRPr="00A5659C">
        <w:rPr>
          <w:lang w:val="en-US"/>
        </w:rPr>
        <w:t>.</w:t>
      </w:r>
      <w:r>
        <w:rPr>
          <w:lang w:val="en-US"/>
        </w:rPr>
        <w:t xml:space="preserve"> Moreover, this calculation is not relevant since the exposure is </w:t>
      </w:r>
      <w:r w:rsidR="008D19FD">
        <w:rPr>
          <w:lang w:val="en-US"/>
        </w:rPr>
        <w:t xml:space="preserve">considered </w:t>
      </w:r>
      <w:r>
        <w:rPr>
          <w:lang w:val="en-US"/>
        </w:rPr>
        <w:t>negligible</w:t>
      </w:r>
      <w:r w:rsidR="008D19FD">
        <w:rPr>
          <w:lang w:val="en-US"/>
        </w:rPr>
        <w:t xml:space="preserve"> for this type of application</w:t>
      </w:r>
      <w:r>
        <w:rPr>
          <w:lang w:val="en-US"/>
        </w:rPr>
        <w:t>.</w:t>
      </w:r>
    </w:p>
    <w:p w14:paraId="75BD27A3" w14:textId="77777777" w:rsidR="00161128" w:rsidRPr="00161128" w:rsidRDefault="00161128" w:rsidP="00A471C8">
      <w:pPr>
        <w:jc w:val="both"/>
        <w:rPr>
          <w:rFonts w:eastAsia="Calibri"/>
          <w:i/>
          <w:szCs w:val="22"/>
          <w:lang w:val="en-US" w:eastAsia="en-US"/>
        </w:rPr>
      </w:pPr>
    </w:p>
    <w:p w14:paraId="75BBD993" w14:textId="7ADA224B" w:rsidR="00161128" w:rsidRPr="00BD7205" w:rsidRDefault="00161128" w:rsidP="00A471C8">
      <w:pPr>
        <w:jc w:val="both"/>
        <w:rPr>
          <w:rFonts w:eastAsia="Calibri"/>
          <w:i/>
          <w:szCs w:val="22"/>
          <w:lang w:val="en-US" w:eastAsia="en-US"/>
        </w:rPr>
      </w:pPr>
      <w:r w:rsidRPr="00BD7205">
        <w:rPr>
          <w:rFonts w:eastAsia="Calibri"/>
          <w:i/>
          <w:szCs w:val="22"/>
          <w:lang w:val="en-US" w:eastAsia="en-US"/>
        </w:rPr>
        <w:t>PNEC</w:t>
      </w:r>
      <w:r w:rsidRPr="0081486E">
        <w:rPr>
          <w:rFonts w:eastAsia="Calibri"/>
          <w:i/>
          <w:szCs w:val="22"/>
          <w:vertAlign w:val="subscript"/>
          <w:lang w:val="en-US" w:eastAsia="en-US"/>
        </w:rPr>
        <w:t>STP</w:t>
      </w:r>
      <w:r w:rsidRPr="00BD7205">
        <w:rPr>
          <w:rFonts w:eastAsia="Calibri"/>
          <w:i/>
          <w:szCs w:val="22"/>
          <w:lang w:val="en-US" w:eastAsia="en-US"/>
        </w:rPr>
        <w:t>:</w:t>
      </w:r>
    </w:p>
    <w:p w14:paraId="6DB2FEDE" w14:textId="3DE879EC" w:rsidR="00161128" w:rsidRDefault="00161128" w:rsidP="00A471C8">
      <w:pPr>
        <w:jc w:val="both"/>
        <w:rPr>
          <w:rFonts w:eastAsia="Calibri"/>
          <w:color w:val="000000"/>
          <w:szCs w:val="18"/>
          <w:lang w:val="en-US" w:eastAsia="en-US"/>
        </w:rPr>
      </w:pPr>
      <w:r w:rsidRPr="00BD7205">
        <w:rPr>
          <w:rFonts w:eastAsia="Calibri"/>
          <w:color w:val="000000"/>
          <w:szCs w:val="18"/>
          <w:lang w:val="en-US" w:eastAsia="en-US"/>
        </w:rPr>
        <w:t xml:space="preserve">PNECSTP was not calculated in the CAR of the active substance. Indeed, it is not relevant since the exposure </w:t>
      </w:r>
      <w:r w:rsidR="00B75865">
        <w:rPr>
          <w:rFonts w:eastAsia="Calibri"/>
          <w:color w:val="000000"/>
          <w:szCs w:val="18"/>
          <w:lang w:val="en-US" w:eastAsia="en-US"/>
        </w:rPr>
        <w:t xml:space="preserve">of the environment </w:t>
      </w:r>
      <w:r w:rsidRPr="00BD7205">
        <w:rPr>
          <w:rFonts w:eastAsia="Calibri"/>
          <w:color w:val="000000"/>
          <w:szCs w:val="18"/>
          <w:lang w:val="en-US" w:eastAsia="en-US"/>
        </w:rPr>
        <w:t xml:space="preserve">is </w:t>
      </w:r>
      <w:r w:rsidR="008D19FD">
        <w:rPr>
          <w:rFonts w:eastAsia="Calibri"/>
          <w:color w:val="000000"/>
          <w:szCs w:val="18"/>
          <w:lang w:val="en-US" w:eastAsia="en-US"/>
        </w:rPr>
        <w:t xml:space="preserve">considered </w:t>
      </w:r>
      <w:r w:rsidRPr="00BD7205">
        <w:rPr>
          <w:rFonts w:eastAsia="Calibri"/>
          <w:color w:val="000000"/>
          <w:szCs w:val="18"/>
          <w:lang w:val="en-US" w:eastAsia="en-US"/>
        </w:rPr>
        <w:t>negligible</w:t>
      </w:r>
      <w:r w:rsidR="008D19FD">
        <w:rPr>
          <w:rFonts w:eastAsia="Calibri"/>
          <w:color w:val="000000"/>
          <w:szCs w:val="18"/>
          <w:lang w:val="en-US" w:eastAsia="en-US"/>
        </w:rPr>
        <w:t xml:space="preserve"> for this type of application</w:t>
      </w:r>
      <w:r w:rsidRPr="00BD7205">
        <w:rPr>
          <w:rFonts w:eastAsia="Calibri"/>
          <w:color w:val="000000"/>
          <w:szCs w:val="18"/>
          <w:lang w:val="en-US" w:eastAsia="en-US"/>
        </w:rPr>
        <w:t>.</w:t>
      </w:r>
    </w:p>
    <w:p w14:paraId="7F955746" w14:textId="77777777" w:rsidR="00161128" w:rsidRPr="00161128" w:rsidRDefault="00161128">
      <w:pPr>
        <w:rPr>
          <w:rFonts w:eastAsia="Calibri"/>
          <w:i/>
          <w:szCs w:val="22"/>
          <w:lang w:val="en-US" w:eastAsia="en-US"/>
        </w:rPr>
      </w:pPr>
    </w:p>
    <w:p w14:paraId="16CA4B0E" w14:textId="3BDC1E0D" w:rsidR="009D0C0B" w:rsidRDefault="00FA480B">
      <w:pPr>
        <w:rPr>
          <w:rFonts w:eastAsia="Calibri"/>
          <w:b/>
          <w:i/>
          <w:sz w:val="22"/>
          <w:szCs w:val="22"/>
          <w:lang w:eastAsia="en-US"/>
        </w:rPr>
      </w:pPr>
      <w:r>
        <w:rPr>
          <w:rFonts w:eastAsia="Calibri"/>
          <w:b/>
          <w:i/>
          <w:sz w:val="22"/>
          <w:szCs w:val="22"/>
          <w:lang w:eastAsia="en-US"/>
        </w:rPr>
        <w:t xml:space="preserve">Information relating to the </w:t>
      </w:r>
      <w:proofErr w:type="spellStart"/>
      <w:r>
        <w:rPr>
          <w:rFonts w:eastAsia="Calibri"/>
          <w:b/>
          <w:i/>
          <w:sz w:val="22"/>
          <w:szCs w:val="22"/>
          <w:lang w:eastAsia="en-US"/>
        </w:rPr>
        <w:t>ecotoxicity</w:t>
      </w:r>
      <w:proofErr w:type="spellEnd"/>
      <w:r>
        <w:rPr>
          <w:rFonts w:eastAsia="Calibri"/>
          <w:b/>
          <w:i/>
          <w:sz w:val="22"/>
          <w:szCs w:val="22"/>
          <w:lang w:eastAsia="en-US"/>
        </w:rPr>
        <w:t xml:space="preserve"> of the biocidal product which is sufficient to enable a decision to be made concerning the classification of the product is required</w:t>
      </w:r>
    </w:p>
    <w:p w14:paraId="69AE12FA" w14:textId="22CC64FB" w:rsidR="009D0C0B" w:rsidRDefault="009D0C0B">
      <w:pPr>
        <w:rPr>
          <w:rFonts w:eastAsia="Calibri"/>
          <w:b/>
          <w:i/>
          <w:sz w:val="22"/>
          <w:szCs w:val="22"/>
          <w:lang w:eastAsia="en-US"/>
        </w:rPr>
      </w:pPr>
    </w:p>
    <w:p w14:paraId="63AFE41C" w14:textId="4D1312BA" w:rsidR="009D0C0B" w:rsidRPr="002562CE" w:rsidRDefault="009F6B74" w:rsidP="00A471C8">
      <w:pPr>
        <w:spacing w:after="240"/>
        <w:ind w:right="-1"/>
        <w:jc w:val="both"/>
        <w:rPr>
          <w:rFonts w:eastAsia="Calibri"/>
          <w:i/>
          <w:highlight w:val="yellow"/>
          <w:lang w:eastAsia="en-US"/>
        </w:rPr>
      </w:pPr>
      <w:r>
        <w:rPr>
          <w:rFonts w:cs="Arial"/>
          <w:lang w:eastAsia="de-DE"/>
        </w:rPr>
        <w:t>The</w:t>
      </w:r>
      <w:r w:rsidR="002562CE">
        <w:rPr>
          <w:rFonts w:cs="Arial"/>
          <w:lang w:eastAsia="de-DE"/>
        </w:rPr>
        <w:t xml:space="preserve"> active substance, </w:t>
      </w:r>
      <w:r w:rsidR="002562CE" w:rsidRPr="00CF5B39">
        <w:rPr>
          <w:rFonts w:cstheme="minorHAnsi"/>
          <w:color w:val="000000"/>
        </w:rPr>
        <w:t>(13Z)-Hexadec-13-en-11-yn-1-yl acetate</w:t>
      </w:r>
      <w:r w:rsidR="002562CE">
        <w:rPr>
          <w:rFonts w:cstheme="minorHAnsi"/>
          <w:color w:val="000000"/>
        </w:rPr>
        <w:t xml:space="preserve"> is classified H400/H410, with acute</w:t>
      </w:r>
      <w:r w:rsidR="00B50512">
        <w:rPr>
          <w:rFonts w:cstheme="minorHAnsi"/>
          <w:color w:val="000000"/>
        </w:rPr>
        <w:t xml:space="preserve"> and chronic</w:t>
      </w:r>
      <w:r w:rsidR="002562CE">
        <w:rPr>
          <w:rFonts w:cstheme="minorHAnsi"/>
          <w:color w:val="000000"/>
        </w:rPr>
        <w:t xml:space="preserve"> M-factor</w:t>
      </w:r>
      <w:r w:rsidR="00B50512">
        <w:rPr>
          <w:rFonts w:cstheme="minorHAnsi"/>
          <w:color w:val="000000"/>
        </w:rPr>
        <w:t>s</w:t>
      </w:r>
      <w:r w:rsidR="002562CE">
        <w:rPr>
          <w:rFonts w:cstheme="minorHAnsi"/>
          <w:color w:val="000000"/>
        </w:rPr>
        <w:t xml:space="preserve"> of 10. </w:t>
      </w:r>
      <w:r w:rsidR="002562CE">
        <w:rPr>
          <w:rFonts w:cs="Arial"/>
          <w:lang w:eastAsia="de-DE"/>
        </w:rPr>
        <w:t>By calculations, t</w:t>
      </w:r>
      <w:r w:rsidR="002562CE" w:rsidRPr="00B11CBE">
        <w:rPr>
          <w:rFonts w:cs="Arial"/>
          <w:lang w:eastAsia="de-DE"/>
        </w:rPr>
        <w:t xml:space="preserve">he product </w:t>
      </w:r>
      <w:r w:rsidR="00A471C8" w:rsidRPr="00A471C8">
        <w:rPr>
          <w:rFonts w:eastAsia="Calibri"/>
          <w:lang w:val="de-DE" w:eastAsia="en-US"/>
        </w:rPr>
        <w:t>PINE T PRO BALL / PHERO-BALL PIN</w:t>
      </w:r>
      <w:r w:rsidR="00A471C8" w:rsidRPr="00A471C8" w:rsidDel="00A471C8">
        <w:rPr>
          <w:rFonts w:eastAsia="Calibri"/>
          <w:lang w:val="de-DE" w:eastAsia="en-US"/>
        </w:rPr>
        <w:t xml:space="preserve"> </w:t>
      </w:r>
      <w:r w:rsidR="002562CE" w:rsidRPr="00B11CBE">
        <w:rPr>
          <w:rFonts w:cs="Arial"/>
          <w:lang w:eastAsia="de-DE"/>
        </w:rPr>
        <w:t xml:space="preserve">is </w:t>
      </w:r>
      <w:r w:rsidR="002562CE">
        <w:rPr>
          <w:rFonts w:cs="Arial"/>
          <w:lang w:eastAsia="de-DE"/>
        </w:rPr>
        <w:t xml:space="preserve">therefore </w:t>
      </w:r>
      <w:r w:rsidR="002562CE" w:rsidRPr="00B11CBE">
        <w:rPr>
          <w:rFonts w:cs="Arial"/>
          <w:lang w:eastAsia="de-DE"/>
        </w:rPr>
        <w:t xml:space="preserve">classified </w:t>
      </w:r>
      <w:r w:rsidR="002562CE">
        <w:rPr>
          <w:rFonts w:cs="Arial"/>
          <w:lang w:eastAsia="de-DE"/>
        </w:rPr>
        <w:t>H400/H41</w:t>
      </w:r>
      <w:r w:rsidR="00B50512">
        <w:rPr>
          <w:rFonts w:cs="Arial"/>
          <w:lang w:eastAsia="de-DE"/>
        </w:rPr>
        <w:t>0</w:t>
      </w:r>
      <w:r w:rsidR="002562CE">
        <w:rPr>
          <w:rFonts w:cs="Arial"/>
          <w:lang w:eastAsia="de-DE"/>
        </w:rPr>
        <w:t xml:space="preserve"> </w:t>
      </w:r>
      <w:r w:rsidR="002562CE" w:rsidRPr="00B11CBE">
        <w:rPr>
          <w:rFonts w:cs="Arial"/>
          <w:lang w:eastAsia="en-GB"/>
        </w:rPr>
        <w:t>for the environment according to Regu</w:t>
      </w:r>
      <w:r w:rsidR="002562CE">
        <w:rPr>
          <w:rFonts w:cs="Arial"/>
          <w:lang w:eastAsia="en-GB"/>
        </w:rPr>
        <w:t>lation (EC) No.1272/2008 (CLP)</w:t>
      </w:r>
      <w:r>
        <w:rPr>
          <w:rFonts w:cs="Arial"/>
          <w:lang w:eastAsia="en-GB"/>
        </w:rPr>
        <w:t xml:space="preserve"> (please refer to the revised CAR of the active substance dated January 2021)</w:t>
      </w:r>
      <w:r w:rsidR="002562CE">
        <w:rPr>
          <w:rFonts w:cs="Arial"/>
          <w:lang w:eastAsia="en-GB"/>
        </w:rPr>
        <w:t>.</w:t>
      </w:r>
    </w:p>
    <w:p w14:paraId="6DCEF97C" w14:textId="03A17B98" w:rsidR="009D0C0B" w:rsidRDefault="00FA480B">
      <w:pPr>
        <w:rPr>
          <w:rFonts w:eastAsia="Calibri"/>
          <w:b/>
          <w:i/>
          <w:sz w:val="22"/>
          <w:szCs w:val="22"/>
          <w:lang w:eastAsia="en-US"/>
        </w:rPr>
      </w:pPr>
      <w:r>
        <w:rPr>
          <w:rFonts w:eastAsia="Calibri"/>
          <w:b/>
          <w:i/>
          <w:sz w:val="22"/>
          <w:szCs w:val="22"/>
          <w:lang w:eastAsia="en-US"/>
        </w:rPr>
        <w:t xml:space="preserve">Further </w:t>
      </w:r>
      <w:proofErr w:type="spellStart"/>
      <w:r>
        <w:rPr>
          <w:rFonts w:eastAsia="Calibri"/>
          <w:b/>
          <w:i/>
          <w:sz w:val="22"/>
          <w:szCs w:val="22"/>
          <w:lang w:eastAsia="en-US"/>
        </w:rPr>
        <w:t>Ecotoxicological</w:t>
      </w:r>
      <w:proofErr w:type="spellEnd"/>
      <w:r>
        <w:rPr>
          <w:rFonts w:eastAsia="Calibri"/>
          <w:b/>
          <w:i/>
          <w:sz w:val="22"/>
          <w:szCs w:val="22"/>
          <w:lang w:eastAsia="en-US"/>
        </w:rPr>
        <w:t xml:space="preserve"> studies</w:t>
      </w:r>
    </w:p>
    <w:p w14:paraId="729E9724" w14:textId="77777777" w:rsidR="001F1126" w:rsidRDefault="001F1126">
      <w:pPr>
        <w:rPr>
          <w:rFonts w:cs="Times New Roman"/>
          <w:szCs w:val="24"/>
          <w:lang w:val="en-US" w:eastAsia="fr-FR"/>
        </w:rPr>
      </w:pPr>
    </w:p>
    <w:p w14:paraId="650F3096" w14:textId="0A31A75C" w:rsidR="001F1126" w:rsidRDefault="001F1126" w:rsidP="00A471C8">
      <w:pPr>
        <w:jc w:val="both"/>
        <w:rPr>
          <w:rFonts w:ascii="Times New Roman" w:eastAsia="Calibri" w:hAnsi="Times New Roman" w:cs="Times New Roman"/>
          <w:b/>
          <w:i/>
          <w:iCs/>
          <w:sz w:val="22"/>
          <w:szCs w:val="22"/>
          <w:lang w:eastAsia="en-US"/>
        </w:rPr>
      </w:pPr>
      <w:r w:rsidRPr="00694CFA">
        <w:rPr>
          <w:rFonts w:cs="Times New Roman"/>
          <w:szCs w:val="24"/>
          <w:lang w:val="en-US" w:eastAsia="fr-FR"/>
        </w:rPr>
        <w:t xml:space="preserve">No new </w:t>
      </w:r>
      <w:proofErr w:type="spellStart"/>
      <w:r w:rsidRPr="00694CFA">
        <w:rPr>
          <w:rFonts w:cs="Times New Roman"/>
          <w:szCs w:val="24"/>
          <w:lang w:val="en-US" w:eastAsia="fr-FR"/>
        </w:rPr>
        <w:t>e</w:t>
      </w:r>
      <w:r>
        <w:rPr>
          <w:rFonts w:cs="Times New Roman"/>
          <w:szCs w:val="24"/>
          <w:lang w:val="en-US" w:eastAsia="fr-FR"/>
        </w:rPr>
        <w:t>cotoxicolog</w:t>
      </w:r>
      <w:r w:rsidR="00285EF4">
        <w:rPr>
          <w:rFonts w:cs="Times New Roman"/>
          <w:szCs w:val="24"/>
          <w:lang w:val="en-US" w:eastAsia="fr-FR"/>
        </w:rPr>
        <w:t>i</w:t>
      </w:r>
      <w:r>
        <w:rPr>
          <w:rFonts w:cs="Times New Roman"/>
          <w:szCs w:val="24"/>
          <w:lang w:val="en-US" w:eastAsia="fr-FR"/>
        </w:rPr>
        <w:t>cal</w:t>
      </w:r>
      <w:proofErr w:type="spellEnd"/>
      <w:r w:rsidRPr="00694CFA">
        <w:rPr>
          <w:rFonts w:cs="Times New Roman"/>
          <w:szCs w:val="24"/>
          <w:lang w:val="en-US" w:eastAsia="fr-FR"/>
        </w:rPr>
        <w:t xml:space="preserve"> studies have be</w:t>
      </w:r>
      <w:r>
        <w:rPr>
          <w:rFonts w:cs="Times New Roman"/>
          <w:szCs w:val="24"/>
          <w:lang w:val="en-US" w:eastAsia="fr-FR"/>
        </w:rPr>
        <w:t>en carried out with the product</w:t>
      </w:r>
      <w:r w:rsidRPr="00694CFA">
        <w:rPr>
          <w:rFonts w:cs="Times New Roman"/>
          <w:szCs w:val="24"/>
          <w:lang w:val="en-US" w:eastAsia="fr-FR"/>
        </w:rPr>
        <w:t xml:space="preserve"> </w:t>
      </w:r>
      <w:r w:rsidR="00A471C8" w:rsidRPr="00A471C8">
        <w:rPr>
          <w:rFonts w:eastAsia="Calibri"/>
          <w:lang w:val="de-DE" w:eastAsia="en-US"/>
        </w:rPr>
        <w:t>PINE T PRO BALL / PHERO-BALL PIN</w:t>
      </w:r>
      <w:r>
        <w:rPr>
          <w:rFonts w:eastAsia="Calibri"/>
          <w:lang w:eastAsia="en-US"/>
        </w:rPr>
        <w:t>.</w:t>
      </w:r>
    </w:p>
    <w:p w14:paraId="3858A803" w14:textId="12901E7E" w:rsidR="005B248F" w:rsidRDefault="005B248F">
      <w:pPr>
        <w:spacing w:line="276" w:lineRule="auto"/>
        <w:rPr>
          <w:rFonts w:eastAsia="Calibri"/>
          <w:iCs/>
          <w:sz w:val="16"/>
          <w:szCs w:val="16"/>
          <w:lang w:eastAsia="en-US"/>
        </w:rPr>
      </w:pPr>
    </w:p>
    <w:p w14:paraId="638B91A3" w14:textId="65068FBE" w:rsidR="009D0C0B" w:rsidRPr="001F1126" w:rsidRDefault="00FA480B" w:rsidP="001F1126">
      <w:pPr>
        <w:rPr>
          <w:rFonts w:ascii="Times New Roman" w:eastAsia="Calibri" w:hAnsi="Times New Roman" w:cs="Times New Roman"/>
          <w:b/>
          <w:i/>
          <w:iCs/>
          <w:sz w:val="22"/>
          <w:szCs w:val="22"/>
          <w:lang w:eastAsia="en-US"/>
        </w:rPr>
      </w:pPr>
      <w:r>
        <w:rPr>
          <w:rFonts w:eastAsia="Calibri"/>
          <w:b/>
          <w:i/>
          <w:sz w:val="22"/>
          <w:szCs w:val="22"/>
          <w:lang w:eastAsia="en-US"/>
        </w:rPr>
        <w:t>Effects on any other specific, non-target organisms (flora and fauna) believed to be at risk (ADS)</w:t>
      </w:r>
    </w:p>
    <w:p w14:paraId="7C5F1432" w14:textId="77777777" w:rsidR="009D0C0B" w:rsidRDefault="009D0C0B">
      <w:pPr>
        <w:spacing w:line="276" w:lineRule="auto"/>
        <w:rPr>
          <w:rFonts w:eastAsia="Calibri"/>
          <w:lang w:eastAsia="en-US"/>
        </w:rPr>
      </w:pPr>
    </w:p>
    <w:tbl>
      <w:tblPr>
        <w:tblW w:w="0" w:type="auto"/>
        <w:tblInd w:w="-9" w:type="dxa"/>
        <w:tblLayout w:type="fixed"/>
        <w:tblLook w:val="0000" w:firstRow="0" w:lastRow="0" w:firstColumn="0" w:lastColumn="0" w:noHBand="0" w:noVBand="0"/>
      </w:tblPr>
      <w:tblGrid>
        <w:gridCol w:w="2238"/>
        <w:gridCol w:w="7103"/>
      </w:tblGrid>
      <w:tr w:rsidR="009D0C0B" w14:paraId="3F01F509"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6696B746" w14:textId="77777777" w:rsidR="009D0C0B" w:rsidRDefault="00FA480B">
            <w:pPr>
              <w:spacing w:line="260" w:lineRule="atLeast"/>
            </w:pPr>
            <w:r>
              <w:rPr>
                <w:rFonts w:eastAsia="Calibri"/>
                <w:b/>
                <w:lang w:eastAsia="en-US"/>
              </w:rPr>
              <w:t>Data waiving</w:t>
            </w:r>
          </w:p>
        </w:tc>
      </w:tr>
      <w:tr w:rsidR="005B248F" w14:paraId="02AC9D09" w14:textId="77777777" w:rsidTr="00EE1E7A">
        <w:tc>
          <w:tcPr>
            <w:tcW w:w="2238" w:type="dxa"/>
            <w:tcBorders>
              <w:top w:val="single" w:sz="4" w:space="0" w:color="000000"/>
              <w:left w:val="single" w:sz="4" w:space="0" w:color="000000"/>
              <w:bottom w:val="single" w:sz="4" w:space="0" w:color="000000"/>
            </w:tcBorders>
            <w:shd w:val="clear" w:color="auto" w:fill="auto"/>
          </w:tcPr>
          <w:p w14:paraId="492236BB" w14:textId="77777777" w:rsidR="005B248F" w:rsidRDefault="005B248F" w:rsidP="005B248F">
            <w:pPr>
              <w:spacing w:line="260" w:lineRule="atLeast"/>
              <w:rPr>
                <w:rFonts w:eastAsia="Calibri"/>
                <w:lang w:eastAsia="en-US"/>
              </w:rPr>
            </w:pPr>
            <w:r>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409A8351" w14:textId="0809AEC6" w:rsidR="005B248F" w:rsidRDefault="005B248F" w:rsidP="006F79DD">
            <w:pPr>
              <w:snapToGrid w:val="0"/>
              <w:spacing w:line="260" w:lineRule="atLeast"/>
              <w:jc w:val="both"/>
              <w:rPr>
                <w:rFonts w:eastAsia="Calibri"/>
                <w:lang w:eastAsia="en-US"/>
              </w:rPr>
            </w:pPr>
            <w:r w:rsidRPr="00B11CBE">
              <w:rPr>
                <w:rFonts w:eastAsia="Calibri" w:cs="Arial"/>
              </w:rPr>
              <w:t>Effects on any other specific, non-target organisms (flora and fauna) believed to be at risk.</w:t>
            </w:r>
          </w:p>
        </w:tc>
      </w:tr>
      <w:tr w:rsidR="005B248F" w14:paraId="1D4DFFA8" w14:textId="77777777">
        <w:tc>
          <w:tcPr>
            <w:tcW w:w="2238" w:type="dxa"/>
            <w:tcBorders>
              <w:top w:val="single" w:sz="4" w:space="0" w:color="000000"/>
              <w:left w:val="single" w:sz="4" w:space="0" w:color="000000"/>
              <w:bottom w:val="single" w:sz="4" w:space="0" w:color="000000"/>
            </w:tcBorders>
            <w:shd w:val="clear" w:color="auto" w:fill="auto"/>
          </w:tcPr>
          <w:p w14:paraId="3311173F" w14:textId="77777777" w:rsidR="005B248F" w:rsidRDefault="005B248F" w:rsidP="005B248F">
            <w:pPr>
              <w:spacing w:line="260" w:lineRule="atLeast"/>
              <w:rPr>
                <w:rFonts w:eastAsia="Calibri"/>
                <w:lang w:eastAsia="en-US"/>
              </w:rPr>
            </w:pPr>
            <w:r>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76829FE4" w14:textId="77777777" w:rsidR="005B248F" w:rsidRPr="00C04EF5" w:rsidRDefault="005B248F" w:rsidP="006F79DD">
            <w:pPr>
              <w:keepNext/>
              <w:autoSpaceDE w:val="0"/>
              <w:autoSpaceDN w:val="0"/>
              <w:adjustRightInd w:val="0"/>
              <w:jc w:val="both"/>
              <w:rPr>
                <w:rFonts w:cs="Arial"/>
                <w:color w:val="000000"/>
              </w:rPr>
            </w:pPr>
            <w:r w:rsidRPr="00B11CBE">
              <w:rPr>
                <w:rFonts w:cs="Arial"/>
                <w:color w:val="000000"/>
              </w:rPr>
              <w:t xml:space="preserve">Available </w:t>
            </w:r>
            <w:proofErr w:type="spellStart"/>
            <w:r w:rsidRPr="00B11CBE">
              <w:rPr>
                <w:rFonts w:cs="Arial"/>
                <w:color w:val="000000"/>
              </w:rPr>
              <w:t>ecotoxicity</w:t>
            </w:r>
            <w:proofErr w:type="spellEnd"/>
            <w:r w:rsidRPr="00B11CBE">
              <w:rPr>
                <w:rFonts w:cs="Arial"/>
                <w:color w:val="000000"/>
              </w:rPr>
              <w:t xml:space="preserve"> data on the active substance</w:t>
            </w:r>
            <w:r>
              <w:rPr>
                <w:rFonts w:cs="Arial"/>
                <w:color w:val="000000"/>
              </w:rPr>
              <w:t xml:space="preserve"> pheromone</w:t>
            </w:r>
            <w:r w:rsidRPr="00B11CBE">
              <w:rPr>
                <w:rFonts w:cs="Arial"/>
                <w:color w:val="000000"/>
              </w:rPr>
              <w:t xml:space="preserve"> are considered sufficient to assess the toxicity of the pro</w:t>
            </w:r>
            <w:r>
              <w:rPr>
                <w:rFonts w:cs="Arial"/>
                <w:color w:val="000000"/>
              </w:rPr>
              <w:t>duct.</w:t>
            </w:r>
          </w:p>
          <w:p w14:paraId="0C3CF65A" w14:textId="77777777" w:rsidR="005B248F" w:rsidRDefault="005B248F" w:rsidP="006F79DD">
            <w:pPr>
              <w:keepNext/>
              <w:autoSpaceDE w:val="0"/>
              <w:autoSpaceDN w:val="0"/>
              <w:adjustRightInd w:val="0"/>
              <w:jc w:val="both"/>
              <w:rPr>
                <w:rFonts w:cs="Arial"/>
                <w:color w:val="000000"/>
              </w:rPr>
            </w:pPr>
            <w:r w:rsidRPr="001F1126">
              <w:rPr>
                <w:rFonts w:cs="Arial"/>
                <w:color w:val="000000"/>
              </w:rPr>
              <w:t>In addition, as expla</w:t>
            </w:r>
            <w:r>
              <w:rPr>
                <w:rFonts w:cs="Arial"/>
                <w:color w:val="000000"/>
              </w:rPr>
              <w:t>ined in section 2.2.8 of the PAR</w:t>
            </w:r>
            <w:r w:rsidRPr="001F1126">
              <w:rPr>
                <w:rFonts w:cs="Arial"/>
                <w:color w:val="000000"/>
              </w:rPr>
              <w:t>, the particular mode of application of the product leads to negligible environmental exposure.</w:t>
            </w:r>
          </w:p>
          <w:p w14:paraId="19C38C60" w14:textId="77777777" w:rsidR="005B248F" w:rsidRPr="00B11CBE" w:rsidRDefault="005B248F" w:rsidP="006F79DD">
            <w:pPr>
              <w:keepNext/>
              <w:autoSpaceDE w:val="0"/>
              <w:autoSpaceDN w:val="0"/>
              <w:adjustRightInd w:val="0"/>
              <w:jc w:val="both"/>
              <w:rPr>
                <w:rFonts w:cs="Arial"/>
                <w:color w:val="000000"/>
              </w:rPr>
            </w:pPr>
          </w:p>
          <w:p w14:paraId="31B58F7A" w14:textId="7DED02C2" w:rsidR="005B248F" w:rsidRPr="001F1126" w:rsidRDefault="005B248F" w:rsidP="006F79DD">
            <w:pPr>
              <w:pStyle w:val="Paragraphedeliste"/>
              <w:numPr>
                <w:ilvl w:val="0"/>
                <w:numId w:val="8"/>
              </w:numPr>
              <w:snapToGrid w:val="0"/>
              <w:spacing w:line="260" w:lineRule="atLeast"/>
              <w:jc w:val="both"/>
              <w:rPr>
                <w:rFonts w:eastAsia="Calibri"/>
                <w:lang w:eastAsia="en-US"/>
              </w:rPr>
            </w:pPr>
            <w:r w:rsidRPr="001F1126">
              <w:rPr>
                <w:rFonts w:cs="Arial"/>
                <w:color w:val="000000"/>
              </w:rPr>
              <w:t xml:space="preserve">Based on this assessment, no additional </w:t>
            </w:r>
            <w:proofErr w:type="spellStart"/>
            <w:r w:rsidRPr="001F1126">
              <w:rPr>
                <w:rFonts w:cs="Arial"/>
                <w:color w:val="000000"/>
              </w:rPr>
              <w:t>ecotoxicological</w:t>
            </w:r>
            <w:proofErr w:type="spellEnd"/>
            <w:r w:rsidRPr="001F1126">
              <w:rPr>
                <w:rFonts w:cs="Arial"/>
                <w:color w:val="000000"/>
              </w:rPr>
              <w:t xml:space="preserve"> study with the product was conducted to address this point.</w:t>
            </w:r>
          </w:p>
        </w:tc>
      </w:tr>
    </w:tbl>
    <w:p w14:paraId="1AE5A159" w14:textId="77777777" w:rsidR="009D0C0B" w:rsidRDefault="009D0C0B">
      <w:pPr>
        <w:spacing w:line="260" w:lineRule="atLeast"/>
        <w:rPr>
          <w:rFonts w:ascii="Times New Roman" w:eastAsia="Calibri" w:hAnsi="Times New Roman" w:cs="Times New Roman"/>
          <w:i/>
          <w:iCs/>
          <w:lang w:eastAsia="en-US"/>
        </w:rPr>
      </w:pPr>
    </w:p>
    <w:p w14:paraId="766B85AE" w14:textId="77777777" w:rsidR="009D0C0B" w:rsidRDefault="00FA480B">
      <w:pPr>
        <w:jc w:val="both"/>
        <w:rPr>
          <w:rFonts w:ascii="Times New Roman" w:eastAsia="Calibri" w:hAnsi="Times New Roman" w:cs="Times New Roman"/>
          <w:b/>
          <w:i/>
          <w:iCs/>
          <w:sz w:val="22"/>
          <w:szCs w:val="22"/>
          <w:lang w:eastAsia="en-US"/>
        </w:rPr>
      </w:pPr>
      <w:r>
        <w:rPr>
          <w:rFonts w:eastAsia="Calibri"/>
          <w:b/>
          <w:i/>
          <w:sz w:val="22"/>
          <w:szCs w:val="22"/>
          <w:lang w:eastAsia="en-US"/>
        </w:rPr>
        <w:t>Supervised trials to assess risks to non-target organisms under field conditions</w:t>
      </w:r>
    </w:p>
    <w:p w14:paraId="15F466D0" w14:textId="77777777" w:rsidR="009D0C0B" w:rsidRDefault="009D0C0B">
      <w:pPr>
        <w:spacing w:line="260" w:lineRule="atLeast"/>
        <w:rPr>
          <w:rFonts w:ascii="Times New Roman" w:eastAsia="Calibri" w:hAnsi="Times New Roman" w:cs="Times New Roman"/>
          <w:b/>
          <w:i/>
          <w:iCs/>
          <w:sz w:val="22"/>
          <w:szCs w:val="22"/>
          <w:lang w:eastAsia="en-US"/>
        </w:rPr>
      </w:pPr>
    </w:p>
    <w:tbl>
      <w:tblPr>
        <w:tblW w:w="0" w:type="auto"/>
        <w:tblInd w:w="-9" w:type="dxa"/>
        <w:tblLayout w:type="fixed"/>
        <w:tblLook w:val="0000" w:firstRow="0" w:lastRow="0" w:firstColumn="0" w:lastColumn="0" w:noHBand="0" w:noVBand="0"/>
      </w:tblPr>
      <w:tblGrid>
        <w:gridCol w:w="2238"/>
        <w:gridCol w:w="7103"/>
      </w:tblGrid>
      <w:tr w:rsidR="009D0C0B" w14:paraId="55F08C4E"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094FD023" w14:textId="77777777" w:rsidR="009D0C0B" w:rsidRDefault="00FA480B">
            <w:pPr>
              <w:spacing w:line="260" w:lineRule="atLeast"/>
            </w:pPr>
            <w:r>
              <w:rPr>
                <w:rFonts w:eastAsia="Calibri"/>
                <w:b/>
                <w:lang w:eastAsia="en-US"/>
              </w:rPr>
              <w:t>Data waiving</w:t>
            </w:r>
          </w:p>
        </w:tc>
      </w:tr>
      <w:tr w:rsidR="005B248F" w14:paraId="413759EE" w14:textId="77777777" w:rsidTr="00EE1E7A">
        <w:tc>
          <w:tcPr>
            <w:tcW w:w="2238" w:type="dxa"/>
            <w:tcBorders>
              <w:top w:val="single" w:sz="4" w:space="0" w:color="000000"/>
              <w:left w:val="single" w:sz="4" w:space="0" w:color="000000"/>
              <w:bottom w:val="single" w:sz="4" w:space="0" w:color="000000"/>
            </w:tcBorders>
            <w:shd w:val="clear" w:color="auto" w:fill="auto"/>
          </w:tcPr>
          <w:p w14:paraId="08437204" w14:textId="77777777" w:rsidR="005B248F" w:rsidRDefault="005B248F" w:rsidP="005B248F">
            <w:pPr>
              <w:spacing w:line="260" w:lineRule="atLeast"/>
              <w:rPr>
                <w:rFonts w:eastAsia="Calibri"/>
                <w:lang w:eastAsia="en-US"/>
              </w:rPr>
            </w:pPr>
            <w:r>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79C997" w14:textId="24132899" w:rsidR="005B248F" w:rsidRPr="005B248F" w:rsidRDefault="005B248F" w:rsidP="006F79DD">
            <w:pPr>
              <w:snapToGrid w:val="0"/>
              <w:spacing w:line="260" w:lineRule="atLeast"/>
              <w:jc w:val="both"/>
              <w:rPr>
                <w:rFonts w:eastAsia="Calibri"/>
                <w:lang w:eastAsia="en-US"/>
              </w:rPr>
            </w:pPr>
            <w:r w:rsidRPr="005B248F">
              <w:rPr>
                <w:rFonts w:eastAsia="Calibri" w:cs="Arial"/>
              </w:rPr>
              <w:t>Supervised trials to assess risks to non-target organisms under field conditions.</w:t>
            </w:r>
          </w:p>
        </w:tc>
      </w:tr>
      <w:tr w:rsidR="005B248F" w14:paraId="117DE3E3" w14:textId="77777777">
        <w:tc>
          <w:tcPr>
            <w:tcW w:w="2238" w:type="dxa"/>
            <w:tcBorders>
              <w:top w:val="single" w:sz="4" w:space="0" w:color="000000"/>
              <w:left w:val="single" w:sz="4" w:space="0" w:color="000000"/>
              <w:bottom w:val="single" w:sz="4" w:space="0" w:color="000000"/>
            </w:tcBorders>
            <w:shd w:val="clear" w:color="auto" w:fill="auto"/>
          </w:tcPr>
          <w:p w14:paraId="0381E285" w14:textId="77777777" w:rsidR="005B248F" w:rsidRDefault="005B248F" w:rsidP="005B248F">
            <w:pPr>
              <w:spacing w:line="260" w:lineRule="atLeast"/>
              <w:rPr>
                <w:rFonts w:eastAsia="Calibri"/>
                <w:lang w:eastAsia="en-US"/>
              </w:rPr>
            </w:pPr>
            <w:r>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0E094BD4" w14:textId="2B0E58D8" w:rsidR="005B248F" w:rsidRPr="005B248F" w:rsidRDefault="005B248F" w:rsidP="006F79DD">
            <w:pPr>
              <w:keepNext/>
              <w:autoSpaceDE w:val="0"/>
              <w:autoSpaceDN w:val="0"/>
              <w:adjustRightInd w:val="0"/>
              <w:jc w:val="both"/>
              <w:rPr>
                <w:rFonts w:cs="Arial"/>
                <w:color w:val="000000"/>
              </w:rPr>
            </w:pPr>
            <w:r w:rsidRPr="00B11CBE">
              <w:rPr>
                <w:rFonts w:cs="Arial"/>
              </w:rPr>
              <w:t xml:space="preserve">This endpoint is relevant only for products in the form of bait or granules. It is not relevant for the product </w:t>
            </w:r>
            <w:r w:rsidR="00A471C8" w:rsidRPr="00A471C8">
              <w:rPr>
                <w:rFonts w:eastAsia="Calibri"/>
                <w:lang w:val="de-DE" w:eastAsia="en-US"/>
              </w:rPr>
              <w:t>PINE T PRO BALL / PHERO-</w:t>
            </w:r>
            <w:r w:rsidR="00A471C8" w:rsidRPr="00A471C8">
              <w:rPr>
                <w:rFonts w:eastAsia="Calibri"/>
                <w:lang w:val="de-DE" w:eastAsia="en-US"/>
              </w:rPr>
              <w:lastRenderedPageBreak/>
              <w:t>BALL PIN</w:t>
            </w:r>
            <w:r w:rsidR="00A471C8" w:rsidRPr="00A471C8" w:rsidDel="00A471C8">
              <w:rPr>
                <w:rFonts w:eastAsia="Calibri"/>
                <w:lang w:val="de-DE" w:eastAsia="en-US"/>
              </w:rPr>
              <w:t xml:space="preserve"> </w:t>
            </w:r>
            <w:r w:rsidRPr="00B11CBE">
              <w:rPr>
                <w:rFonts w:cs="Arial"/>
              </w:rPr>
              <w:t xml:space="preserve">used as </w:t>
            </w:r>
            <w:r w:rsidRPr="001F1126">
              <w:rPr>
                <w:rFonts w:cs="Arial"/>
              </w:rPr>
              <w:t>its final form is a gel stuck to the trunk of the trees</w:t>
            </w:r>
            <w:r>
              <w:rPr>
                <w:rFonts w:cs="Arial"/>
              </w:rPr>
              <w:t xml:space="preserve">. </w:t>
            </w:r>
            <w:r w:rsidRPr="001F1126">
              <w:rPr>
                <w:rFonts w:cs="Arial"/>
                <w:color w:val="000000"/>
              </w:rPr>
              <w:t>In addition, as expla</w:t>
            </w:r>
            <w:r>
              <w:rPr>
                <w:rFonts w:cs="Arial"/>
                <w:color w:val="000000"/>
              </w:rPr>
              <w:t>ined in section 2.2.8 of the PAR</w:t>
            </w:r>
            <w:r w:rsidRPr="001F1126">
              <w:rPr>
                <w:rFonts w:cs="Arial"/>
                <w:color w:val="000000"/>
              </w:rPr>
              <w:t>, the particular mode of application of the product leads to negligible environmental exposure.</w:t>
            </w:r>
          </w:p>
          <w:p w14:paraId="15AEBA1E" w14:textId="77777777" w:rsidR="005B248F" w:rsidRPr="00B11CBE" w:rsidRDefault="005B248F" w:rsidP="006F79DD">
            <w:pPr>
              <w:keepNext/>
              <w:autoSpaceDE w:val="0"/>
              <w:autoSpaceDN w:val="0"/>
              <w:adjustRightInd w:val="0"/>
              <w:jc w:val="both"/>
              <w:rPr>
                <w:rFonts w:cs="Arial"/>
              </w:rPr>
            </w:pPr>
          </w:p>
          <w:p w14:paraId="28DBC0BD" w14:textId="6B26C9EB" w:rsidR="005B248F" w:rsidRDefault="005B248F" w:rsidP="006F79DD">
            <w:pPr>
              <w:snapToGrid w:val="0"/>
              <w:spacing w:line="260" w:lineRule="atLeast"/>
              <w:jc w:val="both"/>
              <w:rPr>
                <w:rFonts w:eastAsia="Calibri"/>
                <w:lang w:eastAsia="en-US"/>
              </w:rPr>
            </w:pPr>
            <w:r w:rsidRPr="001F1126">
              <w:rPr>
                <w:rFonts w:cs="Arial"/>
              </w:rPr>
              <w:t>Therefore, no additional study is deemed necessary to address this point.</w:t>
            </w:r>
          </w:p>
        </w:tc>
      </w:tr>
    </w:tbl>
    <w:p w14:paraId="680923D6" w14:textId="77777777" w:rsidR="009D0C0B" w:rsidRDefault="009D0C0B">
      <w:pPr>
        <w:spacing w:line="260" w:lineRule="atLeast"/>
        <w:rPr>
          <w:rFonts w:ascii="Times New Roman" w:eastAsia="Calibri" w:hAnsi="Times New Roman" w:cs="Times New Roman"/>
          <w:i/>
          <w:iCs/>
          <w:lang w:eastAsia="en-US"/>
        </w:rPr>
      </w:pPr>
    </w:p>
    <w:p w14:paraId="41B0B923" w14:textId="77777777" w:rsidR="009D0C0B" w:rsidRDefault="00FA480B">
      <w:pPr>
        <w:jc w:val="both"/>
        <w:rPr>
          <w:rFonts w:eastAsia="Calibri"/>
          <w:b/>
          <w:i/>
          <w:sz w:val="22"/>
          <w:szCs w:val="22"/>
          <w:lang w:eastAsia="en-US"/>
        </w:rPr>
      </w:pPr>
      <w:r>
        <w:rPr>
          <w:rFonts w:eastAsia="Calibri"/>
          <w:b/>
          <w:i/>
          <w:sz w:val="22"/>
          <w:szCs w:val="22"/>
          <w:lang w:eastAsia="en-US"/>
        </w:rPr>
        <w:t>Studies on acceptance by ingestion of the biocidal product by any non-target organisms thought to be at risk</w:t>
      </w:r>
    </w:p>
    <w:p w14:paraId="294106D7" w14:textId="673E87EE" w:rsidR="009D0C0B" w:rsidRDefault="009D0C0B">
      <w:pPr>
        <w:spacing w:line="276" w:lineRule="auto"/>
        <w:rPr>
          <w:rFonts w:eastAsia="Calibri"/>
          <w:lang w:eastAsia="en-US"/>
        </w:rPr>
      </w:pPr>
    </w:p>
    <w:tbl>
      <w:tblPr>
        <w:tblW w:w="0" w:type="auto"/>
        <w:tblInd w:w="-9" w:type="dxa"/>
        <w:tblLayout w:type="fixed"/>
        <w:tblLook w:val="0000" w:firstRow="0" w:lastRow="0" w:firstColumn="0" w:lastColumn="0" w:noHBand="0" w:noVBand="0"/>
      </w:tblPr>
      <w:tblGrid>
        <w:gridCol w:w="2238"/>
        <w:gridCol w:w="7103"/>
      </w:tblGrid>
      <w:tr w:rsidR="009D0C0B" w14:paraId="07C358EC" w14:textId="77777777">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3EB02D36" w14:textId="77777777" w:rsidR="009D0C0B" w:rsidRDefault="00FA480B">
            <w:pPr>
              <w:spacing w:line="260" w:lineRule="atLeast"/>
            </w:pPr>
            <w:r>
              <w:rPr>
                <w:rFonts w:eastAsia="Calibri"/>
                <w:b/>
                <w:lang w:eastAsia="en-US"/>
              </w:rPr>
              <w:t>Data waiving</w:t>
            </w:r>
          </w:p>
        </w:tc>
      </w:tr>
      <w:tr w:rsidR="009D0C0B" w14:paraId="66208F2B" w14:textId="77777777">
        <w:tc>
          <w:tcPr>
            <w:tcW w:w="2238" w:type="dxa"/>
            <w:tcBorders>
              <w:top w:val="single" w:sz="4" w:space="0" w:color="000000"/>
              <w:left w:val="single" w:sz="4" w:space="0" w:color="000000"/>
              <w:bottom w:val="single" w:sz="4" w:space="0" w:color="000000"/>
            </w:tcBorders>
            <w:shd w:val="clear" w:color="auto" w:fill="auto"/>
          </w:tcPr>
          <w:p w14:paraId="6C370337" w14:textId="77777777" w:rsidR="009D0C0B" w:rsidRDefault="00FA480B">
            <w:pPr>
              <w:spacing w:line="260" w:lineRule="atLeast"/>
              <w:rPr>
                <w:rFonts w:eastAsia="Calibri"/>
                <w:lang w:eastAsia="en-US"/>
              </w:rPr>
            </w:pPr>
            <w:r>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158338A3" w14:textId="430D0D5D" w:rsidR="009D0C0B" w:rsidRDefault="005B248F" w:rsidP="006F79DD">
            <w:pPr>
              <w:snapToGrid w:val="0"/>
              <w:spacing w:line="260" w:lineRule="atLeast"/>
              <w:jc w:val="both"/>
              <w:rPr>
                <w:rFonts w:eastAsia="Calibri"/>
                <w:lang w:eastAsia="en-US"/>
              </w:rPr>
            </w:pPr>
            <w:r w:rsidRPr="00B11CBE">
              <w:rPr>
                <w:rFonts w:eastAsia="Calibri" w:cs="Arial"/>
              </w:rPr>
              <w:t>Studies on acceptance by ingestion of the biocidal product by any non-target organisms thought to be at risk.</w:t>
            </w:r>
          </w:p>
        </w:tc>
      </w:tr>
      <w:tr w:rsidR="005B248F" w14:paraId="566ADBE3" w14:textId="77777777">
        <w:tc>
          <w:tcPr>
            <w:tcW w:w="2238" w:type="dxa"/>
            <w:tcBorders>
              <w:top w:val="single" w:sz="4" w:space="0" w:color="000000"/>
              <w:left w:val="single" w:sz="4" w:space="0" w:color="000000"/>
              <w:bottom w:val="single" w:sz="4" w:space="0" w:color="000000"/>
            </w:tcBorders>
            <w:shd w:val="clear" w:color="auto" w:fill="auto"/>
          </w:tcPr>
          <w:p w14:paraId="0A21492E" w14:textId="77777777" w:rsidR="005B248F" w:rsidRDefault="005B248F" w:rsidP="005B248F">
            <w:pPr>
              <w:spacing w:line="260" w:lineRule="atLeast"/>
              <w:rPr>
                <w:rFonts w:eastAsia="Calibri"/>
                <w:lang w:eastAsia="en-US"/>
              </w:rPr>
            </w:pPr>
            <w:r>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0D96888E" w14:textId="6E768D6A" w:rsidR="005B248F" w:rsidRPr="005B248F" w:rsidRDefault="005B248F" w:rsidP="006F79DD">
            <w:pPr>
              <w:keepNext/>
              <w:autoSpaceDE w:val="0"/>
              <w:autoSpaceDN w:val="0"/>
              <w:adjustRightInd w:val="0"/>
              <w:jc w:val="both"/>
              <w:rPr>
                <w:rFonts w:cs="Arial"/>
                <w:color w:val="000000"/>
              </w:rPr>
            </w:pPr>
            <w:r w:rsidRPr="00B11CBE">
              <w:rPr>
                <w:rFonts w:cs="Arial"/>
              </w:rPr>
              <w:t xml:space="preserve">This endpoint is relevant only for products in the form of bait or granules. It is not relevant for the product </w:t>
            </w:r>
            <w:r w:rsidR="00A471C8" w:rsidRPr="00A471C8">
              <w:rPr>
                <w:rFonts w:eastAsia="Calibri"/>
                <w:lang w:val="de-DE" w:eastAsia="en-US"/>
              </w:rPr>
              <w:t>PINE T PRO BALL / PHERO-BALL PIN</w:t>
            </w:r>
            <w:r w:rsidR="00A471C8" w:rsidRPr="00A471C8" w:rsidDel="00A471C8">
              <w:rPr>
                <w:rFonts w:eastAsia="Calibri"/>
                <w:lang w:val="de-DE" w:eastAsia="en-US"/>
              </w:rPr>
              <w:t xml:space="preserve"> </w:t>
            </w:r>
            <w:r w:rsidRPr="00B11CBE">
              <w:rPr>
                <w:rFonts w:cs="Arial"/>
              </w:rPr>
              <w:t xml:space="preserve">used as </w:t>
            </w:r>
            <w:r w:rsidRPr="001F1126">
              <w:rPr>
                <w:rFonts w:cs="Arial"/>
              </w:rPr>
              <w:t>its final form is a gel stuck to the trunk of the trees</w:t>
            </w:r>
            <w:r>
              <w:rPr>
                <w:rFonts w:cs="Arial"/>
              </w:rPr>
              <w:t xml:space="preserve">. </w:t>
            </w:r>
            <w:r w:rsidRPr="001F1126">
              <w:rPr>
                <w:rFonts w:cs="Arial"/>
                <w:color w:val="000000"/>
              </w:rPr>
              <w:t>In addition, as expla</w:t>
            </w:r>
            <w:r>
              <w:rPr>
                <w:rFonts w:cs="Arial"/>
                <w:color w:val="000000"/>
              </w:rPr>
              <w:t>ined in section 2.2.8 of the PAR</w:t>
            </w:r>
            <w:r w:rsidRPr="001F1126">
              <w:rPr>
                <w:rFonts w:cs="Arial"/>
                <w:color w:val="000000"/>
              </w:rPr>
              <w:t>, the particular mode of application of the product leads to negligible environmental exposure.</w:t>
            </w:r>
          </w:p>
          <w:p w14:paraId="630165AF" w14:textId="77777777" w:rsidR="005B248F" w:rsidRPr="00B11CBE" w:rsidRDefault="005B248F" w:rsidP="006F79DD">
            <w:pPr>
              <w:keepNext/>
              <w:autoSpaceDE w:val="0"/>
              <w:autoSpaceDN w:val="0"/>
              <w:adjustRightInd w:val="0"/>
              <w:jc w:val="both"/>
              <w:rPr>
                <w:rFonts w:cs="Arial"/>
              </w:rPr>
            </w:pPr>
          </w:p>
          <w:p w14:paraId="3A01140C" w14:textId="47A6C9F5" w:rsidR="005B248F" w:rsidRDefault="005B248F" w:rsidP="006F79DD">
            <w:pPr>
              <w:snapToGrid w:val="0"/>
              <w:spacing w:line="260" w:lineRule="atLeast"/>
              <w:jc w:val="both"/>
              <w:rPr>
                <w:rFonts w:eastAsia="Calibri"/>
                <w:lang w:eastAsia="en-US"/>
              </w:rPr>
            </w:pPr>
            <w:r w:rsidRPr="001F1126">
              <w:rPr>
                <w:rFonts w:cs="Arial"/>
              </w:rPr>
              <w:t>Therefore, no additional study is deemed necessary to address this point.</w:t>
            </w:r>
          </w:p>
        </w:tc>
      </w:tr>
    </w:tbl>
    <w:p w14:paraId="7FB24F17" w14:textId="77777777" w:rsidR="009D0C0B" w:rsidRDefault="009D0C0B">
      <w:pPr>
        <w:spacing w:line="260" w:lineRule="atLeast"/>
        <w:rPr>
          <w:rFonts w:ascii="Times New Roman" w:eastAsia="Calibri" w:hAnsi="Times New Roman" w:cs="Times New Roman"/>
          <w:i/>
          <w:iCs/>
          <w:lang w:eastAsia="en-US"/>
        </w:rPr>
      </w:pPr>
    </w:p>
    <w:p w14:paraId="769110BA" w14:textId="77777777" w:rsidR="009D0C0B" w:rsidRDefault="00FA480B">
      <w:pPr>
        <w:jc w:val="both"/>
        <w:rPr>
          <w:rFonts w:eastAsia="Calibri"/>
          <w:b/>
          <w:i/>
          <w:sz w:val="22"/>
          <w:szCs w:val="22"/>
          <w:lang w:eastAsia="en-US"/>
        </w:rPr>
      </w:pPr>
      <w:r>
        <w:rPr>
          <w:rFonts w:eastAsia="Calibri"/>
          <w:b/>
          <w:i/>
          <w:sz w:val="22"/>
          <w:szCs w:val="22"/>
          <w:lang w:eastAsia="en-US"/>
        </w:rPr>
        <w:t>Secondary ecological effect e.g. when a large proportion of a specific habitat type is treated (ADS)</w:t>
      </w:r>
    </w:p>
    <w:p w14:paraId="363B94A6" w14:textId="77777777" w:rsidR="009D0C0B" w:rsidRDefault="009D0C0B">
      <w:pPr>
        <w:spacing w:line="260" w:lineRule="atLeast"/>
        <w:rPr>
          <w:rFonts w:eastAsia="Calibri"/>
          <w:b/>
          <w:i/>
          <w:sz w:val="22"/>
          <w:szCs w:val="22"/>
          <w:lang w:eastAsia="en-US"/>
        </w:rPr>
      </w:pPr>
    </w:p>
    <w:tbl>
      <w:tblPr>
        <w:tblW w:w="0" w:type="auto"/>
        <w:tblInd w:w="-9" w:type="dxa"/>
        <w:tblLayout w:type="fixed"/>
        <w:tblLook w:val="0000" w:firstRow="0" w:lastRow="0" w:firstColumn="0" w:lastColumn="0" w:noHBand="0" w:noVBand="0"/>
      </w:tblPr>
      <w:tblGrid>
        <w:gridCol w:w="2238"/>
        <w:gridCol w:w="7103"/>
      </w:tblGrid>
      <w:tr w:rsidR="005B248F" w14:paraId="0415AC21" w14:textId="77777777" w:rsidTr="00EE1E7A">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7F97F818" w14:textId="77777777" w:rsidR="005B248F" w:rsidRDefault="005B248F" w:rsidP="00EE1E7A">
            <w:pPr>
              <w:spacing w:line="260" w:lineRule="atLeast"/>
            </w:pPr>
            <w:r>
              <w:rPr>
                <w:rFonts w:eastAsia="Calibri"/>
                <w:b/>
                <w:lang w:eastAsia="en-US"/>
              </w:rPr>
              <w:t>Data waiving</w:t>
            </w:r>
          </w:p>
        </w:tc>
      </w:tr>
      <w:tr w:rsidR="005B248F" w14:paraId="5A886D1F" w14:textId="77777777" w:rsidTr="00EE1E7A">
        <w:tc>
          <w:tcPr>
            <w:tcW w:w="2238" w:type="dxa"/>
            <w:tcBorders>
              <w:top w:val="single" w:sz="4" w:space="0" w:color="000000"/>
              <w:left w:val="single" w:sz="4" w:space="0" w:color="000000"/>
              <w:bottom w:val="single" w:sz="4" w:space="0" w:color="000000"/>
            </w:tcBorders>
            <w:shd w:val="clear" w:color="auto" w:fill="auto"/>
          </w:tcPr>
          <w:p w14:paraId="4E7927C2" w14:textId="77777777" w:rsidR="005B248F" w:rsidRDefault="005B248F" w:rsidP="00EE1E7A">
            <w:pPr>
              <w:spacing w:line="260" w:lineRule="atLeast"/>
              <w:rPr>
                <w:rFonts w:eastAsia="Calibri"/>
                <w:lang w:eastAsia="en-US"/>
              </w:rPr>
            </w:pPr>
            <w:r>
              <w:rPr>
                <w:rFonts w:eastAsia="Calibri"/>
                <w:lang w:eastAsia="en-US"/>
              </w:rPr>
              <w:t>Information requirement</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18F7190B" w14:textId="45E4137C" w:rsidR="005B248F" w:rsidRDefault="005B248F" w:rsidP="006F79DD">
            <w:pPr>
              <w:snapToGrid w:val="0"/>
              <w:spacing w:line="260" w:lineRule="atLeast"/>
              <w:jc w:val="both"/>
              <w:rPr>
                <w:rFonts w:eastAsia="Calibri"/>
                <w:lang w:eastAsia="en-US"/>
              </w:rPr>
            </w:pPr>
            <w:r w:rsidRPr="00B11CBE">
              <w:rPr>
                <w:rFonts w:eastAsia="Calibri" w:cs="Arial"/>
              </w:rPr>
              <w:t>Studies on secondary ecological effect.</w:t>
            </w:r>
          </w:p>
        </w:tc>
      </w:tr>
      <w:tr w:rsidR="005B248F" w14:paraId="2F834851" w14:textId="77777777" w:rsidTr="00EE1E7A">
        <w:tc>
          <w:tcPr>
            <w:tcW w:w="2238" w:type="dxa"/>
            <w:tcBorders>
              <w:top w:val="single" w:sz="4" w:space="0" w:color="000000"/>
              <w:left w:val="single" w:sz="4" w:space="0" w:color="000000"/>
              <w:bottom w:val="single" w:sz="4" w:space="0" w:color="000000"/>
            </w:tcBorders>
            <w:shd w:val="clear" w:color="auto" w:fill="auto"/>
          </w:tcPr>
          <w:p w14:paraId="3ECF2BF5" w14:textId="77777777" w:rsidR="005B248F" w:rsidRDefault="005B248F" w:rsidP="00EE1E7A">
            <w:pPr>
              <w:spacing w:line="260" w:lineRule="atLeast"/>
              <w:rPr>
                <w:rFonts w:eastAsia="Calibri"/>
                <w:lang w:eastAsia="en-US"/>
              </w:rPr>
            </w:pPr>
            <w:r>
              <w:rPr>
                <w:rFonts w:eastAsia="Calibri"/>
                <w:lang w:eastAsia="en-US"/>
              </w:rPr>
              <w:t>Justification</w:t>
            </w:r>
          </w:p>
        </w:tc>
        <w:tc>
          <w:tcPr>
            <w:tcW w:w="7103" w:type="dxa"/>
            <w:tcBorders>
              <w:top w:val="single" w:sz="4" w:space="0" w:color="000000"/>
              <w:left w:val="single" w:sz="4" w:space="0" w:color="000000"/>
              <w:bottom w:val="single" w:sz="4" w:space="0" w:color="000000"/>
              <w:right w:val="single" w:sz="4" w:space="0" w:color="000000"/>
            </w:tcBorders>
            <w:shd w:val="clear" w:color="auto" w:fill="auto"/>
          </w:tcPr>
          <w:p w14:paraId="484D829F" w14:textId="77777777" w:rsidR="005B248F" w:rsidRDefault="005B248F" w:rsidP="006F79DD">
            <w:pPr>
              <w:snapToGrid w:val="0"/>
              <w:spacing w:line="260" w:lineRule="atLeast"/>
              <w:jc w:val="both"/>
              <w:rPr>
                <w:rFonts w:cs="Arial"/>
                <w:color w:val="000000"/>
              </w:rPr>
            </w:pPr>
            <w:r>
              <w:rPr>
                <w:rFonts w:cs="Arial"/>
                <w:color w:val="000000"/>
              </w:rPr>
              <w:t>A</w:t>
            </w:r>
            <w:r w:rsidRPr="005B248F">
              <w:rPr>
                <w:rFonts w:cs="Arial"/>
                <w:color w:val="000000"/>
              </w:rPr>
              <w:t>s explained in section 2.2.8 of the PAR, the particular mode of application of the product leads to negligible environmental exposure.</w:t>
            </w:r>
          </w:p>
          <w:p w14:paraId="0E541C5F" w14:textId="77777777" w:rsidR="005B248F" w:rsidRDefault="005B248F" w:rsidP="006F79DD">
            <w:pPr>
              <w:snapToGrid w:val="0"/>
              <w:spacing w:line="260" w:lineRule="atLeast"/>
              <w:jc w:val="both"/>
              <w:rPr>
                <w:rFonts w:cs="Arial"/>
                <w:color w:val="000000"/>
              </w:rPr>
            </w:pPr>
          </w:p>
          <w:p w14:paraId="2CD62CD9" w14:textId="193B7ADA" w:rsidR="005B248F" w:rsidRPr="005B248F" w:rsidRDefault="005B248F" w:rsidP="006F79DD">
            <w:pPr>
              <w:pStyle w:val="Paragraphedeliste"/>
              <w:numPr>
                <w:ilvl w:val="0"/>
                <w:numId w:val="8"/>
              </w:numPr>
              <w:snapToGrid w:val="0"/>
              <w:spacing w:line="260" w:lineRule="atLeast"/>
              <w:jc w:val="both"/>
              <w:rPr>
                <w:rFonts w:eastAsia="Calibri"/>
                <w:lang w:eastAsia="en-US"/>
              </w:rPr>
            </w:pPr>
            <w:r w:rsidRPr="00C04EF5">
              <w:rPr>
                <w:rFonts w:cs="Arial"/>
              </w:rPr>
              <w:t>Therefore, no additional study is deemed necessary to address this point.</w:t>
            </w:r>
          </w:p>
        </w:tc>
      </w:tr>
    </w:tbl>
    <w:p w14:paraId="73395AF4" w14:textId="77777777" w:rsidR="009D0C0B" w:rsidRDefault="009D0C0B">
      <w:pPr>
        <w:spacing w:line="260" w:lineRule="atLeast"/>
        <w:rPr>
          <w:rFonts w:eastAsia="Calibri"/>
          <w:lang w:eastAsia="en-US"/>
        </w:rPr>
      </w:pPr>
    </w:p>
    <w:p w14:paraId="7A633DF8" w14:textId="77777777" w:rsidR="009D0C0B" w:rsidRDefault="00FA480B">
      <w:pPr>
        <w:jc w:val="both"/>
        <w:rPr>
          <w:rFonts w:ascii="Times New Roman" w:eastAsia="Calibri" w:hAnsi="Times New Roman" w:cs="Times New Roman"/>
          <w:b/>
          <w:i/>
          <w:iCs/>
          <w:sz w:val="22"/>
          <w:szCs w:val="22"/>
          <w:lang w:eastAsia="en-US"/>
        </w:rPr>
      </w:pPr>
      <w:r>
        <w:rPr>
          <w:rFonts w:eastAsia="Calibri"/>
          <w:b/>
          <w:i/>
          <w:sz w:val="22"/>
          <w:szCs w:val="22"/>
          <w:lang w:eastAsia="en-US"/>
        </w:rPr>
        <w:t>Foreseeable routes of entry into the environment on the basis of the use envisaged</w:t>
      </w:r>
    </w:p>
    <w:p w14:paraId="374210B2" w14:textId="77777777" w:rsidR="005B248F" w:rsidRDefault="005B248F" w:rsidP="005B248F">
      <w:pPr>
        <w:spacing w:line="276" w:lineRule="auto"/>
        <w:jc w:val="both"/>
        <w:rPr>
          <w:rStyle w:val="tlid-translation"/>
          <w:lang w:val="en-US"/>
        </w:rPr>
      </w:pPr>
    </w:p>
    <w:p w14:paraId="5415C5CC" w14:textId="747C571B" w:rsidR="005B248F" w:rsidRDefault="005B248F" w:rsidP="005B248F">
      <w:pPr>
        <w:spacing w:line="276" w:lineRule="auto"/>
        <w:jc w:val="both"/>
        <w:rPr>
          <w:rStyle w:val="tlid-translation"/>
          <w:lang w:val="en-US"/>
        </w:rPr>
      </w:pPr>
      <w:r w:rsidRPr="00AE34C0">
        <w:rPr>
          <w:rStyle w:val="tlid-translation"/>
          <w:lang w:val="en-US"/>
        </w:rPr>
        <w:t>As the active substance is used in a passive diffuser, the main route of emission to the environment is by gaseous phase to the atmosphere where the active substance becomes diluted. Therefore, no deposition of the substance on the ground is expected as the substance is not carried away by particles contrary to active diffusers that propel the active substances with a vector.</w:t>
      </w:r>
      <w:r w:rsidR="00AE34C0" w:rsidRPr="00AE34C0">
        <w:rPr>
          <w:rStyle w:val="tlid-translation"/>
          <w:lang w:val="en-US"/>
        </w:rPr>
        <w:t xml:space="preserve"> </w:t>
      </w:r>
      <w:r w:rsidR="00B50512" w:rsidRPr="00B50512">
        <w:rPr>
          <w:rStyle w:val="tlid-translation"/>
          <w:lang w:val="en-US"/>
        </w:rPr>
        <w:t xml:space="preserve">Environmental exposure is </w:t>
      </w:r>
      <w:r w:rsidR="008D19FD">
        <w:rPr>
          <w:rStyle w:val="tlid-translation"/>
          <w:lang w:val="en-US"/>
        </w:rPr>
        <w:t>considered very limited</w:t>
      </w:r>
      <w:r w:rsidR="00B50512" w:rsidRPr="00B50512">
        <w:rPr>
          <w:rStyle w:val="tlid-translation"/>
          <w:lang w:val="en-US"/>
        </w:rPr>
        <w:t xml:space="preserve"> but calculations of </w:t>
      </w:r>
      <w:proofErr w:type="spellStart"/>
      <w:r w:rsidR="00B50512" w:rsidRPr="00B50512">
        <w:rPr>
          <w:rStyle w:val="tlid-translation"/>
          <w:lang w:val="en-US"/>
        </w:rPr>
        <w:t>redeposition</w:t>
      </w:r>
      <w:proofErr w:type="spellEnd"/>
      <w:r w:rsidR="00B50512" w:rsidRPr="00B50512">
        <w:rPr>
          <w:rStyle w:val="tlid-translation"/>
          <w:lang w:val="en-US"/>
        </w:rPr>
        <w:t xml:space="preserve"> </w:t>
      </w:r>
      <w:r w:rsidR="00B50512">
        <w:rPr>
          <w:rStyle w:val="tlid-translation"/>
          <w:lang w:val="en-US"/>
        </w:rPr>
        <w:t xml:space="preserve">via air </w:t>
      </w:r>
      <w:r w:rsidR="00B50512" w:rsidRPr="00B50512">
        <w:rPr>
          <w:rStyle w:val="tlid-translation"/>
          <w:lang w:val="en-US"/>
        </w:rPr>
        <w:t>to water and soil have been conducted to support this statement.</w:t>
      </w:r>
    </w:p>
    <w:p w14:paraId="50FEA448" w14:textId="77777777" w:rsidR="005B248F" w:rsidRDefault="005B248F">
      <w:pPr>
        <w:rPr>
          <w:rFonts w:eastAsia="Calibri"/>
          <w:b/>
          <w:i/>
          <w:sz w:val="22"/>
          <w:szCs w:val="22"/>
          <w:lang w:eastAsia="en-US"/>
        </w:rPr>
      </w:pPr>
    </w:p>
    <w:p w14:paraId="484B245A" w14:textId="1BEF939D" w:rsidR="009D0C0B" w:rsidRDefault="00FA480B">
      <w:pPr>
        <w:rPr>
          <w:rFonts w:eastAsia="Calibri"/>
          <w:b/>
          <w:i/>
          <w:sz w:val="22"/>
          <w:szCs w:val="22"/>
          <w:lang w:eastAsia="en-US"/>
        </w:rPr>
      </w:pPr>
      <w:r>
        <w:rPr>
          <w:rFonts w:eastAsia="Calibri"/>
          <w:b/>
          <w:i/>
          <w:sz w:val="22"/>
          <w:szCs w:val="22"/>
          <w:lang w:eastAsia="en-US"/>
        </w:rPr>
        <w:t>Further studies on fate and behaviour in the environment (ADS)</w:t>
      </w:r>
    </w:p>
    <w:p w14:paraId="401E300F" w14:textId="71ACE26B" w:rsidR="009D0C0B" w:rsidRDefault="009D0C0B">
      <w:pPr>
        <w:spacing w:line="260" w:lineRule="atLeast"/>
        <w:rPr>
          <w:rFonts w:eastAsia="Calibri"/>
          <w:lang w:eastAsia="en-US"/>
        </w:rPr>
      </w:pPr>
    </w:p>
    <w:p w14:paraId="195E58FB" w14:textId="33BD1350" w:rsidR="005B248F" w:rsidRDefault="00285EF4" w:rsidP="006F79DD">
      <w:pPr>
        <w:snapToGrid w:val="0"/>
        <w:spacing w:line="260" w:lineRule="atLeast"/>
        <w:jc w:val="both"/>
        <w:rPr>
          <w:rFonts w:ascii="Times New Roman" w:eastAsia="Calibri" w:hAnsi="Times New Roman" w:cs="Times New Roman"/>
          <w:b/>
          <w:i/>
          <w:iCs/>
          <w:sz w:val="22"/>
          <w:szCs w:val="22"/>
          <w:lang w:eastAsia="en-US"/>
        </w:rPr>
      </w:pPr>
      <w:r>
        <w:rPr>
          <w:rFonts w:cs="Arial"/>
          <w:color w:val="000000"/>
        </w:rPr>
        <w:lastRenderedPageBreak/>
        <w:t>A</w:t>
      </w:r>
      <w:r w:rsidRPr="005B248F">
        <w:rPr>
          <w:rFonts w:cs="Arial"/>
          <w:color w:val="000000"/>
        </w:rPr>
        <w:t>s explained in section 2.2.8 of the PAR, the particular mode of application of the product leads to negligible environmental exposure.</w:t>
      </w:r>
      <w:r>
        <w:rPr>
          <w:rFonts w:cs="Arial"/>
          <w:color w:val="000000"/>
        </w:rPr>
        <w:t xml:space="preserve"> Then, n</w:t>
      </w:r>
      <w:r w:rsidR="005B248F" w:rsidRPr="00694CFA">
        <w:rPr>
          <w:rFonts w:cs="Times New Roman"/>
          <w:szCs w:val="24"/>
          <w:lang w:val="en-US" w:eastAsia="fr-FR"/>
        </w:rPr>
        <w:t xml:space="preserve">o new studies </w:t>
      </w:r>
      <w:r>
        <w:rPr>
          <w:rFonts w:cs="Times New Roman"/>
          <w:szCs w:val="24"/>
          <w:lang w:val="en-US" w:eastAsia="fr-FR"/>
        </w:rPr>
        <w:t xml:space="preserve">on fate and behavior in the environment </w:t>
      </w:r>
      <w:r w:rsidR="005B248F" w:rsidRPr="00694CFA">
        <w:rPr>
          <w:rFonts w:cs="Times New Roman"/>
          <w:szCs w:val="24"/>
          <w:lang w:val="en-US" w:eastAsia="fr-FR"/>
        </w:rPr>
        <w:t>have be</w:t>
      </w:r>
      <w:r w:rsidR="005B248F">
        <w:rPr>
          <w:rFonts w:cs="Times New Roman"/>
          <w:szCs w:val="24"/>
          <w:lang w:val="en-US" w:eastAsia="fr-FR"/>
        </w:rPr>
        <w:t>en carried out with the product</w:t>
      </w:r>
      <w:r w:rsidR="005B248F" w:rsidRPr="00694CFA">
        <w:rPr>
          <w:rFonts w:cs="Times New Roman"/>
          <w:szCs w:val="24"/>
          <w:lang w:val="en-US" w:eastAsia="fr-FR"/>
        </w:rPr>
        <w:t xml:space="preserve"> </w:t>
      </w:r>
      <w:r w:rsidR="00A471C8" w:rsidRPr="00A471C8">
        <w:rPr>
          <w:rFonts w:eastAsia="Calibri"/>
          <w:lang w:val="de-DE" w:eastAsia="en-US"/>
        </w:rPr>
        <w:t>PINE T PRO BALL / PHERO-BALL PIN</w:t>
      </w:r>
      <w:r w:rsidR="005B248F">
        <w:rPr>
          <w:rFonts w:eastAsia="Calibri"/>
          <w:lang w:eastAsia="en-US"/>
        </w:rPr>
        <w:t>.</w:t>
      </w:r>
    </w:p>
    <w:p w14:paraId="48D3EF0B" w14:textId="496DF4BF" w:rsidR="009D0C0B" w:rsidRDefault="009D0C0B" w:rsidP="006F79DD">
      <w:pPr>
        <w:spacing w:line="260" w:lineRule="atLeast"/>
        <w:jc w:val="both"/>
        <w:rPr>
          <w:rFonts w:ascii="Times New Roman" w:eastAsia="Calibri" w:hAnsi="Times New Roman" w:cs="Times New Roman"/>
          <w:i/>
          <w:iCs/>
          <w:lang w:eastAsia="en-US"/>
        </w:rPr>
      </w:pPr>
    </w:p>
    <w:p w14:paraId="0586577C"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Leaching behaviour (ADS)</w:t>
      </w:r>
    </w:p>
    <w:p w14:paraId="082B3A1F" w14:textId="291636BF" w:rsidR="009D0C0B" w:rsidRDefault="009D0C0B">
      <w:pPr>
        <w:spacing w:line="260" w:lineRule="atLeast"/>
        <w:rPr>
          <w:rFonts w:ascii="Times New Roman" w:eastAsia="Calibri" w:hAnsi="Times New Roman" w:cs="Times New Roman"/>
          <w:i/>
          <w:iCs/>
          <w:lang w:eastAsia="en-US"/>
        </w:rPr>
      </w:pPr>
    </w:p>
    <w:p w14:paraId="1FE7D244" w14:textId="35974C6F" w:rsidR="00285EF4" w:rsidRDefault="00285EF4" w:rsidP="00285EF4">
      <w:pPr>
        <w:spacing w:line="260" w:lineRule="atLeast"/>
        <w:contextualSpacing/>
        <w:rPr>
          <w:rFonts w:eastAsia="Calibri" w:cs="Times New Roman"/>
          <w:iCs/>
          <w:szCs w:val="22"/>
          <w:lang w:eastAsia="en-US"/>
        </w:rPr>
      </w:pPr>
      <w:r w:rsidRPr="00285EF4">
        <w:rPr>
          <w:rFonts w:eastAsia="Calibri" w:cs="Times New Roman"/>
          <w:iCs/>
          <w:szCs w:val="22"/>
          <w:lang w:eastAsia="en-US"/>
        </w:rPr>
        <w:t>No data is available</w:t>
      </w:r>
    </w:p>
    <w:p w14:paraId="7D617659" w14:textId="77777777" w:rsidR="009D0C0B" w:rsidRDefault="009D0C0B">
      <w:pPr>
        <w:spacing w:line="260" w:lineRule="atLeast"/>
        <w:rPr>
          <w:rFonts w:ascii="Times New Roman" w:eastAsia="Calibri" w:hAnsi="Times New Roman" w:cs="Times New Roman"/>
          <w:i/>
          <w:lang w:eastAsia="en-US"/>
        </w:rPr>
      </w:pPr>
    </w:p>
    <w:p w14:paraId="1F06324A" w14:textId="77777777" w:rsidR="009D0C0B" w:rsidRDefault="00FA480B">
      <w:pPr>
        <w:rPr>
          <w:rFonts w:eastAsia="Calibri"/>
          <w:b/>
          <w:i/>
          <w:sz w:val="22"/>
          <w:szCs w:val="22"/>
          <w:lang w:eastAsia="en-US"/>
        </w:rPr>
      </w:pPr>
      <w:r>
        <w:rPr>
          <w:rFonts w:eastAsia="Calibri"/>
          <w:b/>
          <w:i/>
          <w:sz w:val="22"/>
          <w:szCs w:val="22"/>
          <w:lang w:eastAsia="en-US"/>
        </w:rPr>
        <w:t>Testing for distribution and dissipation in soil (ADS)</w:t>
      </w:r>
    </w:p>
    <w:p w14:paraId="1ABF5E98" w14:textId="77777777" w:rsidR="00285EF4" w:rsidRDefault="00285EF4" w:rsidP="00285EF4">
      <w:pPr>
        <w:spacing w:line="260" w:lineRule="atLeast"/>
        <w:contextualSpacing/>
        <w:rPr>
          <w:rFonts w:eastAsia="Calibri" w:cs="Times New Roman"/>
          <w:iCs/>
          <w:szCs w:val="22"/>
          <w:lang w:eastAsia="en-US"/>
        </w:rPr>
      </w:pPr>
    </w:p>
    <w:p w14:paraId="42433DE0" w14:textId="1BF17FC5" w:rsidR="00285EF4" w:rsidRPr="00285EF4" w:rsidRDefault="00285EF4" w:rsidP="00285EF4">
      <w:pPr>
        <w:spacing w:line="260" w:lineRule="atLeast"/>
        <w:contextualSpacing/>
        <w:rPr>
          <w:rFonts w:eastAsia="Calibri" w:cs="Times New Roman"/>
          <w:b/>
          <w:sz w:val="24"/>
          <w:shd w:val="clear" w:color="auto" w:fill="FF00FF"/>
          <w:lang w:eastAsia="en-US"/>
        </w:rPr>
      </w:pPr>
      <w:r w:rsidRPr="00285EF4">
        <w:rPr>
          <w:rFonts w:eastAsia="Calibri" w:cs="Times New Roman"/>
          <w:iCs/>
          <w:szCs w:val="22"/>
          <w:lang w:eastAsia="en-US"/>
        </w:rPr>
        <w:t>No data is available</w:t>
      </w:r>
    </w:p>
    <w:p w14:paraId="4BC40165" w14:textId="77777777" w:rsidR="009D0C0B" w:rsidRDefault="009D0C0B">
      <w:pPr>
        <w:rPr>
          <w:rFonts w:eastAsia="Calibri"/>
          <w:b/>
          <w:i/>
          <w:sz w:val="22"/>
          <w:szCs w:val="22"/>
          <w:lang w:eastAsia="en-US"/>
        </w:rPr>
      </w:pPr>
    </w:p>
    <w:p w14:paraId="0C7B010A" w14:textId="77777777" w:rsidR="009D0C0B" w:rsidRDefault="00FA480B" w:rsidP="006F79DD">
      <w:pPr>
        <w:rPr>
          <w:rFonts w:eastAsia="Calibri"/>
          <w:b/>
          <w:i/>
          <w:sz w:val="22"/>
          <w:szCs w:val="22"/>
          <w:lang w:eastAsia="en-US"/>
        </w:rPr>
      </w:pPr>
      <w:r>
        <w:rPr>
          <w:rFonts w:eastAsia="Calibri"/>
          <w:b/>
          <w:i/>
          <w:sz w:val="22"/>
          <w:szCs w:val="22"/>
          <w:lang w:eastAsia="en-US"/>
        </w:rPr>
        <w:t>Testing for distribution and dissipation in water and sediment (ADS)</w:t>
      </w:r>
    </w:p>
    <w:p w14:paraId="65E38F48" w14:textId="77777777" w:rsidR="009D0C0B" w:rsidRDefault="009D0C0B">
      <w:pPr>
        <w:spacing w:line="260" w:lineRule="atLeast"/>
        <w:ind w:left="360"/>
        <w:contextualSpacing/>
        <w:rPr>
          <w:rFonts w:eastAsia="Calibri"/>
          <w:b/>
          <w:i/>
          <w:sz w:val="22"/>
          <w:szCs w:val="22"/>
          <w:lang w:eastAsia="en-US"/>
        </w:rPr>
      </w:pPr>
    </w:p>
    <w:p w14:paraId="2AC2D210" w14:textId="69E14B62" w:rsidR="009D0C0B" w:rsidRDefault="00285EF4" w:rsidP="00285EF4">
      <w:pPr>
        <w:spacing w:line="260" w:lineRule="atLeast"/>
        <w:contextualSpacing/>
        <w:rPr>
          <w:rFonts w:eastAsia="Calibri" w:cs="Times New Roman"/>
          <w:iCs/>
          <w:szCs w:val="22"/>
          <w:lang w:eastAsia="en-US"/>
        </w:rPr>
      </w:pPr>
      <w:r w:rsidRPr="00285EF4">
        <w:rPr>
          <w:rFonts w:eastAsia="Calibri" w:cs="Times New Roman"/>
          <w:iCs/>
          <w:szCs w:val="22"/>
          <w:lang w:eastAsia="en-US"/>
        </w:rPr>
        <w:t>No data is available</w:t>
      </w:r>
    </w:p>
    <w:p w14:paraId="1D373162" w14:textId="77777777" w:rsidR="00285EF4" w:rsidRDefault="00285EF4">
      <w:pPr>
        <w:rPr>
          <w:rFonts w:ascii="Times New Roman" w:eastAsia="Calibri" w:hAnsi="Times New Roman" w:cs="Times New Roman"/>
          <w:i/>
          <w:iCs/>
          <w:lang w:eastAsia="en-US"/>
        </w:rPr>
      </w:pPr>
    </w:p>
    <w:p w14:paraId="0F0179EB" w14:textId="168483AD" w:rsidR="009D0C0B" w:rsidRDefault="00FA480B">
      <w:pPr>
        <w:spacing w:line="260" w:lineRule="atLeast"/>
        <w:rPr>
          <w:rFonts w:eastAsia="Calibri"/>
          <w:b/>
          <w:lang w:eastAsia="en-US"/>
        </w:rPr>
      </w:pPr>
      <w:r>
        <w:rPr>
          <w:rFonts w:eastAsia="Calibri"/>
          <w:b/>
          <w:lang w:eastAsia="en-US"/>
        </w:rPr>
        <w:t xml:space="preserve">Distribution </w:t>
      </w:r>
    </w:p>
    <w:p w14:paraId="74BC4422" w14:textId="5188399C" w:rsidR="00285EF4" w:rsidRDefault="00285EF4">
      <w:pPr>
        <w:spacing w:line="260" w:lineRule="atLeast"/>
        <w:rPr>
          <w:rFonts w:eastAsia="Calibri"/>
          <w:b/>
          <w:lang w:eastAsia="en-US"/>
        </w:rPr>
      </w:pPr>
    </w:p>
    <w:p w14:paraId="34D6CD13" w14:textId="5D0F63F5" w:rsidR="00285EF4" w:rsidRDefault="00285EF4" w:rsidP="00285EF4">
      <w:pPr>
        <w:spacing w:line="260" w:lineRule="atLeast"/>
        <w:contextualSpacing/>
        <w:rPr>
          <w:rFonts w:eastAsia="Calibri" w:cs="Times New Roman"/>
          <w:iCs/>
          <w:szCs w:val="22"/>
          <w:lang w:eastAsia="en-US"/>
        </w:rPr>
      </w:pPr>
      <w:r w:rsidRPr="00285EF4">
        <w:rPr>
          <w:rFonts w:eastAsia="Calibri" w:cs="Times New Roman"/>
          <w:iCs/>
          <w:szCs w:val="22"/>
          <w:lang w:eastAsia="en-US"/>
        </w:rPr>
        <w:t>No data is available</w:t>
      </w:r>
    </w:p>
    <w:p w14:paraId="577EBD55" w14:textId="77777777" w:rsidR="009D0C0B" w:rsidRDefault="009D0C0B">
      <w:pPr>
        <w:rPr>
          <w:rFonts w:ascii="Times New Roman" w:eastAsia="Calibri" w:hAnsi="Times New Roman" w:cs="Times New Roman"/>
          <w:i/>
          <w:iCs/>
          <w:lang w:eastAsia="en-US"/>
        </w:rPr>
      </w:pPr>
    </w:p>
    <w:p w14:paraId="34324257"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Testing for distribution and dissipation in air (ADS)</w:t>
      </w:r>
    </w:p>
    <w:p w14:paraId="2074B9D7" w14:textId="7A98EDDA" w:rsidR="009D0C0B" w:rsidRDefault="009D0C0B" w:rsidP="00285EF4">
      <w:pPr>
        <w:spacing w:line="260" w:lineRule="atLeast"/>
        <w:contextualSpacing/>
        <w:rPr>
          <w:rFonts w:ascii="Times New Roman" w:eastAsia="Calibri" w:hAnsi="Times New Roman" w:cs="Times New Roman"/>
          <w:i/>
          <w:iCs/>
          <w:szCs w:val="22"/>
          <w:lang w:eastAsia="en-US"/>
        </w:rPr>
      </w:pPr>
    </w:p>
    <w:p w14:paraId="57E9CA77" w14:textId="7D71851A" w:rsidR="00285EF4" w:rsidRDefault="00285EF4" w:rsidP="00285EF4">
      <w:pPr>
        <w:spacing w:line="260" w:lineRule="atLeast"/>
        <w:contextualSpacing/>
        <w:rPr>
          <w:rFonts w:eastAsia="Calibri" w:cs="Times New Roman"/>
          <w:iCs/>
          <w:szCs w:val="22"/>
          <w:lang w:eastAsia="en-US"/>
        </w:rPr>
      </w:pPr>
      <w:r w:rsidRPr="00285EF4">
        <w:rPr>
          <w:rFonts w:eastAsia="Calibri" w:cs="Times New Roman"/>
          <w:iCs/>
          <w:szCs w:val="22"/>
          <w:lang w:eastAsia="en-US"/>
        </w:rPr>
        <w:t>No data is available</w:t>
      </w:r>
    </w:p>
    <w:p w14:paraId="04CCB077" w14:textId="77777777" w:rsidR="00992F71" w:rsidRPr="00285EF4" w:rsidRDefault="00992F71" w:rsidP="00285EF4">
      <w:pPr>
        <w:spacing w:line="260" w:lineRule="atLeast"/>
        <w:contextualSpacing/>
        <w:rPr>
          <w:rFonts w:eastAsia="Calibri" w:cs="Times New Roman"/>
          <w:b/>
          <w:sz w:val="24"/>
          <w:shd w:val="clear" w:color="auto" w:fill="FF00FF"/>
          <w:lang w:eastAsia="en-US"/>
        </w:rPr>
      </w:pPr>
    </w:p>
    <w:p w14:paraId="390A309E" w14:textId="77777777" w:rsidR="009D0C0B" w:rsidRDefault="00FA480B" w:rsidP="006F79DD">
      <w:pPr>
        <w:jc w:val="both"/>
        <w:rPr>
          <w:rFonts w:eastAsia="Calibri"/>
          <w:b/>
          <w:i/>
          <w:sz w:val="22"/>
          <w:szCs w:val="22"/>
          <w:lang w:eastAsia="en-US"/>
        </w:rPr>
      </w:pPr>
      <w:r>
        <w:rPr>
          <w:rFonts w:eastAsia="Calibri"/>
          <w:b/>
          <w:i/>
          <w:sz w:val="22"/>
          <w:szCs w:val="22"/>
          <w:lang w:eastAsia="en-US"/>
        </w:rPr>
        <w:t>If the biocidal product is to be sprayed near to surface waters then an overspray study may be required to assess risks to aquatic organisms or plants under field conditions (ADS)</w:t>
      </w:r>
    </w:p>
    <w:p w14:paraId="56F7EA20" w14:textId="77777777" w:rsidR="009D0C0B" w:rsidRDefault="009D0C0B">
      <w:pPr>
        <w:spacing w:line="260" w:lineRule="atLeast"/>
        <w:rPr>
          <w:rFonts w:eastAsia="Calibri"/>
          <w:b/>
          <w:i/>
          <w:sz w:val="22"/>
          <w:szCs w:val="22"/>
          <w:lang w:eastAsia="en-US"/>
        </w:rPr>
      </w:pPr>
    </w:p>
    <w:tbl>
      <w:tblPr>
        <w:tblW w:w="9341" w:type="dxa"/>
        <w:tblInd w:w="-117" w:type="dxa"/>
        <w:tblLayout w:type="fixed"/>
        <w:tblLook w:val="0000" w:firstRow="0" w:lastRow="0" w:firstColumn="0" w:lastColumn="0" w:noHBand="0" w:noVBand="0"/>
      </w:tblPr>
      <w:tblGrid>
        <w:gridCol w:w="1955"/>
        <w:gridCol w:w="7386"/>
      </w:tblGrid>
      <w:tr w:rsidR="009D0C0B" w14:paraId="38BDBE69" w14:textId="77777777" w:rsidTr="00197F76">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150D4286" w14:textId="77777777" w:rsidR="009D0C0B" w:rsidRDefault="00FA480B">
            <w:pPr>
              <w:keepNext/>
              <w:keepLines/>
              <w:spacing w:before="54" w:after="54" w:line="260" w:lineRule="atLeast"/>
            </w:pPr>
            <w:r>
              <w:rPr>
                <w:rFonts w:eastAsia="Calibri"/>
                <w:b/>
                <w:bCs/>
                <w:lang w:eastAsia="en-US"/>
              </w:rPr>
              <w:t>Data waiving</w:t>
            </w:r>
          </w:p>
        </w:tc>
      </w:tr>
      <w:tr w:rsidR="00197F76" w14:paraId="73A19C3E" w14:textId="77777777" w:rsidTr="00EE1E7A">
        <w:tc>
          <w:tcPr>
            <w:tcW w:w="1955" w:type="dxa"/>
            <w:tcBorders>
              <w:top w:val="single" w:sz="4" w:space="0" w:color="000000"/>
              <w:left w:val="single" w:sz="4" w:space="0" w:color="000000"/>
              <w:bottom w:val="single" w:sz="4" w:space="0" w:color="000000"/>
            </w:tcBorders>
            <w:shd w:val="clear" w:color="auto" w:fill="auto"/>
          </w:tcPr>
          <w:p w14:paraId="623E90AB" w14:textId="77777777" w:rsidR="00197F76" w:rsidRDefault="00197F76" w:rsidP="00197F76">
            <w:pPr>
              <w:keepNext/>
              <w:keepLines/>
              <w:spacing w:before="54" w:after="54" w:line="260" w:lineRule="atLeast"/>
              <w:rPr>
                <w:rFonts w:eastAsia="Calibri"/>
                <w:bCs/>
                <w:lang w:eastAsia="en-US"/>
              </w:rPr>
            </w:pPr>
            <w:r>
              <w:rPr>
                <w:rFonts w:eastAsia="Calibri"/>
                <w:bCs/>
                <w:lang w:eastAsia="en-US"/>
              </w:rPr>
              <w:t>Information requirement</w:t>
            </w:r>
          </w:p>
        </w:tc>
        <w:tc>
          <w:tcPr>
            <w:tcW w:w="7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0D7C0" w14:textId="521B5058" w:rsidR="00197F76" w:rsidRDefault="00197F76" w:rsidP="00197F76">
            <w:pPr>
              <w:keepNext/>
              <w:keepLines/>
              <w:snapToGrid w:val="0"/>
              <w:spacing w:before="54" w:after="54" w:line="260" w:lineRule="atLeast"/>
              <w:rPr>
                <w:rFonts w:eastAsia="Calibri"/>
                <w:bCs/>
                <w:lang w:eastAsia="en-US"/>
              </w:rPr>
            </w:pPr>
            <w:r w:rsidRPr="00B11CBE">
              <w:rPr>
                <w:rFonts w:eastAsia="Calibri" w:cs="Arial"/>
              </w:rPr>
              <w:t>Overspray study to assess risks to aquatic organisms or plants under field conditions.</w:t>
            </w:r>
          </w:p>
        </w:tc>
      </w:tr>
      <w:tr w:rsidR="00197F76" w14:paraId="18D8D64D" w14:textId="77777777" w:rsidTr="00EE1E7A">
        <w:tc>
          <w:tcPr>
            <w:tcW w:w="1955" w:type="dxa"/>
            <w:tcBorders>
              <w:top w:val="single" w:sz="4" w:space="0" w:color="000000"/>
              <w:left w:val="single" w:sz="4" w:space="0" w:color="000000"/>
              <w:bottom w:val="single" w:sz="4" w:space="0" w:color="000000"/>
            </w:tcBorders>
            <w:shd w:val="clear" w:color="auto" w:fill="auto"/>
          </w:tcPr>
          <w:p w14:paraId="19F3D8E8" w14:textId="77777777" w:rsidR="00197F76" w:rsidRDefault="00197F76" w:rsidP="00197F76">
            <w:pPr>
              <w:keepNext/>
              <w:keepLines/>
              <w:spacing w:before="54" w:after="54" w:line="260" w:lineRule="atLeast"/>
              <w:rPr>
                <w:rFonts w:eastAsia="Calibri"/>
                <w:bCs/>
                <w:lang w:eastAsia="en-US"/>
              </w:rPr>
            </w:pPr>
            <w:r>
              <w:rPr>
                <w:rFonts w:eastAsia="Calibri"/>
                <w:bCs/>
                <w:lang w:eastAsia="en-US"/>
              </w:rPr>
              <w:t>Justification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62352" w14:textId="0C31D613" w:rsidR="00197F76" w:rsidRPr="00B11CBE" w:rsidRDefault="00197F76" w:rsidP="00197F76">
            <w:pPr>
              <w:keepNext/>
              <w:autoSpaceDE w:val="0"/>
              <w:autoSpaceDN w:val="0"/>
              <w:adjustRightInd w:val="0"/>
              <w:rPr>
                <w:rFonts w:cs="Arial"/>
              </w:rPr>
            </w:pPr>
            <w:r w:rsidRPr="00B11CBE">
              <w:rPr>
                <w:rFonts w:cs="Arial"/>
              </w:rPr>
              <w:t xml:space="preserve">The product </w:t>
            </w:r>
            <w:r w:rsidR="00273391" w:rsidRPr="00273391">
              <w:rPr>
                <w:rFonts w:eastAsia="Calibri"/>
                <w:lang w:val="de-DE" w:eastAsia="en-US"/>
              </w:rPr>
              <w:t>PINE T PRO BALL / PHERO-BALL PIN</w:t>
            </w:r>
            <w:r w:rsidR="00273391" w:rsidRPr="00273391" w:rsidDel="00273391">
              <w:rPr>
                <w:rFonts w:eastAsia="Calibri"/>
                <w:lang w:val="de-DE" w:eastAsia="en-US"/>
              </w:rPr>
              <w:t xml:space="preserve"> </w:t>
            </w:r>
            <w:r w:rsidRPr="00B11CBE">
              <w:rPr>
                <w:rFonts w:cs="Arial"/>
              </w:rPr>
              <w:t>is</w:t>
            </w:r>
            <w:r>
              <w:rPr>
                <w:rFonts w:cs="Arial"/>
              </w:rPr>
              <w:t xml:space="preserve"> not</w:t>
            </w:r>
            <w:r w:rsidRPr="00B11CBE">
              <w:rPr>
                <w:rFonts w:cs="Arial"/>
              </w:rPr>
              <w:t xml:space="preserve"> intended to be used </w:t>
            </w:r>
            <w:r>
              <w:rPr>
                <w:rFonts w:cs="Arial"/>
              </w:rPr>
              <w:t>by spray.</w:t>
            </w:r>
          </w:p>
          <w:p w14:paraId="23E5FB73" w14:textId="77777777" w:rsidR="00197F76" w:rsidRPr="00B11CBE" w:rsidRDefault="00197F76" w:rsidP="00197F76">
            <w:pPr>
              <w:keepNext/>
              <w:autoSpaceDE w:val="0"/>
              <w:autoSpaceDN w:val="0"/>
              <w:adjustRightInd w:val="0"/>
              <w:rPr>
                <w:rFonts w:cs="Arial"/>
              </w:rPr>
            </w:pPr>
          </w:p>
          <w:p w14:paraId="3AD502CA" w14:textId="683E4094" w:rsidR="00197F76" w:rsidRPr="005B5871" w:rsidRDefault="00197F76" w:rsidP="005B5871">
            <w:pPr>
              <w:pStyle w:val="Paragraphedeliste"/>
              <w:keepNext/>
              <w:keepLines/>
              <w:numPr>
                <w:ilvl w:val="0"/>
                <w:numId w:val="8"/>
              </w:numPr>
              <w:snapToGrid w:val="0"/>
              <w:spacing w:before="54" w:after="54" w:line="260" w:lineRule="atLeast"/>
              <w:rPr>
                <w:rFonts w:eastAsia="Calibri"/>
                <w:bCs/>
                <w:lang w:eastAsia="en-US"/>
              </w:rPr>
            </w:pPr>
            <w:r w:rsidRPr="005B5871">
              <w:rPr>
                <w:rFonts w:cs="Arial"/>
                <w:color w:val="000000"/>
              </w:rPr>
              <w:t>Based on this assessment, no additional study with the product was conducted to address this point.</w:t>
            </w:r>
          </w:p>
        </w:tc>
      </w:tr>
    </w:tbl>
    <w:p w14:paraId="1964400F" w14:textId="77777777" w:rsidR="009D0C0B" w:rsidRDefault="009D0C0B">
      <w:pPr>
        <w:spacing w:line="276" w:lineRule="auto"/>
        <w:rPr>
          <w:rFonts w:eastAsia="Calibri"/>
          <w:lang w:eastAsia="en-US"/>
        </w:rPr>
      </w:pPr>
    </w:p>
    <w:p w14:paraId="648CDFF2" w14:textId="77777777" w:rsidR="009D0C0B" w:rsidRDefault="009D0C0B">
      <w:pPr>
        <w:spacing w:line="260" w:lineRule="atLeast"/>
        <w:rPr>
          <w:rFonts w:ascii="Times New Roman" w:eastAsia="Calibri" w:hAnsi="Times New Roman" w:cs="Times New Roman"/>
          <w:i/>
          <w:iCs/>
          <w:lang w:eastAsia="en-US"/>
        </w:rPr>
      </w:pPr>
    </w:p>
    <w:p w14:paraId="0B78403A" w14:textId="1F732DEF" w:rsidR="009D0C0B" w:rsidRDefault="00FA480B">
      <w:pPr>
        <w:jc w:val="both"/>
        <w:rPr>
          <w:rFonts w:eastAsia="Calibri"/>
          <w:b/>
          <w:i/>
          <w:sz w:val="22"/>
          <w:szCs w:val="22"/>
          <w:lang w:eastAsia="en-US"/>
        </w:rPr>
      </w:pPr>
      <w:r>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p>
    <w:p w14:paraId="20B5E0F9" w14:textId="77777777" w:rsidR="00197F76" w:rsidRDefault="00197F76">
      <w:pPr>
        <w:jc w:val="both"/>
        <w:rPr>
          <w:rFonts w:ascii="Times New Roman" w:eastAsia="Calibri" w:hAnsi="Times New Roman" w:cs="Times New Roman"/>
          <w:i/>
          <w:iCs/>
          <w:lang w:eastAsia="en-US"/>
        </w:rPr>
      </w:pPr>
    </w:p>
    <w:tbl>
      <w:tblPr>
        <w:tblW w:w="0" w:type="auto"/>
        <w:tblInd w:w="-9" w:type="dxa"/>
        <w:tblLayout w:type="fixed"/>
        <w:tblLook w:val="0000" w:firstRow="0" w:lastRow="0" w:firstColumn="0" w:lastColumn="0" w:noHBand="0" w:noVBand="0"/>
      </w:tblPr>
      <w:tblGrid>
        <w:gridCol w:w="1955"/>
        <w:gridCol w:w="7386"/>
      </w:tblGrid>
      <w:tr w:rsidR="00197F76" w14:paraId="77228267" w14:textId="77777777" w:rsidTr="00EE1E7A">
        <w:tc>
          <w:tcPr>
            <w:tcW w:w="9341" w:type="dxa"/>
            <w:gridSpan w:val="2"/>
            <w:tcBorders>
              <w:top w:val="single" w:sz="4" w:space="0" w:color="000000"/>
              <w:left w:val="single" w:sz="4" w:space="0" w:color="000000"/>
              <w:bottom w:val="single" w:sz="4" w:space="0" w:color="000000"/>
              <w:right w:val="single" w:sz="6" w:space="0" w:color="000000"/>
            </w:tcBorders>
            <w:shd w:val="clear" w:color="auto" w:fill="F2F2F2"/>
          </w:tcPr>
          <w:p w14:paraId="65BBF7E9" w14:textId="77777777" w:rsidR="00197F76" w:rsidRDefault="00197F76" w:rsidP="00EE1E7A">
            <w:pPr>
              <w:keepNext/>
              <w:keepLines/>
              <w:spacing w:before="54" w:after="54" w:line="260" w:lineRule="atLeast"/>
              <w:jc w:val="center"/>
            </w:pPr>
            <w:r>
              <w:rPr>
                <w:rFonts w:eastAsia="Calibri"/>
                <w:b/>
                <w:bCs/>
                <w:lang w:eastAsia="en-US"/>
              </w:rPr>
              <w:lastRenderedPageBreak/>
              <w:t>Data waiving</w:t>
            </w:r>
          </w:p>
        </w:tc>
      </w:tr>
      <w:tr w:rsidR="00197F76" w14:paraId="0149B0CF" w14:textId="77777777" w:rsidTr="00EE1E7A">
        <w:tc>
          <w:tcPr>
            <w:tcW w:w="1955" w:type="dxa"/>
            <w:tcBorders>
              <w:top w:val="single" w:sz="4" w:space="0" w:color="000000"/>
              <w:left w:val="single" w:sz="4" w:space="0" w:color="000000"/>
              <w:bottom w:val="single" w:sz="4" w:space="0" w:color="000000"/>
            </w:tcBorders>
            <w:shd w:val="clear" w:color="auto" w:fill="auto"/>
          </w:tcPr>
          <w:p w14:paraId="01F1A4AE" w14:textId="77777777" w:rsidR="00197F76" w:rsidRDefault="00197F76" w:rsidP="00197F76">
            <w:pPr>
              <w:keepNext/>
              <w:keepLines/>
              <w:spacing w:before="54" w:after="54" w:line="260" w:lineRule="atLeast"/>
              <w:rPr>
                <w:rFonts w:eastAsia="Calibri"/>
                <w:bCs/>
                <w:lang w:eastAsia="en-US"/>
              </w:rPr>
            </w:pPr>
            <w:r>
              <w:rPr>
                <w:rFonts w:eastAsia="Calibri"/>
                <w:bCs/>
                <w:lang w:eastAsia="en-US"/>
              </w:rPr>
              <w:t>Information requirement</w:t>
            </w:r>
          </w:p>
        </w:tc>
        <w:tc>
          <w:tcPr>
            <w:tcW w:w="7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7530C" w14:textId="246D47C7" w:rsidR="00197F76" w:rsidRDefault="00197F76" w:rsidP="00197F76">
            <w:pPr>
              <w:keepNext/>
              <w:keepLines/>
              <w:snapToGrid w:val="0"/>
              <w:spacing w:before="54" w:after="54" w:line="260" w:lineRule="atLeast"/>
              <w:rPr>
                <w:rFonts w:eastAsia="Calibri"/>
                <w:bCs/>
                <w:lang w:eastAsia="en-US"/>
              </w:rPr>
            </w:pPr>
            <w:r w:rsidRPr="00B11CBE">
              <w:rPr>
                <w:rFonts w:eastAsia="Calibri" w:cs="Arial"/>
              </w:rPr>
              <w:t>Overspray study to assess risks to bees and non-target arthropods under field conditions.</w:t>
            </w:r>
          </w:p>
        </w:tc>
      </w:tr>
      <w:tr w:rsidR="00197F76" w14:paraId="666D60AE" w14:textId="77777777" w:rsidTr="00EE1E7A">
        <w:tc>
          <w:tcPr>
            <w:tcW w:w="1955" w:type="dxa"/>
            <w:tcBorders>
              <w:top w:val="single" w:sz="4" w:space="0" w:color="000000"/>
              <w:left w:val="single" w:sz="4" w:space="0" w:color="000000"/>
              <w:bottom w:val="single" w:sz="4" w:space="0" w:color="000000"/>
            </w:tcBorders>
            <w:shd w:val="clear" w:color="auto" w:fill="auto"/>
          </w:tcPr>
          <w:p w14:paraId="03109739" w14:textId="77777777" w:rsidR="00197F76" w:rsidRDefault="00197F76" w:rsidP="00197F76">
            <w:pPr>
              <w:keepNext/>
              <w:keepLines/>
              <w:spacing w:before="54" w:after="54" w:line="260" w:lineRule="atLeast"/>
              <w:rPr>
                <w:rFonts w:eastAsia="Calibri"/>
                <w:bCs/>
                <w:lang w:eastAsia="en-US"/>
              </w:rPr>
            </w:pPr>
            <w:r>
              <w:rPr>
                <w:rFonts w:eastAsia="Calibri"/>
                <w:bCs/>
                <w:lang w:eastAsia="en-US"/>
              </w:rPr>
              <w:t>Justification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EEF34" w14:textId="5F5E199D" w:rsidR="00197F76" w:rsidRPr="00B11CBE" w:rsidRDefault="00197F76" w:rsidP="00197F76">
            <w:pPr>
              <w:keepNext/>
              <w:autoSpaceDE w:val="0"/>
              <w:autoSpaceDN w:val="0"/>
              <w:adjustRightInd w:val="0"/>
              <w:rPr>
                <w:rFonts w:cs="Arial"/>
              </w:rPr>
            </w:pPr>
            <w:r w:rsidRPr="00B11CBE">
              <w:rPr>
                <w:rFonts w:cs="Arial"/>
              </w:rPr>
              <w:t xml:space="preserve">The product </w:t>
            </w:r>
            <w:r w:rsidR="00273391" w:rsidRPr="00273391">
              <w:rPr>
                <w:rFonts w:eastAsia="Calibri"/>
                <w:lang w:val="de-DE" w:eastAsia="en-US"/>
              </w:rPr>
              <w:t>PINE T PRO BALL / PHERO-BALL PIN</w:t>
            </w:r>
            <w:r w:rsidR="00273391" w:rsidRPr="00273391" w:rsidDel="00273391">
              <w:rPr>
                <w:rFonts w:eastAsia="Calibri"/>
                <w:lang w:val="de-DE" w:eastAsia="en-US"/>
              </w:rPr>
              <w:t xml:space="preserve"> </w:t>
            </w:r>
            <w:r w:rsidRPr="00B11CBE">
              <w:rPr>
                <w:rFonts w:cs="Arial"/>
              </w:rPr>
              <w:t>is</w:t>
            </w:r>
            <w:r>
              <w:rPr>
                <w:rFonts w:cs="Arial"/>
              </w:rPr>
              <w:t xml:space="preserve"> not</w:t>
            </w:r>
            <w:r w:rsidRPr="00B11CBE">
              <w:rPr>
                <w:rFonts w:cs="Arial"/>
              </w:rPr>
              <w:t xml:space="preserve"> intended to be used </w:t>
            </w:r>
            <w:r>
              <w:rPr>
                <w:rFonts w:cs="Arial"/>
              </w:rPr>
              <w:t>by spray.</w:t>
            </w:r>
          </w:p>
          <w:p w14:paraId="3B3B68E5" w14:textId="77777777" w:rsidR="00197F76" w:rsidRPr="00B11CBE" w:rsidRDefault="00197F76" w:rsidP="00197F76">
            <w:pPr>
              <w:keepNext/>
              <w:autoSpaceDE w:val="0"/>
              <w:autoSpaceDN w:val="0"/>
              <w:adjustRightInd w:val="0"/>
              <w:rPr>
                <w:rFonts w:cs="Arial"/>
              </w:rPr>
            </w:pPr>
          </w:p>
          <w:p w14:paraId="2E8604A8" w14:textId="12B52F31" w:rsidR="00197F76" w:rsidRPr="005B5871" w:rsidRDefault="00197F76" w:rsidP="005B5871">
            <w:pPr>
              <w:pStyle w:val="Paragraphedeliste"/>
              <w:keepNext/>
              <w:keepLines/>
              <w:numPr>
                <w:ilvl w:val="0"/>
                <w:numId w:val="8"/>
              </w:numPr>
              <w:snapToGrid w:val="0"/>
              <w:spacing w:before="54" w:after="54" w:line="260" w:lineRule="atLeast"/>
              <w:rPr>
                <w:rFonts w:eastAsia="Calibri"/>
                <w:bCs/>
                <w:lang w:eastAsia="en-US"/>
              </w:rPr>
            </w:pPr>
            <w:r w:rsidRPr="005B5871">
              <w:rPr>
                <w:rFonts w:cs="Arial"/>
                <w:color w:val="000000"/>
              </w:rPr>
              <w:t>Based on this assessment, no additional study with the product was conducted to address this point.</w:t>
            </w:r>
          </w:p>
        </w:tc>
      </w:tr>
    </w:tbl>
    <w:p w14:paraId="27D97B7D" w14:textId="77777777" w:rsidR="009D0C0B" w:rsidRDefault="009D0C0B">
      <w:pPr>
        <w:spacing w:line="260" w:lineRule="atLeast"/>
        <w:rPr>
          <w:rFonts w:ascii="Times New Roman" w:eastAsia="Calibri" w:hAnsi="Times New Roman" w:cs="Times New Roman"/>
          <w:i/>
          <w:iCs/>
          <w:lang w:eastAsia="en-US"/>
        </w:rPr>
      </w:pPr>
    </w:p>
    <w:p w14:paraId="5D633C88" w14:textId="77777777" w:rsidR="009D0C0B" w:rsidRDefault="00FA480B">
      <w:pPr>
        <w:pStyle w:val="Titre4"/>
        <w:rPr>
          <w:rFonts w:ascii="Times New Roman" w:hAnsi="Times New Roman" w:cs="Times New Roman"/>
          <w:lang w:eastAsia="en-US"/>
        </w:rPr>
      </w:pPr>
      <w:bookmarkStart w:id="79" w:name="_Toc92468999"/>
      <w:proofErr w:type="spellStart"/>
      <w:r>
        <w:t>Exposure</w:t>
      </w:r>
      <w:proofErr w:type="spellEnd"/>
      <w:r>
        <w:t xml:space="preserve"> </w:t>
      </w:r>
      <w:proofErr w:type="spellStart"/>
      <w:r>
        <w:t>assessment</w:t>
      </w:r>
      <w:bookmarkEnd w:id="79"/>
      <w:proofErr w:type="spellEnd"/>
    </w:p>
    <w:p w14:paraId="3ABC38E4" w14:textId="5C33E862" w:rsidR="009D0C0B" w:rsidRDefault="009D0C0B">
      <w:pPr>
        <w:spacing w:line="276" w:lineRule="auto"/>
        <w:rPr>
          <w:rFonts w:ascii="Times New Roman" w:eastAsia="Calibri" w:hAnsi="Times New Roman" w:cs="Times New Roman"/>
          <w:i/>
          <w:lang w:eastAsia="en-US"/>
        </w:rPr>
      </w:pPr>
    </w:p>
    <w:p w14:paraId="61DF6296" w14:textId="77777777" w:rsidR="009D0C0B" w:rsidRDefault="00FA480B">
      <w:pPr>
        <w:spacing w:line="276" w:lineRule="auto"/>
        <w:rPr>
          <w:rFonts w:eastAsia="Calibri"/>
          <w:lang w:eastAsia="en-US"/>
        </w:rPr>
      </w:pPr>
      <w:r>
        <w:t>General information</w:t>
      </w:r>
    </w:p>
    <w:tbl>
      <w:tblPr>
        <w:tblW w:w="0" w:type="auto"/>
        <w:tblInd w:w="108" w:type="dxa"/>
        <w:tblLayout w:type="fixed"/>
        <w:tblLook w:val="0000" w:firstRow="0" w:lastRow="0" w:firstColumn="0" w:lastColumn="0" w:noHBand="0" w:noVBand="0"/>
      </w:tblPr>
      <w:tblGrid>
        <w:gridCol w:w="2943"/>
        <w:gridCol w:w="6423"/>
      </w:tblGrid>
      <w:tr w:rsidR="009D0C0B" w:rsidRPr="00EE4B93" w14:paraId="296D62F6" w14:textId="77777777">
        <w:tc>
          <w:tcPr>
            <w:tcW w:w="2943" w:type="dxa"/>
            <w:tcBorders>
              <w:top w:val="single" w:sz="4" w:space="0" w:color="000000"/>
              <w:left w:val="single" w:sz="4" w:space="0" w:color="000000"/>
              <w:bottom w:val="single" w:sz="4" w:space="0" w:color="000000"/>
            </w:tcBorders>
            <w:shd w:val="clear" w:color="auto" w:fill="FFFFCC"/>
            <w:vAlign w:val="center"/>
          </w:tcPr>
          <w:p w14:paraId="51D5F393" w14:textId="77777777" w:rsidR="009D0C0B" w:rsidRPr="00EE4B93" w:rsidRDefault="00FA480B">
            <w:pPr>
              <w:spacing w:line="276" w:lineRule="auto"/>
              <w:rPr>
                <w:rFonts w:eastAsia="Calibri" w:cs="Times New Roman"/>
                <w:i/>
                <w:color w:val="FF0000"/>
                <w:lang w:eastAsia="en-US"/>
              </w:rPr>
            </w:pPr>
            <w:r w:rsidRPr="00EE4B93">
              <w:rPr>
                <w:rFonts w:eastAsia="Calibri"/>
                <w:lang w:eastAsia="en-US"/>
              </w:rPr>
              <w:t>Assessed PT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E3B80" w14:textId="1A9937C2" w:rsidR="009D0C0B" w:rsidRPr="00EE4B93" w:rsidRDefault="00EE4B93">
            <w:pPr>
              <w:spacing w:line="276" w:lineRule="auto"/>
            </w:pPr>
            <w:r w:rsidRPr="00EE4B93">
              <w:rPr>
                <w:rFonts w:eastAsia="Calibri" w:cs="Times New Roman"/>
                <w:lang w:eastAsia="en-US"/>
              </w:rPr>
              <w:t>PT19</w:t>
            </w:r>
          </w:p>
        </w:tc>
      </w:tr>
      <w:tr w:rsidR="009D0C0B" w:rsidRPr="00EE4B93" w14:paraId="3131E95C" w14:textId="77777777">
        <w:tc>
          <w:tcPr>
            <w:tcW w:w="2943" w:type="dxa"/>
            <w:tcBorders>
              <w:top w:val="single" w:sz="4" w:space="0" w:color="000000"/>
              <w:left w:val="single" w:sz="4" w:space="0" w:color="000000"/>
              <w:bottom w:val="single" w:sz="4" w:space="0" w:color="000000"/>
            </w:tcBorders>
            <w:shd w:val="clear" w:color="auto" w:fill="FFFFCC"/>
            <w:vAlign w:val="center"/>
          </w:tcPr>
          <w:p w14:paraId="647A3974" w14:textId="77777777" w:rsidR="009D0C0B" w:rsidRPr="00EE4B93" w:rsidRDefault="00FA480B">
            <w:pPr>
              <w:spacing w:line="276" w:lineRule="auto"/>
              <w:rPr>
                <w:rFonts w:eastAsia="Calibri" w:cs="Times New Roman"/>
                <w:i/>
                <w:color w:val="FF0000"/>
                <w:lang w:eastAsia="en-US"/>
              </w:rPr>
            </w:pPr>
            <w:r w:rsidRPr="00EE4B93">
              <w:rPr>
                <w:rFonts w:eastAsia="Calibri"/>
                <w:lang w:eastAsia="en-US"/>
              </w:rPr>
              <w:t>Assessed scenarios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2C5126" w14:textId="09C15B2F" w:rsidR="009D0C0B" w:rsidRPr="00EE4B93" w:rsidRDefault="00EE4B93">
            <w:pPr>
              <w:spacing w:line="276" w:lineRule="auto"/>
            </w:pPr>
            <w:r>
              <w:t>-</w:t>
            </w:r>
          </w:p>
        </w:tc>
      </w:tr>
      <w:tr w:rsidR="009D0C0B" w:rsidRPr="00EE4B93" w14:paraId="61971575" w14:textId="77777777">
        <w:tc>
          <w:tcPr>
            <w:tcW w:w="2943" w:type="dxa"/>
            <w:tcBorders>
              <w:top w:val="single" w:sz="4" w:space="0" w:color="000000"/>
              <w:left w:val="single" w:sz="4" w:space="0" w:color="000000"/>
              <w:bottom w:val="single" w:sz="4" w:space="0" w:color="000000"/>
            </w:tcBorders>
            <w:shd w:val="clear" w:color="auto" w:fill="FFFFCC"/>
            <w:vAlign w:val="center"/>
          </w:tcPr>
          <w:p w14:paraId="62D23DFE" w14:textId="77777777" w:rsidR="009D0C0B" w:rsidRPr="00EE4B93" w:rsidRDefault="00FA480B">
            <w:pPr>
              <w:spacing w:line="276" w:lineRule="auto"/>
              <w:rPr>
                <w:rFonts w:eastAsia="Calibri" w:cs="Times New Roman"/>
                <w:i/>
                <w:color w:val="FF0000"/>
                <w:lang w:eastAsia="en-US"/>
              </w:rPr>
            </w:pPr>
            <w:r w:rsidRPr="00EE4B93">
              <w:rPr>
                <w:rFonts w:eastAsia="Calibri"/>
                <w:lang w:eastAsia="en-US"/>
              </w:rPr>
              <w:t>ESD(s) used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A135BB" w14:textId="292DB573" w:rsidR="009D0C0B" w:rsidRPr="00EE4B93" w:rsidRDefault="00B50512" w:rsidP="00B50512">
            <w:pPr>
              <w:spacing w:line="276" w:lineRule="auto"/>
            </w:pPr>
            <w:r>
              <w:rPr>
                <w:rFonts w:eastAsia="Calibri" w:cs="Times New Roman"/>
                <w:lang w:val="it-IT" w:eastAsia="en-US"/>
              </w:rPr>
              <w:t>None</w:t>
            </w:r>
            <w:r w:rsidR="00B53658">
              <w:rPr>
                <w:rFonts w:eastAsia="Calibri" w:cs="Times New Roman"/>
                <w:lang w:eastAsia="en-US"/>
              </w:rPr>
              <w:t xml:space="preserve"> </w:t>
            </w:r>
          </w:p>
        </w:tc>
      </w:tr>
      <w:tr w:rsidR="009D0C0B" w:rsidRPr="00EE4B93" w14:paraId="67261137" w14:textId="77777777">
        <w:tc>
          <w:tcPr>
            <w:tcW w:w="2943" w:type="dxa"/>
            <w:tcBorders>
              <w:top w:val="single" w:sz="4" w:space="0" w:color="000000"/>
              <w:left w:val="single" w:sz="4" w:space="0" w:color="000000"/>
              <w:bottom w:val="single" w:sz="4" w:space="0" w:color="000000"/>
            </w:tcBorders>
            <w:shd w:val="clear" w:color="auto" w:fill="FFFFCC"/>
            <w:vAlign w:val="center"/>
          </w:tcPr>
          <w:p w14:paraId="7C1F1120" w14:textId="77777777" w:rsidR="009D0C0B" w:rsidRPr="00EE4B93" w:rsidRDefault="00FA480B">
            <w:pPr>
              <w:spacing w:line="276" w:lineRule="auto"/>
              <w:rPr>
                <w:rFonts w:eastAsia="Calibri" w:cs="Times New Roman"/>
                <w:i/>
                <w:lang w:eastAsia="en-US"/>
              </w:rPr>
            </w:pPr>
            <w:r w:rsidRPr="00EE4B93">
              <w:rPr>
                <w:rFonts w:eastAsia="Calibri"/>
                <w:lang w:eastAsia="en-US"/>
              </w:rPr>
              <w:t>Approach</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C715F" w14:textId="210D2503" w:rsidR="009D0C0B" w:rsidRPr="00EE4B93" w:rsidRDefault="00B53658">
            <w:pPr>
              <w:spacing w:line="276" w:lineRule="auto"/>
            </w:pPr>
            <w:r>
              <w:rPr>
                <w:rFonts w:eastAsia="Calibri" w:cs="Times New Roman"/>
                <w:lang w:val="it-IT" w:eastAsia="en-US"/>
              </w:rPr>
              <w:t>-</w:t>
            </w:r>
          </w:p>
        </w:tc>
      </w:tr>
      <w:tr w:rsidR="009D0C0B" w:rsidRPr="00D02042" w14:paraId="62946B49" w14:textId="77777777">
        <w:tc>
          <w:tcPr>
            <w:tcW w:w="2943" w:type="dxa"/>
            <w:tcBorders>
              <w:top w:val="single" w:sz="4" w:space="0" w:color="000000"/>
              <w:left w:val="single" w:sz="4" w:space="0" w:color="000000"/>
              <w:bottom w:val="single" w:sz="4" w:space="0" w:color="000000"/>
            </w:tcBorders>
            <w:shd w:val="clear" w:color="auto" w:fill="FFFFCC"/>
            <w:vAlign w:val="center"/>
          </w:tcPr>
          <w:p w14:paraId="3A6F64AA" w14:textId="77777777" w:rsidR="009D0C0B" w:rsidRPr="00EE4B93" w:rsidRDefault="00FA480B">
            <w:pPr>
              <w:spacing w:line="276" w:lineRule="auto"/>
              <w:rPr>
                <w:rFonts w:eastAsia="Calibri" w:cs="Times New Roman"/>
                <w:i/>
                <w:color w:val="FF0000"/>
                <w:lang w:eastAsia="en-US"/>
              </w:rPr>
            </w:pPr>
            <w:r w:rsidRPr="00EE4B93">
              <w:rPr>
                <w:rFonts w:eastAsia="Calibri"/>
                <w:lang w:eastAsia="en-US"/>
              </w:rPr>
              <w:t>Distribution in the environment</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5A6FF" w14:textId="229F1324" w:rsidR="009D0C0B" w:rsidRPr="00B53658" w:rsidRDefault="00B53658" w:rsidP="00EE4B93">
            <w:pPr>
              <w:spacing w:line="276" w:lineRule="auto"/>
              <w:rPr>
                <w:lang w:val="fr-FR"/>
              </w:rPr>
            </w:pPr>
            <w:r>
              <w:rPr>
                <w:rFonts w:eastAsia="Calibri" w:cs="Times New Roman"/>
                <w:lang w:val="it-IT" w:eastAsia="en-US"/>
              </w:rPr>
              <w:t>Volume IV Part B+C, 2017</w:t>
            </w:r>
          </w:p>
        </w:tc>
      </w:tr>
      <w:tr w:rsidR="009D0C0B" w:rsidRPr="00EE4B93" w14:paraId="7769F6A7" w14:textId="77777777">
        <w:tc>
          <w:tcPr>
            <w:tcW w:w="2943" w:type="dxa"/>
            <w:tcBorders>
              <w:top w:val="single" w:sz="4" w:space="0" w:color="000000"/>
              <w:left w:val="single" w:sz="4" w:space="0" w:color="000000"/>
              <w:bottom w:val="single" w:sz="4" w:space="0" w:color="000000"/>
            </w:tcBorders>
            <w:shd w:val="clear" w:color="auto" w:fill="FFFFCC"/>
            <w:vAlign w:val="center"/>
          </w:tcPr>
          <w:p w14:paraId="72E4C9E0" w14:textId="77777777" w:rsidR="009D0C0B" w:rsidRPr="00EE4B93" w:rsidRDefault="00FA480B">
            <w:pPr>
              <w:spacing w:line="276" w:lineRule="auto"/>
              <w:rPr>
                <w:rFonts w:eastAsia="Calibri" w:cs="Times New Roman"/>
                <w:i/>
                <w:lang w:eastAsia="en-US"/>
              </w:rPr>
            </w:pPr>
            <w:r w:rsidRPr="00EE4B93">
              <w:rPr>
                <w:rFonts w:eastAsia="Calibri"/>
                <w:lang w:eastAsia="en-US"/>
              </w:rPr>
              <w:t>Groundwater simulation</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187F7" w14:textId="7CE425ED" w:rsidR="009D0C0B" w:rsidRPr="00EE4B93" w:rsidRDefault="00B50512" w:rsidP="00EE4B93">
            <w:pPr>
              <w:spacing w:line="276" w:lineRule="auto"/>
            </w:pPr>
            <w:r>
              <w:rPr>
                <w:rFonts w:eastAsia="Calibri" w:cs="Times New Roman"/>
                <w:lang w:val="it-IT" w:eastAsia="en-US"/>
              </w:rPr>
              <w:t>No</w:t>
            </w:r>
          </w:p>
        </w:tc>
      </w:tr>
      <w:tr w:rsidR="009D0C0B" w:rsidRPr="00EE4B93" w14:paraId="5D577C50" w14:textId="77777777">
        <w:tc>
          <w:tcPr>
            <w:tcW w:w="2943" w:type="dxa"/>
            <w:tcBorders>
              <w:top w:val="single" w:sz="4" w:space="0" w:color="000000"/>
              <w:left w:val="single" w:sz="4" w:space="0" w:color="000000"/>
              <w:bottom w:val="single" w:sz="4" w:space="0" w:color="000000"/>
            </w:tcBorders>
            <w:shd w:val="clear" w:color="auto" w:fill="FFFFCC"/>
            <w:vAlign w:val="center"/>
          </w:tcPr>
          <w:p w14:paraId="37286266" w14:textId="77777777" w:rsidR="009D0C0B" w:rsidRPr="00EE4B93" w:rsidRDefault="00FA480B">
            <w:pPr>
              <w:spacing w:line="276" w:lineRule="auto"/>
              <w:rPr>
                <w:rFonts w:eastAsia="Calibri" w:cs="Times New Roman"/>
                <w:i/>
                <w:color w:val="FF0000"/>
                <w:lang w:eastAsia="en-US"/>
              </w:rPr>
            </w:pPr>
            <w:r w:rsidRPr="00EE4B93">
              <w:rPr>
                <w:rFonts w:eastAsia="Calibri"/>
                <w:lang w:eastAsia="en-US"/>
              </w:rPr>
              <w:t>Confidential Annexes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3B51A" w14:textId="4DFF8C47" w:rsidR="009D0C0B" w:rsidRPr="00EE4B93" w:rsidRDefault="00EE4B93">
            <w:pPr>
              <w:spacing w:line="276" w:lineRule="auto"/>
            </w:pPr>
            <w:r w:rsidRPr="00EE4B93">
              <w:rPr>
                <w:rFonts w:eastAsia="Calibri" w:cs="Times New Roman"/>
                <w:lang w:eastAsia="en-US"/>
              </w:rPr>
              <w:t>N</w:t>
            </w:r>
            <w:r w:rsidR="00B50512">
              <w:rPr>
                <w:rFonts w:eastAsia="Calibri" w:cs="Times New Roman"/>
                <w:lang w:eastAsia="en-US"/>
              </w:rPr>
              <w:t>o</w:t>
            </w:r>
          </w:p>
        </w:tc>
      </w:tr>
      <w:tr w:rsidR="009D0C0B" w:rsidRPr="00EE4B93" w14:paraId="29FA7673" w14:textId="77777777">
        <w:tc>
          <w:tcPr>
            <w:tcW w:w="2943" w:type="dxa"/>
            <w:tcBorders>
              <w:top w:val="single" w:sz="4" w:space="0" w:color="000000"/>
              <w:left w:val="single" w:sz="4" w:space="0" w:color="000000"/>
              <w:bottom w:val="single" w:sz="4" w:space="0" w:color="000000"/>
            </w:tcBorders>
            <w:shd w:val="clear" w:color="auto" w:fill="FFFFCC"/>
            <w:vAlign w:val="center"/>
          </w:tcPr>
          <w:p w14:paraId="0048E90D" w14:textId="77777777" w:rsidR="009D0C0B" w:rsidRPr="00EE4B93" w:rsidRDefault="00FA480B">
            <w:pPr>
              <w:spacing w:line="276" w:lineRule="auto"/>
              <w:rPr>
                <w:rFonts w:eastAsia="Calibri" w:cs="Times New Roman"/>
                <w:i/>
                <w:color w:val="000000"/>
                <w:sz w:val="18"/>
                <w:szCs w:val="18"/>
                <w:lang w:eastAsia="en-US"/>
              </w:rPr>
            </w:pPr>
            <w:r w:rsidRPr="00EE4B93">
              <w:rPr>
                <w:rFonts w:eastAsia="Calibri"/>
                <w:lang w:eastAsia="en-US"/>
              </w:rPr>
              <w:t>Life cycle steps assessed</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660BF" w14:textId="6F6F7B91" w:rsidR="009D0C0B" w:rsidRPr="00EE4B93" w:rsidRDefault="00EE4B93" w:rsidP="00EE4B93">
            <w:pPr>
              <w:spacing w:before="60" w:after="60" w:line="276" w:lineRule="auto"/>
              <w:rPr>
                <w:rFonts w:eastAsia="Calibri" w:cs="Times New Roman"/>
                <w:lang w:eastAsia="en-US"/>
              </w:rPr>
            </w:pPr>
            <w:r w:rsidRPr="00EE4B93">
              <w:rPr>
                <w:rFonts w:eastAsia="Calibri" w:cs="Times New Roman"/>
                <w:lang w:eastAsia="en-US"/>
              </w:rPr>
              <w:t xml:space="preserve">Production: </w:t>
            </w:r>
            <w:r w:rsidR="00FA480B" w:rsidRPr="00EE4B93">
              <w:rPr>
                <w:rFonts w:eastAsia="Calibri" w:cs="Times New Roman"/>
                <w:lang w:eastAsia="en-US"/>
              </w:rPr>
              <w:t>No</w:t>
            </w:r>
            <w:r w:rsidRPr="00EE4B93">
              <w:rPr>
                <w:rFonts w:eastAsia="Calibri" w:cs="Times New Roman"/>
                <w:lang w:eastAsia="en-US"/>
              </w:rPr>
              <w:br/>
            </w:r>
            <w:r w:rsidR="00FA480B" w:rsidRPr="00EE4B93">
              <w:rPr>
                <w:rFonts w:eastAsia="Calibri" w:cs="Times New Roman"/>
                <w:lang w:eastAsia="en-US"/>
              </w:rPr>
              <w:t>Formulation No</w:t>
            </w:r>
            <w:r w:rsidRPr="00EE4B93">
              <w:rPr>
                <w:rFonts w:eastAsia="Calibri" w:cs="Times New Roman"/>
                <w:lang w:eastAsia="en-US"/>
              </w:rPr>
              <w:br/>
              <w:t xml:space="preserve">Use: </w:t>
            </w:r>
            <w:r w:rsidR="00B53658">
              <w:rPr>
                <w:rFonts w:eastAsia="Calibri" w:cs="Times New Roman"/>
                <w:lang w:eastAsia="en-US"/>
              </w:rPr>
              <w:t>Yes</w:t>
            </w:r>
            <w:r w:rsidRPr="00EE4B93">
              <w:rPr>
                <w:rFonts w:eastAsia="Calibri" w:cs="Times New Roman"/>
                <w:lang w:eastAsia="en-US"/>
              </w:rPr>
              <w:br/>
            </w:r>
            <w:r w:rsidR="00FA480B" w:rsidRPr="00EE4B93">
              <w:rPr>
                <w:rFonts w:eastAsia="Calibri" w:cs="Times New Roman"/>
                <w:lang w:eastAsia="en-US"/>
              </w:rPr>
              <w:t>Service life: No</w:t>
            </w:r>
          </w:p>
        </w:tc>
      </w:tr>
      <w:tr w:rsidR="009D0C0B" w:rsidRPr="00EE4B93" w14:paraId="3EDD1536" w14:textId="77777777">
        <w:tc>
          <w:tcPr>
            <w:tcW w:w="2943" w:type="dxa"/>
            <w:tcBorders>
              <w:top w:val="single" w:sz="4" w:space="0" w:color="000000"/>
              <w:left w:val="single" w:sz="4" w:space="0" w:color="000000"/>
              <w:bottom w:val="single" w:sz="4" w:space="0" w:color="000000"/>
            </w:tcBorders>
            <w:shd w:val="clear" w:color="auto" w:fill="FFFFCC"/>
            <w:vAlign w:val="center"/>
          </w:tcPr>
          <w:p w14:paraId="089EE54F" w14:textId="77777777" w:rsidR="009D0C0B" w:rsidRPr="00EE4B93" w:rsidRDefault="00FA480B">
            <w:pPr>
              <w:spacing w:line="276" w:lineRule="auto"/>
              <w:rPr>
                <w:rFonts w:eastAsia="Calibri"/>
                <w:i/>
                <w:color w:val="000000"/>
                <w:lang w:eastAsia="en-US"/>
              </w:rPr>
            </w:pPr>
            <w:r w:rsidRPr="00EE4B93">
              <w:rPr>
                <w:rFonts w:eastAsia="Calibri"/>
                <w:lang w:eastAsia="en-US"/>
              </w:rPr>
              <w:t>Remarks</w:t>
            </w:r>
          </w:p>
        </w:tc>
        <w:tc>
          <w:tcPr>
            <w:tcW w:w="6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FBEC5" w14:textId="77777777" w:rsidR="009D0C0B" w:rsidRPr="00EE4B93" w:rsidRDefault="009D0C0B">
            <w:pPr>
              <w:snapToGrid w:val="0"/>
              <w:spacing w:line="276" w:lineRule="auto"/>
              <w:rPr>
                <w:rFonts w:eastAsia="Calibri"/>
                <w:i/>
                <w:color w:val="000000"/>
                <w:lang w:eastAsia="en-US"/>
              </w:rPr>
            </w:pPr>
          </w:p>
          <w:p w14:paraId="06D678D1" w14:textId="77777777" w:rsidR="009D0C0B" w:rsidRPr="00EE4B93" w:rsidRDefault="009D0C0B">
            <w:pPr>
              <w:spacing w:line="276" w:lineRule="auto"/>
              <w:rPr>
                <w:rFonts w:eastAsia="Calibri"/>
                <w:i/>
                <w:color w:val="000000"/>
                <w:lang w:eastAsia="en-US"/>
              </w:rPr>
            </w:pPr>
          </w:p>
          <w:p w14:paraId="6CE596F5" w14:textId="77777777" w:rsidR="009D0C0B" w:rsidRPr="00EE4B93" w:rsidRDefault="009D0C0B">
            <w:pPr>
              <w:spacing w:line="276" w:lineRule="auto"/>
              <w:rPr>
                <w:rFonts w:eastAsia="Calibri"/>
                <w:i/>
                <w:color w:val="000000"/>
                <w:lang w:eastAsia="en-US"/>
              </w:rPr>
            </w:pPr>
          </w:p>
        </w:tc>
      </w:tr>
    </w:tbl>
    <w:p w14:paraId="4DE3D52C" w14:textId="77777777" w:rsidR="009D0C0B" w:rsidRDefault="009D0C0B">
      <w:pPr>
        <w:spacing w:line="260" w:lineRule="atLeast"/>
        <w:rPr>
          <w:rFonts w:ascii="Times New Roman" w:eastAsia="Calibri" w:hAnsi="Times New Roman" w:cs="Times New Roman"/>
          <w:i/>
          <w:iCs/>
          <w:lang w:eastAsia="en-US"/>
        </w:rPr>
      </w:pPr>
    </w:p>
    <w:p w14:paraId="2C5A9AA8" w14:textId="77777777" w:rsidR="00992F71" w:rsidRDefault="00992F71" w:rsidP="00B82890">
      <w:pPr>
        <w:pStyle w:val="Titre5"/>
        <w:numPr>
          <w:ilvl w:val="0"/>
          <w:numId w:val="0"/>
        </w:numPr>
        <w:ind w:left="1008" w:hanging="1008"/>
        <w:rPr>
          <w:rFonts w:eastAsia="Calibri"/>
          <w:b/>
          <w:i/>
        </w:rPr>
      </w:pPr>
    </w:p>
    <w:p w14:paraId="3875E70E" w14:textId="6AD29993" w:rsidR="009D0C0B" w:rsidRDefault="00FA480B" w:rsidP="00B82890">
      <w:pPr>
        <w:pStyle w:val="Titre5"/>
        <w:numPr>
          <w:ilvl w:val="0"/>
          <w:numId w:val="0"/>
        </w:numPr>
        <w:ind w:left="1008" w:hanging="1008"/>
        <w:rPr>
          <w:rFonts w:eastAsia="Calibri"/>
          <w:b/>
          <w:bCs/>
          <w:i/>
          <w:szCs w:val="22"/>
          <w:lang w:eastAsia="en-US"/>
        </w:rPr>
      </w:pPr>
      <w:r w:rsidRPr="00B82890">
        <w:rPr>
          <w:rFonts w:eastAsia="Calibri"/>
          <w:b/>
          <w:i/>
        </w:rPr>
        <w:t xml:space="preserve">Emission </w:t>
      </w:r>
      <w:proofErr w:type="spellStart"/>
      <w:r w:rsidRPr="00B82890">
        <w:rPr>
          <w:rFonts w:eastAsia="Calibri"/>
          <w:b/>
          <w:i/>
        </w:rPr>
        <w:t>estimation</w:t>
      </w:r>
      <w:proofErr w:type="spellEnd"/>
    </w:p>
    <w:p w14:paraId="1E2DD769" w14:textId="77777777" w:rsidR="009D0C0B" w:rsidRDefault="009D0C0B">
      <w:pPr>
        <w:spacing w:line="260" w:lineRule="atLeast"/>
        <w:rPr>
          <w:rFonts w:eastAsia="Calibri"/>
          <w:b/>
          <w:bCs/>
          <w:i/>
          <w:sz w:val="22"/>
          <w:szCs w:val="22"/>
          <w:lang w:eastAsia="en-US"/>
        </w:rPr>
      </w:pPr>
    </w:p>
    <w:p w14:paraId="5460676E" w14:textId="5064C19E" w:rsidR="00B53658" w:rsidRPr="00B82890" w:rsidRDefault="00B53658" w:rsidP="00B53658">
      <w:pPr>
        <w:pStyle w:val="Titre5"/>
        <w:rPr>
          <w:rStyle w:val="tlid-translation"/>
          <w:u w:val="single"/>
          <w:lang w:val="en-US"/>
        </w:rPr>
      </w:pPr>
      <w:proofErr w:type="spellStart"/>
      <w:r w:rsidRPr="00B82890">
        <w:rPr>
          <w:rStyle w:val="tlid-translation"/>
          <w:u w:val="single"/>
          <w:lang w:val="en-US"/>
        </w:rPr>
        <w:t>Redeposition</w:t>
      </w:r>
      <w:proofErr w:type="spellEnd"/>
      <w:r w:rsidRPr="00B82890">
        <w:rPr>
          <w:rStyle w:val="tlid-translation"/>
          <w:u w:val="single"/>
          <w:lang w:val="en-US"/>
        </w:rPr>
        <w:t xml:space="preserve"> </w:t>
      </w:r>
      <w:r w:rsidRPr="00B82890">
        <w:rPr>
          <w:rStyle w:val="tlid-translation"/>
          <w:i/>
          <w:u w:val="single"/>
          <w:lang w:val="en-US"/>
        </w:rPr>
        <w:t>via</w:t>
      </w:r>
      <w:r w:rsidRPr="00B82890">
        <w:rPr>
          <w:rStyle w:val="tlid-translation"/>
          <w:u w:val="single"/>
          <w:lang w:val="en-US"/>
        </w:rPr>
        <w:t xml:space="preserve"> the air compartment</w:t>
      </w:r>
    </w:p>
    <w:p w14:paraId="12E56570" w14:textId="77777777" w:rsidR="0081486E" w:rsidRDefault="0081486E" w:rsidP="0081486E">
      <w:pPr>
        <w:spacing w:line="276" w:lineRule="auto"/>
        <w:jc w:val="both"/>
        <w:rPr>
          <w:rStyle w:val="tlid-translation"/>
          <w:lang w:val="en-US"/>
        </w:rPr>
      </w:pPr>
      <w:r w:rsidRPr="002D61F0">
        <w:rPr>
          <w:rStyle w:val="tlid-translation"/>
          <w:lang w:val="en-US"/>
        </w:rPr>
        <w:t>As the active substance is used in a passive diffuser, the main route of emission to the environment is by gaseous phase to the atmosphere.</w:t>
      </w:r>
    </w:p>
    <w:p w14:paraId="057123F3" w14:textId="627EE24B" w:rsidR="0081486E" w:rsidRPr="002D61F0" w:rsidRDefault="0081486E" w:rsidP="0081486E">
      <w:pPr>
        <w:spacing w:line="276" w:lineRule="auto"/>
        <w:jc w:val="both"/>
        <w:rPr>
          <w:rStyle w:val="tlid-translation"/>
          <w:rFonts w:ascii="Calibri" w:hAnsi="Calibri"/>
          <w:lang w:val="en-US" w:eastAsia="en-US"/>
        </w:rPr>
      </w:pPr>
    </w:p>
    <w:p w14:paraId="607CE5D6" w14:textId="030B17D2" w:rsidR="0081486E" w:rsidRDefault="0081486E" w:rsidP="0081486E">
      <w:pPr>
        <w:spacing w:line="276" w:lineRule="auto"/>
        <w:jc w:val="both"/>
        <w:rPr>
          <w:rStyle w:val="tlid-translation"/>
          <w:lang w:val="en-US"/>
        </w:rPr>
      </w:pPr>
      <w:r w:rsidRPr="002D61F0">
        <w:rPr>
          <w:rStyle w:val="tlid-translation"/>
          <w:lang w:val="en-US"/>
        </w:rPr>
        <w:t xml:space="preserve">As explained in the Guidance document on </w:t>
      </w:r>
      <w:proofErr w:type="spellStart"/>
      <w:r w:rsidRPr="002D61F0">
        <w:rPr>
          <w:rStyle w:val="tlid-translation"/>
          <w:lang w:val="en-US"/>
        </w:rPr>
        <w:t>semiochemical</w:t>
      </w:r>
      <w:proofErr w:type="spellEnd"/>
      <w:r w:rsidRPr="002D61F0">
        <w:rPr>
          <w:rStyle w:val="tlid-translation"/>
          <w:lang w:val="en-US"/>
        </w:rPr>
        <w:t xml:space="preserve"> active substances and plant protection products</w:t>
      </w:r>
      <w:r w:rsidR="009F6B74">
        <w:rPr>
          <w:rStyle w:val="tlid-translation"/>
          <w:lang w:val="en-US"/>
        </w:rPr>
        <w:t>-</w:t>
      </w:r>
      <w:r w:rsidRPr="002D61F0">
        <w:rPr>
          <w:rStyle w:val="tlid-translation"/>
          <w:lang w:val="en-US"/>
        </w:rPr>
        <w:t xml:space="preserve">2016, the </w:t>
      </w:r>
      <w:proofErr w:type="spellStart"/>
      <w:r w:rsidRPr="002D61F0">
        <w:rPr>
          <w:rStyle w:val="tlid-translation"/>
          <w:lang w:val="en-US"/>
        </w:rPr>
        <w:t>semiochemical</w:t>
      </w:r>
      <w:proofErr w:type="spellEnd"/>
      <w:r w:rsidRPr="002D61F0">
        <w:rPr>
          <w:rStyle w:val="tlid-translation"/>
          <w:lang w:val="en-US"/>
        </w:rPr>
        <w:t xml:space="preserve"> diffuses continuously from the device into the air where the active substance becomes diluted (2A Passive non-retrievable dispensers according to the guidance). Therefore, no deposition of the substance on the ground </w:t>
      </w:r>
      <w:r>
        <w:rPr>
          <w:rStyle w:val="tlid-translation"/>
          <w:lang w:val="en-US"/>
        </w:rPr>
        <w:t>was</w:t>
      </w:r>
      <w:r w:rsidRPr="002D61F0">
        <w:rPr>
          <w:rStyle w:val="tlid-translation"/>
          <w:lang w:val="en-US"/>
        </w:rPr>
        <w:t xml:space="preserve"> expected as the substance is not carried away by particles contrary to active diffusers that propel the active substances with a vector</w:t>
      </w:r>
      <w:r>
        <w:rPr>
          <w:rStyle w:val="tlid-translation"/>
          <w:lang w:val="en-US"/>
        </w:rPr>
        <w:t xml:space="preserve"> and no environmental exposure was expected.</w:t>
      </w:r>
    </w:p>
    <w:p w14:paraId="328A244D" w14:textId="77777777" w:rsidR="0081486E" w:rsidRDefault="0081486E" w:rsidP="0081486E">
      <w:pPr>
        <w:spacing w:line="276" w:lineRule="auto"/>
        <w:jc w:val="both"/>
        <w:rPr>
          <w:rStyle w:val="tlid-translation"/>
          <w:lang w:val="en-US"/>
        </w:rPr>
      </w:pPr>
    </w:p>
    <w:p w14:paraId="789F647A" w14:textId="77777777" w:rsidR="0081486E" w:rsidRDefault="0081486E" w:rsidP="0081486E">
      <w:pPr>
        <w:spacing w:line="276" w:lineRule="auto"/>
        <w:jc w:val="both"/>
        <w:rPr>
          <w:rStyle w:val="tlid-translation"/>
          <w:lang w:val="en-US"/>
        </w:rPr>
      </w:pPr>
      <w:r w:rsidRPr="005C0B71">
        <w:rPr>
          <w:rStyle w:val="tlid-translation"/>
          <w:lang w:val="en-US"/>
        </w:rPr>
        <w:lastRenderedPageBreak/>
        <w:t xml:space="preserve">At WG-IV-2021, it was nevertheless agreed that quantitative exposure calculations were needed to support this </w:t>
      </w:r>
      <w:r>
        <w:rPr>
          <w:rStyle w:val="tlid-translation"/>
          <w:lang w:val="en-US"/>
        </w:rPr>
        <w:t>statement</w:t>
      </w:r>
      <w:r w:rsidRPr="005C0B71">
        <w:rPr>
          <w:rStyle w:val="tlid-translation"/>
          <w:lang w:val="en-US"/>
        </w:rPr>
        <w:t>.</w:t>
      </w:r>
    </w:p>
    <w:p w14:paraId="15DE999A" w14:textId="77777777" w:rsidR="0081486E" w:rsidRDefault="0081486E" w:rsidP="0081486E">
      <w:pPr>
        <w:spacing w:line="276" w:lineRule="auto"/>
        <w:jc w:val="both"/>
        <w:rPr>
          <w:rStyle w:val="tlid-translation"/>
          <w:lang w:val="en-US"/>
        </w:rPr>
      </w:pPr>
      <w:r>
        <w:rPr>
          <w:rStyle w:val="tlid-translation"/>
          <w:lang w:val="en-US"/>
        </w:rPr>
        <w:t xml:space="preserve">For this quantitative assessment, it is considered that the active substance can also adsorb on air particles and may subsequently deposit on the ground (soil or surface water). A </w:t>
      </w:r>
      <w:proofErr w:type="spellStart"/>
      <w:r>
        <w:rPr>
          <w:rStyle w:val="tlid-translation"/>
          <w:lang w:val="en-US"/>
        </w:rPr>
        <w:t>standardised</w:t>
      </w:r>
      <w:proofErr w:type="spellEnd"/>
      <w:r>
        <w:rPr>
          <w:rStyle w:val="tlid-translation"/>
          <w:lang w:val="en-US"/>
        </w:rPr>
        <w:t xml:space="preserve"> scenario, the Gaussian plume model OPS, is proposed in the Volume IV Part B+C (2017) to estimate d</w:t>
      </w:r>
      <w:r w:rsidRPr="00D45FB9">
        <w:rPr>
          <w:rStyle w:val="tlid-translation"/>
          <w:lang w:val="en-US"/>
        </w:rPr>
        <w:t>eposition fluxes</w:t>
      </w:r>
      <w:r>
        <w:rPr>
          <w:rStyle w:val="tlid-translation"/>
          <w:lang w:val="en-US"/>
        </w:rPr>
        <w:t>, usually used</w:t>
      </w:r>
      <w:r w:rsidRPr="00D45FB9">
        <w:rPr>
          <w:rStyle w:val="tlid-translation"/>
          <w:lang w:val="en-US"/>
        </w:rPr>
        <w:t xml:space="preserve"> for the calculation of </w:t>
      </w:r>
      <w:proofErr w:type="spellStart"/>
      <w:r w:rsidRPr="00D45FB9">
        <w:rPr>
          <w:rStyle w:val="tlid-translation"/>
          <w:lang w:val="en-US"/>
        </w:rPr>
        <w:t>PEC</w:t>
      </w:r>
      <w:r w:rsidRPr="00112222">
        <w:rPr>
          <w:rStyle w:val="tlid-translation"/>
          <w:vertAlign w:val="subscript"/>
          <w:lang w:val="en-US"/>
        </w:rPr>
        <w:t>soil</w:t>
      </w:r>
      <w:proofErr w:type="spellEnd"/>
      <w:r w:rsidRPr="00112222">
        <w:rPr>
          <w:rStyle w:val="tlid-translation"/>
          <w:vertAlign w:val="subscript"/>
          <w:lang w:val="en-US"/>
        </w:rPr>
        <w:t xml:space="preserve"> </w:t>
      </w:r>
      <w:r>
        <w:rPr>
          <w:rStyle w:val="tlid-translation"/>
          <w:lang w:val="en-US"/>
        </w:rPr>
        <w:t xml:space="preserve">after air </w:t>
      </w:r>
      <w:proofErr w:type="spellStart"/>
      <w:r>
        <w:rPr>
          <w:rStyle w:val="tlid-translation"/>
          <w:lang w:val="en-US"/>
        </w:rPr>
        <w:t>redeposition</w:t>
      </w:r>
      <w:proofErr w:type="spellEnd"/>
      <w:r>
        <w:rPr>
          <w:rStyle w:val="tlid-translation"/>
          <w:lang w:val="en-US"/>
        </w:rPr>
        <w:t xml:space="preserve">. It is further used to estimate the </w:t>
      </w:r>
      <w:proofErr w:type="spellStart"/>
      <w:r>
        <w:rPr>
          <w:rStyle w:val="tlid-translation"/>
          <w:lang w:val="en-US"/>
        </w:rPr>
        <w:t>PEC</w:t>
      </w:r>
      <w:r w:rsidRPr="00112222">
        <w:rPr>
          <w:rStyle w:val="tlid-translation"/>
          <w:vertAlign w:val="subscript"/>
          <w:lang w:val="en-US"/>
        </w:rPr>
        <w:t>surfacewater</w:t>
      </w:r>
      <w:proofErr w:type="spellEnd"/>
      <w:r>
        <w:rPr>
          <w:rStyle w:val="tlid-translation"/>
          <w:lang w:val="en-US"/>
        </w:rPr>
        <w:t>.</w:t>
      </w:r>
    </w:p>
    <w:p w14:paraId="17B77766" w14:textId="77777777" w:rsidR="0081486E" w:rsidRDefault="0081486E" w:rsidP="0081486E">
      <w:pPr>
        <w:spacing w:line="276" w:lineRule="auto"/>
        <w:jc w:val="both"/>
        <w:rPr>
          <w:rStyle w:val="tlid-translation"/>
          <w:lang w:val="en-US"/>
        </w:rPr>
      </w:pPr>
    </w:p>
    <w:p w14:paraId="746C3E59" w14:textId="68B10E3C" w:rsidR="0081486E" w:rsidRDefault="0081486E" w:rsidP="0081486E">
      <w:pPr>
        <w:spacing w:line="276" w:lineRule="auto"/>
        <w:jc w:val="both"/>
        <w:rPr>
          <w:rStyle w:val="tlid-translation"/>
          <w:lang w:val="en-US"/>
        </w:rPr>
      </w:pPr>
      <w:r>
        <w:rPr>
          <w:rStyle w:val="tlid-translation"/>
          <w:lang w:val="en-US"/>
        </w:rPr>
        <w:t>All the calculations are conducted according the equations of the Volume IV Part B+C (2017).</w:t>
      </w:r>
    </w:p>
    <w:p w14:paraId="77A0C24E" w14:textId="77777777" w:rsidR="0081486E" w:rsidRDefault="0081486E" w:rsidP="0081486E">
      <w:pPr>
        <w:spacing w:line="276" w:lineRule="auto"/>
        <w:jc w:val="both"/>
        <w:rPr>
          <w:rStyle w:val="tlid-translation"/>
          <w:lang w:val="en-US"/>
        </w:rPr>
      </w:pPr>
    </w:p>
    <w:p w14:paraId="6D4B32C7" w14:textId="77777777" w:rsidR="0081486E" w:rsidRDefault="0081486E" w:rsidP="0081486E">
      <w:pPr>
        <w:pStyle w:val="Paragraphedeliste"/>
        <w:numPr>
          <w:ilvl w:val="0"/>
          <w:numId w:val="28"/>
        </w:numPr>
        <w:suppressAutoHyphens w:val="0"/>
        <w:spacing w:line="276" w:lineRule="auto"/>
        <w:jc w:val="both"/>
        <w:rPr>
          <w:rStyle w:val="tlid-translation"/>
          <w:lang w:val="en-US"/>
        </w:rPr>
      </w:pPr>
      <w:proofErr w:type="spellStart"/>
      <w:r>
        <w:rPr>
          <w:rStyle w:val="tlid-translation"/>
          <w:lang w:val="en-US"/>
        </w:rPr>
        <w:t>Elocal</w:t>
      </w:r>
      <w:r w:rsidRPr="00D45FB9">
        <w:rPr>
          <w:rStyle w:val="tlid-translation"/>
          <w:vertAlign w:val="subscript"/>
          <w:lang w:val="en-US"/>
        </w:rPr>
        <w:t>air</w:t>
      </w:r>
      <w:proofErr w:type="spellEnd"/>
      <w:r>
        <w:rPr>
          <w:rStyle w:val="tlid-translation"/>
          <w:lang w:val="en-US"/>
        </w:rPr>
        <w:t xml:space="preserve"> calculations:</w:t>
      </w:r>
    </w:p>
    <w:p w14:paraId="78E7F3A7" w14:textId="77777777" w:rsidR="0081486E" w:rsidRDefault="0081486E" w:rsidP="0081486E">
      <w:pPr>
        <w:spacing w:line="276" w:lineRule="auto"/>
        <w:jc w:val="both"/>
        <w:rPr>
          <w:rStyle w:val="tlid-translation"/>
          <w:lang w:val="en-US"/>
        </w:rPr>
      </w:pPr>
    </w:p>
    <w:tbl>
      <w:tblPr>
        <w:tblStyle w:val="Grilledutableau"/>
        <w:tblW w:w="9517" w:type="dxa"/>
        <w:tblLook w:val="04A0" w:firstRow="1" w:lastRow="0" w:firstColumn="1" w:lastColumn="0" w:noHBand="0" w:noVBand="1"/>
      </w:tblPr>
      <w:tblGrid>
        <w:gridCol w:w="4099"/>
        <w:gridCol w:w="1172"/>
        <w:gridCol w:w="1172"/>
        <w:gridCol w:w="3074"/>
      </w:tblGrid>
      <w:tr w:rsidR="0081486E" w:rsidRPr="003D343A" w14:paraId="12B2A070" w14:textId="77777777" w:rsidTr="008876C8">
        <w:trPr>
          <w:trHeight w:val="296"/>
        </w:trPr>
        <w:tc>
          <w:tcPr>
            <w:tcW w:w="9517" w:type="dxa"/>
            <w:gridSpan w:val="4"/>
            <w:shd w:val="clear" w:color="auto" w:fill="FFFFCC"/>
            <w:vAlign w:val="center"/>
          </w:tcPr>
          <w:p w14:paraId="757B3524" w14:textId="77777777" w:rsidR="0081486E" w:rsidRPr="003D343A" w:rsidRDefault="0081486E" w:rsidP="008876C8">
            <w:pPr>
              <w:spacing w:line="276" w:lineRule="auto"/>
              <w:jc w:val="center"/>
              <w:rPr>
                <w:rStyle w:val="tlid-translation"/>
                <w:lang w:val="en-US"/>
              </w:rPr>
            </w:pPr>
            <w:proofErr w:type="spellStart"/>
            <w:r w:rsidRPr="003D343A">
              <w:rPr>
                <w:rStyle w:val="tlid-translation"/>
                <w:b/>
                <w:lang w:val="en-US"/>
              </w:rPr>
              <w:t>Elocal</w:t>
            </w:r>
            <w:r w:rsidRPr="003D343A">
              <w:rPr>
                <w:rStyle w:val="tlid-translation"/>
                <w:b/>
                <w:vertAlign w:val="subscript"/>
                <w:lang w:val="en-US"/>
              </w:rPr>
              <w:t>air</w:t>
            </w:r>
            <w:proofErr w:type="spellEnd"/>
            <w:r w:rsidRPr="003D343A">
              <w:rPr>
                <w:rStyle w:val="tlid-translation"/>
                <w:b/>
                <w:lang w:val="en-US"/>
              </w:rPr>
              <w:t xml:space="preserve"> calculations</w:t>
            </w:r>
          </w:p>
        </w:tc>
      </w:tr>
      <w:tr w:rsidR="0081486E" w:rsidRPr="003D343A" w14:paraId="23453A54" w14:textId="77777777" w:rsidTr="008876C8">
        <w:trPr>
          <w:trHeight w:val="283"/>
        </w:trPr>
        <w:tc>
          <w:tcPr>
            <w:tcW w:w="4099" w:type="dxa"/>
            <w:vAlign w:val="center"/>
          </w:tcPr>
          <w:p w14:paraId="69C1B3FD" w14:textId="77777777" w:rsidR="0081486E" w:rsidRPr="003D343A" w:rsidRDefault="0081486E" w:rsidP="008876C8">
            <w:pPr>
              <w:spacing w:line="276" w:lineRule="auto"/>
              <w:jc w:val="both"/>
              <w:rPr>
                <w:rStyle w:val="tlid-translation"/>
                <w:lang w:val="en-US"/>
              </w:rPr>
            </w:pPr>
            <w:r w:rsidRPr="003D343A">
              <w:rPr>
                <w:rFonts w:cs="Arial"/>
                <w:b/>
                <w:color w:val="000000"/>
                <w:lang w:eastAsia="fr-FR"/>
              </w:rPr>
              <w:t>Parameters</w:t>
            </w:r>
          </w:p>
        </w:tc>
        <w:tc>
          <w:tcPr>
            <w:tcW w:w="1172" w:type="dxa"/>
            <w:vAlign w:val="center"/>
          </w:tcPr>
          <w:p w14:paraId="4722DFCE" w14:textId="77777777" w:rsidR="0081486E" w:rsidRPr="003D343A" w:rsidRDefault="0081486E" w:rsidP="008876C8">
            <w:pPr>
              <w:spacing w:line="276" w:lineRule="auto"/>
              <w:jc w:val="both"/>
              <w:rPr>
                <w:rStyle w:val="tlid-translation"/>
                <w:lang w:val="en-US"/>
              </w:rPr>
            </w:pPr>
            <w:r w:rsidRPr="003D343A">
              <w:rPr>
                <w:rFonts w:cs="Arial"/>
                <w:b/>
                <w:color w:val="000000"/>
                <w:lang w:val="fr-FR" w:eastAsia="fr-FR"/>
              </w:rPr>
              <w:t>Value</w:t>
            </w:r>
          </w:p>
        </w:tc>
        <w:tc>
          <w:tcPr>
            <w:tcW w:w="1172" w:type="dxa"/>
            <w:vAlign w:val="center"/>
          </w:tcPr>
          <w:p w14:paraId="1FF0B515" w14:textId="77777777" w:rsidR="0081486E" w:rsidRPr="003D343A" w:rsidRDefault="0081486E" w:rsidP="008876C8">
            <w:pPr>
              <w:spacing w:line="276" w:lineRule="auto"/>
              <w:jc w:val="both"/>
              <w:rPr>
                <w:rStyle w:val="tlid-translation"/>
                <w:lang w:val="en-US"/>
              </w:rPr>
            </w:pPr>
            <w:r w:rsidRPr="003D343A">
              <w:rPr>
                <w:rFonts w:cs="Arial"/>
                <w:b/>
                <w:color w:val="000000"/>
                <w:lang w:val="fr-FR" w:eastAsia="fr-FR"/>
              </w:rPr>
              <w:t>Unit</w:t>
            </w:r>
          </w:p>
        </w:tc>
        <w:tc>
          <w:tcPr>
            <w:tcW w:w="3073" w:type="dxa"/>
            <w:vAlign w:val="center"/>
          </w:tcPr>
          <w:p w14:paraId="705FB8E6" w14:textId="77777777" w:rsidR="0081486E" w:rsidRPr="003D343A" w:rsidRDefault="0081486E" w:rsidP="008876C8">
            <w:pPr>
              <w:spacing w:line="276" w:lineRule="auto"/>
              <w:jc w:val="both"/>
              <w:rPr>
                <w:rStyle w:val="tlid-translation"/>
                <w:lang w:val="en-US"/>
              </w:rPr>
            </w:pPr>
            <w:proofErr w:type="spellStart"/>
            <w:r w:rsidRPr="003D343A">
              <w:rPr>
                <w:rFonts w:cs="Arial"/>
                <w:b/>
                <w:color w:val="000000"/>
                <w:lang w:val="fr-FR" w:eastAsia="fr-FR"/>
              </w:rPr>
              <w:t>Ref</w:t>
            </w:r>
            <w:proofErr w:type="spellEnd"/>
          </w:p>
        </w:tc>
      </w:tr>
      <w:tr w:rsidR="0081486E" w:rsidRPr="003D343A" w14:paraId="07575BBD" w14:textId="77777777" w:rsidTr="008876C8">
        <w:trPr>
          <w:trHeight w:val="271"/>
        </w:trPr>
        <w:tc>
          <w:tcPr>
            <w:tcW w:w="4099" w:type="dxa"/>
            <w:vAlign w:val="center"/>
          </w:tcPr>
          <w:p w14:paraId="31DB7C36" w14:textId="1D992DE7" w:rsidR="0081486E" w:rsidRPr="003D343A" w:rsidRDefault="0081486E" w:rsidP="008876C8">
            <w:pPr>
              <w:spacing w:line="276" w:lineRule="auto"/>
              <w:jc w:val="both"/>
              <w:rPr>
                <w:rStyle w:val="tlid-translation"/>
                <w:lang w:val="en-US"/>
              </w:rPr>
            </w:pPr>
            <w:proofErr w:type="spellStart"/>
            <w:r>
              <w:rPr>
                <w:rFonts w:cs="Arial"/>
                <w:color w:val="000000"/>
                <w:lang w:eastAsia="fr-FR"/>
              </w:rPr>
              <w:t>Q</w:t>
            </w:r>
            <w:r w:rsidRPr="00CA665F">
              <w:rPr>
                <w:rFonts w:cs="Arial"/>
                <w:color w:val="000000"/>
                <w:vertAlign w:val="subscript"/>
                <w:lang w:eastAsia="fr-FR"/>
              </w:rPr>
              <w:t>ai</w:t>
            </w:r>
            <w:proofErr w:type="spellEnd"/>
            <w:r>
              <w:rPr>
                <w:rFonts w:cs="Arial"/>
                <w:color w:val="000000"/>
                <w:lang w:eastAsia="fr-FR"/>
              </w:rPr>
              <w:t>, the q</w:t>
            </w:r>
            <w:r w:rsidRPr="003D343A">
              <w:rPr>
                <w:rFonts w:cs="Arial"/>
                <w:color w:val="000000"/>
                <w:lang w:eastAsia="fr-FR"/>
              </w:rPr>
              <w:t>uantity of active substance applied / ha</w:t>
            </w:r>
          </w:p>
        </w:tc>
        <w:tc>
          <w:tcPr>
            <w:tcW w:w="1172" w:type="dxa"/>
            <w:vAlign w:val="center"/>
          </w:tcPr>
          <w:p w14:paraId="4C38F956"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40</w:t>
            </w:r>
          </w:p>
        </w:tc>
        <w:tc>
          <w:tcPr>
            <w:tcW w:w="1172" w:type="dxa"/>
            <w:vAlign w:val="center"/>
          </w:tcPr>
          <w:p w14:paraId="40C22A4A"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g/ha</w:t>
            </w:r>
          </w:p>
        </w:tc>
        <w:tc>
          <w:tcPr>
            <w:tcW w:w="3073" w:type="dxa"/>
            <w:vAlign w:val="center"/>
          </w:tcPr>
          <w:p w14:paraId="73DD2EBF"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Maximum application rate</w:t>
            </w:r>
          </w:p>
        </w:tc>
      </w:tr>
      <w:tr w:rsidR="0081486E" w:rsidRPr="003D343A" w14:paraId="07155B80" w14:textId="77777777" w:rsidTr="008876C8">
        <w:trPr>
          <w:trHeight w:val="283"/>
        </w:trPr>
        <w:tc>
          <w:tcPr>
            <w:tcW w:w="4099" w:type="dxa"/>
            <w:vAlign w:val="center"/>
          </w:tcPr>
          <w:p w14:paraId="3D6708FF" w14:textId="77777777" w:rsidR="0081486E" w:rsidRPr="003D343A" w:rsidRDefault="0081486E" w:rsidP="008876C8">
            <w:pPr>
              <w:spacing w:line="276" w:lineRule="auto"/>
              <w:jc w:val="both"/>
              <w:rPr>
                <w:rStyle w:val="tlid-translation"/>
                <w:lang w:val="en-US"/>
              </w:rPr>
            </w:pPr>
            <w:proofErr w:type="spellStart"/>
            <w:r w:rsidRPr="003D343A">
              <w:rPr>
                <w:rFonts w:cs="Arial"/>
                <w:color w:val="000000"/>
                <w:lang w:val="fr-FR" w:eastAsia="fr-FR"/>
              </w:rPr>
              <w:t>T</w:t>
            </w:r>
            <w:r w:rsidRPr="003D343A">
              <w:rPr>
                <w:rFonts w:cs="Arial"/>
                <w:color w:val="000000"/>
                <w:vertAlign w:val="subscript"/>
                <w:lang w:val="fr-FR" w:eastAsia="fr-FR"/>
              </w:rPr>
              <w:t>max</w:t>
            </w:r>
            <w:proofErr w:type="spellEnd"/>
          </w:p>
        </w:tc>
        <w:tc>
          <w:tcPr>
            <w:tcW w:w="1172" w:type="dxa"/>
            <w:vAlign w:val="center"/>
          </w:tcPr>
          <w:p w14:paraId="34D10657"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2160</w:t>
            </w:r>
          </w:p>
        </w:tc>
        <w:tc>
          <w:tcPr>
            <w:tcW w:w="1172" w:type="dxa"/>
            <w:vAlign w:val="center"/>
          </w:tcPr>
          <w:p w14:paraId="51ECFA11"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h</w:t>
            </w:r>
          </w:p>
        </w:tc>
        <w:tc>
          <w:tcPr>
            <w:tcW w:w="3073" w:type="dxa"/>
            <w:vAlign w:val="center"/>
          </w:tcPr>
          <w:p w14:paraId="0B423C70"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 xml:space="preserve">3 </w:t>
            </w:r>
            <w:proofErr w:type="spellStart"/>
            <w:r w:rsidRPr="003D343A">
              <w:rPr>
                <w:rFonts w:cs="Arial"/>
                <w:color w:val="000000"/>
                <w:lang w:val="fr-FR" w:eastAsia="fr-FR"/>
              </w:rPr>
              <w:t>months</w:t>
            </w:r>
            <w:proofErr w:type="spellEnd"/>
          </w:p>
        </w:tc>
      </w:tr>
      <w:tr w:rsidR="0081486E" w:rsidRPr="003D343A" w14:paraId="3AAA09C0" w14:textId="77777777" w:rsidTr="008876C8">
        <w:trPr>
          <w:trHeight w:val="283"/>
        </w:trPr>
        <w:tc>
          <w:tcPr>
            <w:tcW w:w="4099" w:type="dxa"/>
            <w:vAlign w:val="center"/>
          </w:tcPr>
          <w:p w14:paraId="5963E390"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FAI</w:t>
            </w:r>
          </w:p>
        </w:tc>
        <w:tc>
          <w:tcPr>
            <w:tcW w:w="1172" w:type="dxa"/>
            <w:vAlign w:val="center"/>
          </w:tcPr>
          <w:p w14:paraId="681DEFA4"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1</w:t>
            </w:r>
          </w:p>
        </w:tc>
        <w:tc>
          <w:tcPr>
            <w:tcW w:w="1172" w:type="dxa"/>
            <w:vAlign w:val="center"/>
          </w:tcPr>
          <w:p w14:paraId="5F7F48BC"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w:t>
            </w:r>
          </w:p>
        </w:tc>
        <w:tc>
          <w:tcPr>
            <w:tcW w:w="3073" w:type="dxa"/>
            <w:vAlign w:val="center"/>
          </w:tcPr>
          <w:p w14:paraId="31162C30"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w:t>
            </w:r>
          </w:p>
        </w:tc>
      </w:tr>
      <w:tr w:rsidR="0081486E" w:rsidRPr="003D343A" w14:paraId="58905584" w14:textId="77777777" w:rsidTr="008876C8">
        <w:trPr>
          <w:trHeight w:val="271"/>
        </w:trPr>
        <w:tc>
          <w:tcPr>
            <w:tcW w:w="4099" w:type="dxa"/>
            <w:vAlign w:val="center"/>
          </w:tcPr>
          <w:p w14:paraId="2844DC33" w14:textId="77777777" w:rsidR="0081486E" w:rsidRPr="003D343A" w:rsidRDefault="0081486E" w:rsidP="008876C8">
            <w:pPr>
              <w:spacing w:line="276" w:lineRule="auto"/>
              <w:jc w:val="both"/>
              <w:rPr>
                <w:rStyle w:val="tlid-translation"/>
                <w:lang w:val="en-US"/>
              </w:rPr>
            </w:pPr>
            <w:proofErr w:type="spellStart"/>
            <w:r w:rsidRPr="003D343A">
              <w:rPr>
                <w:rFonts w:cs="Arial"/>
                <w:color w:val="000000"/>
                <w:lang w:val="fr-FR" w:eastAsia="fr-FR"/>
              </w:rPr>
              <w:t>T</w:t>
            </w:r>
            <w:r w:rsidRPr="003D343A">
              <w:rPr>
                <w:rFonts w:cs="Arial"/>
                <w:color w:val="000000"/>
                <w:vertAlign w:val="subscript"/>
                <w:lang w:val="fr-FR" w:eastAsia="fr-FR"/>
              </w:rPr>
              <w:t>day</w:t>
            </w:r>
            <w:proofErr w:type="spellEnd"/>
          </w:p>
        </w:tc>
        <w:tc>
          <w:tcPr>
            <w:tcW w:w="1172" w:type="dxa"/>
            <w:vAlign w:val="center"/>
          </w:tcPr>
          <w:p w14:paraId="74C05502"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24</w:t>
            </w:r>
          </w:p>
        </w:tc>
        <w:tc>
          <w:tcPr>
            <w:tcW w:w="1172" w:type="dxa"/>
            <w:vAlign w:val="center"/>
          </w:tcPr>
          <w:p w14:paraId="118A2EAE"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h</w:t>
            </w:r>
          </w:p>
        </w:tc>
        <w:tc>
          <w:tcPr>
            <w:tcW w:w="3073" w:type="dxa"/>
            <w:vAlign w:val="center"/>
          </w:tcPr>
          <w:p w14:paraId="7D2D93E9"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Passive dispenser</w:t>
            </w:r>
          </w:p>
        </w:tc>
      </w:tr>
      <w:tr w:rsidR="0081486E" w:rsidRPr="003D343A" w14:paraId="6D23E550" w14:textId="77777777" w:rsidTr="008876C8">
        <w:trPr>
          <w:trHeight w:val="283"/>
        </w:trPr>
        <w:tc>
          <w:tcPr>
            <w:tcW w:w="4099" w:type="dxa"/>
            <w:vAlign w:val="center"/>
          </w:tcPr>
          <w:p w14:paraId="342D9D2B" w14:textId="77777777" w:rsidR="0081486E" w:rsidRPr="003D343A" w:rsidRDefault="0081486E" w:rsidP="008876C8">
            <w:pPr>
              <w:spacing w:line="276" w:lineRule="auto"/>
              <w:jc w:val="both"/>
              <w:rPr>
                <w:rStyle w:val="tlid-translation"/>
                <w:lang w:val="en-US"/>
              </w:rPr>
            </w:pPr>
            <w:proofErr w:type="spellStart"/>
            <w:r w:rsidRPr="003D343A">
              <w:rPr>
                <w:rFonts w:cs="Arial"/>
                <w:color w:val="000000"/>
                <w:lang w:val="fr-FR" w:eastAsia="fr-FR"/>
              </w:rPr>
              <w:t>F</w:t>
            </w:r>
            <w:r w:rsidRPr="003D343A">
              <w:rPr>
                <w:rFonts w:cs="Arial"/>
                <w:color w:val="000000"/>
                <w:vertAlign w:val="subscript"/>
                <w:lang w:val="fr-FR" w:eastAsia="fr-FR"/>
              </w:rPr>
              <w:t>application,floor</w:t>
            </w:r>
            <w:proofErr w:type="spellEnd"/>
          </w:p>
        </w:tc>
        <w:tc>
          <w:tcPr>
            <w:tcW w:w="1172" w:type="dxa"/>
            <w:vAlign w:val="center"/>
          </w:tcPr>
          <w:p w14:paraId="54F349E5"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1</w:t>
            </w:r>
          </w:p>
        </w:tc>
        <w:tc>
          <w:tcPr>
            <w:tcW w:w="1172" w:type="dxa"/>
            <w:vAlign w:val="center"/>
          </w:tcPr>
          <w:p w14:paraId="1466B6C7"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w:t>
            </w:r>
          </w:p>
        </w:tc>
        <w:tc>
          <w:tcPr>
            <w:tcW w:w="3073" w:type="dxa"/>
            <w:vAlign w:val="center"/>
          </w:tcPr>
          <w:p w14:paraId="437EA8F0"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w:t>
            </w:r>
          </w:p>
        </w:tc>
      </w:tr>
      <w:tr w:rsidR="0081486E" w:rsidRPr="003D343A" w14:paraId="3288F497" w14:textId="77777777" w:rsidTr="008876C8">
        <w:trPr>
          <w:trHeight w:val="283"/>
        </w:trPr>
        <w:tc>
          <w:tcPr>
            <w:tcW w:w="9517" w:type="dxa"/>
            <w:gridSpan w:val="4"/>
            <w:vAlign w:val="center"/>
          </w:tcPr>
          <w:p w14:paraId="15211E02"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 </w:t>
            </w:r>
          </w:p>
        </w:tc>
      </w:tr>
      <w:tr w:rsidR="0081486E" w:rsidRPr="003D343A" w14:paraId="27317142" w14:textId="77777777" w:rsidTr="008876C8">
        <w:trPr>
          <w:trHeight w:val="323"/>
        </w:trPr>
        <w:tc>
          <w:tcPr>
            <w:tcW w:w="4099" w:type="dxa"/>
            <w:vAlign w:val="center"/>
          </w:tcPr>
          <w:p w14:paraId="4B1C11BB" w14:textId="77777777" w:rsidR="0081486E" w:rsidRPr="003D343A" w:rsidRDefault="0081486E" w:rsidP="008876C8">
            <w:pPr>
              <w:spacing w:line="276" w:lineRule="auto"/>
              <w:jc w:val="both"/>
              <w:rPr>
                <w:rFonts w:cs="Arial"/>
                <w:color w:val="000000"/>
                <w:lang w:val="fr-FR" w:eastAsia="fr-FR"/>
              </w:rPr>
            </w:pPr>
            <w:proofErr w:type="spellStart"/>
            <w:r w:rsidRPr="003D343A">
              <w:rPr>
                <w:rFonts w:cs="Calibri"/>
                <w:b/>
                <w:bCs/>
                <w:color w:val="000000"/>
                <w:lang w:val="fr-FR" w:eastAsia="fr-FR"/>
              </w:rPr>
              <w:t>Elocal</w:t>
            </w:r>
            <w:r w:rsidRPr="003D343A">
              <w:rPr>
                <w:rFonts w:cs="Calibri"/>
                <w:b/>
                <w:bCs/>
                <w:color w:val="000000"/>
                <w:vertAlign w:val="subscript"/>
                <w:lang w:val="fr-FR" w:eastAsia="fr-FR"/>
              </w:rPr>
              <w:t>air</w:t>
            </w:r>
            <w:proofErr w:type="spellEnd"/>
          </w:p>
        </w:tc>
        <w:tc>
          <w:tcPr>
            <w:tcW w:w="1172" w:type="dxa"/>
            <w:vAlign w:val="center"/>
          </w:tcPr>
          <w:p w14:paraId="0EE11AB6"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4.44E-04</w:t>
            </w:r>
          </w:p>
        </w:tc>
        <w:tc>
          <w:tcPr>
            <w:tcW w:w="1172" w:type="dxa"/>
            <w:vAlign w:val="center"/>
          </w:tcPr>
          <w:p w14:paraId="6CCA818B" w14:textId="77777777" w:rsidR="0081486E" w:rsidRPr="003D343A" w:rsidRDefault="0081486E" w:rsidP="008876C8">
            <w:pPr>
              <w:spacing w:line="276" w:lineRule="auto"/>
              <w:jc w:val="both"/>
              <w:rPr>
                <w:rFonts w:cs="Arial"/>
                <w:color w:val="000000"/>
                <w:lang w:val="fr-FR" w:eastAsia="fr-FR"/>
              </w:rPr>
            </w:pPr>
            <w:r w:rsidRPr="003D343A">
              <w:rPr>
                <w:rFonts w:cs="Arial"/>
                <w:color w:val="000000"/>
                <w:lang w:val="fr-FR" w:eastAsia="fr-FR"/>
              </w:rPr>
              <w:t>kg/d/ha</w:t>
            </w:r>
          </w:p>
        </w:tc>
        <w:tc>
          <w:tcPr>
            <w:tcW w:w="3073" w:type="dxa"/>
            <w:vAlign w:val="center"/>
          </w:tcPr>
          <w:p w14:paraId="2FD8B200" w14:textId="46E69553" w:rsidR="0081486E" w:rsidRPr="003D343A" w:rsidRDefault="0081486E" w:rsidP="008876C8">
            <w:pPr>
              <w:spacing w:line="276" w:lineRule="auto"/>
              <w:jc w:val="both"/>
              <w:rPr>
                <w:rStyle w:val="tlid-translation"/>
                <w:lang w:val="en-US"/>
              </w:rPr>
            </w:pPr>
            <w:r w:rsidRPr="00CA665F">
              <w:rPr>
                <w:rFonts w:cs="Arial"/>
                <w:color w:val="000000"/>
                <w:lang w:eastAsia="fr-FR"/>
              </w:rPr>
              <w:t xml:space="preserve">O – </w:t>
            </w:r>
            <w:proofErr w:type="spellStart"/>
            <w:r w:rsidRPr="00CA665F">
              <w:rPr>
                <w:rFonts w:cs="Arial"/>
                <w:color w:val="000000"/>
                <w:lang w:eastAsia="fr-FR"/>
              </w:rPr>
              <w:t>Q</w:t>
            </w:r>
            <w:r w:rsidRPr="00CA665F">
              <w:rPr>
                <w:rFonts w:cs="Arial"/>
                <w:color w:val="000000"/>
                <w:vertAlign w:val="subscript"/>
                <w:lang w:eastAsia="fr-FR"/>
              </w:rPr>
              <w:t>ai</w:t>
            </w:r>
            <w:proofErr w:type="spellEnd"/>
            <w:r w:rsidRPr="00CA665F">
              <w:rPr>
                <w:rFonts w:cs="Arial"/>
                <w:color w:val="000000"/>
                <w:lang w:eastAsia="fr-FR"/>
              </w:rPr>
              <w:t xml:space="preserve"> x FAI x </w:t>
            </w:r>
            <w:proofErr w:type="spellStart"/>
            <w:r w:rsidRPr="00CA665F">
              <w:rPr>
                <w:rFonts w:cs="Arial"/>
                <w:color w:val="000000"/>
                <w:lang w:eastAsia="fr-FR"/>
              </w:rPr>
              <w:t>F</w:t>
            </w:r>
            <w:r w:rsidRPr="00CA665F">
              <w:rPr>
                <w:rFonts w:cs="Arial"/>
                <w:color w:val="000000"/>
                <w:vertAlign w:val="subscript"/>
                <w:lang w:eastAsia="fr-FR"/>
              </w:rPr>
              <w:t>application,floor</w:t>
            </w:r>
            <w:proofErr w:type="spellEnd"/>
            <w:r w:rsidRPr="00CA665F">
              <w:rPr>
                <w:rFonts w:cs="Arial"/>
                <w:color w:val="000000"/>
                <w:vertAlign w:val="subscript"/>
                <w:lang w:eastAsia="fr-FR"/>
              </w:rPr>
              <w:t xml:space="preserve"> </w:t>
            </w:r>
            <w:r w:rsidRPr="00CA665F">
              <w:rPr>
                <w:rFonts w:cs="Arial"/>
                <w:color w:val="000000"/>
                <w:lang w:eastAsia="fr-FR"/>
              </w:rPr>
              <w:t>x (</w:t>
            </w:r>
            <w:proofErr w:type="spellStart"/>
            <w:r w:rsidRPr="00CA665F">
              <w:rPr>
                <w:rFonts w:cs="Arial"/>
                <w:color w:val="000000"/>
                <w:lang w:eastAsia="fr-FR"/>
              </w:rPr>
              <w:t>T</w:t>
            </w:r>
            <w:r w:rsidRPr="00CA665F">
              <w:rPr>
                <w:rFonts w:cs="Arial"/>
                <w:color w:val="000000"/>
                <w:vertAlign w:val="subscript"/>
                <w:lang w:eastAsia="fr-FR"/>
              </w:rPr>
              <w:t>day</w:t>
            </w:r>
            <w:proofErr w:type="spellEnd"/>
            <w:r w:rsidRPr="00CA665F">
              <w:rPr>
                <w:rFonts w:cs="Arial"/>
                <w:color w:val="000000"/>
                <w:vertAlign w:val="subscript"/>
                <w:lang w:eastAsia="fr-FR"/>
              </w:rPr>
              <w:t xml:space="preserve"> </w:t>
            </w:r>
            <w:r w:rsidRPr="00CA665F">
              <w:rPr>
                <w:rFonts w:cs="Arial"/>
                <w:color w:val="000000"/>
                <w:lang w:eastAsia="fr-FR"/>
              </w:rPr>
              <w:t xml:space="preserve">/ </w:t>
            </w:r>
            <w:proofErr w:type="spellStart"/>
            <w:r w:rsidRPr="00CA665F">
              <w:rPr>
                <w:rFonts w:cs="Arial"/>
                <w:color w:val="000000"/>
                <w:lang w:eastAsia="fr-FR"/>
              </w:rPr>
              <w:t>T</w:t>
            </w:r>
            <w:r w:rsidRPr="00CA665F">
              <w:rPr>
                <w:rFonts w:cs="Arial"/>
                <w:color w:val="000000"/>
                <w:vertAlign w:val="subscript"/>
                <w:lang w:eastAsia="fr-FR"/>
              </w:rPr>
              <w:t>max</w:t>
            </w:r>
            <w:proofErr w:type="spellEnd"/>
            <w:r>
              <w:rPr>
                <w:rFonts w:cs="Arial"/>
                <w:color w:val="000000"/>
                <w:lang w:eastAsia="fr-FR"/>
              </w:rPr>
              <w:t>) x 1.10E-03</w:t>
            </w:r>
          </w:p>
        </w:tc>
      </w:tr>
    </w:tbl>
    <w:p w14:paraId="2ED2C0DA" w14:textId="77777777" w:rsidR="0081486E" w:rsidRPr="00D45FB9" w:rsidRDefault="0081486E" w:rsidP="0081486E">
      <w:pPr>
        <w:spacing w:line="276" w:lineRule="auto"/>
        <w:jc w:val="both"/>
        <w:rPr>
          <w:rStyle w:val="tlid-translation"/>
          <w:lang w:val="en-US"/>
        </w:rPr>
      </w:pPr>
    </w:p>
    <w:p w14:paraId="663D36CC" w14:textId="77777777" w:rsidR="0081486E" w:rsidRPr="00D45FB9" w:rsidRDefault="0081486E" w:rsidP="0081486E">
      <w:pPr>
        <w:pStyle w:val="Paragraphedeliste"/>
        <w:numPr>
          <w:ilvl w:val="0"/>
          <w:numId w:val="28"/>
        </w:numPr>
        <w:suppressAutoHyphens w:val="0"/>
        <w:spacing w:line="276" w:lineRule="auto"/>
        <w:jc w:val="both"/>
        <w:rPr>
          <w:rStyle w:val="tlid-translation"/>
          <w:lang w:val="en-US"/>
        </w:rPr>
      </w:pPr>
      <w:proofErr w:type="spellStart"/>
      <w:r>
        <w:rPr>
          <w:rStyle w:val="tlid-translation"/>
          <w:lang w:val="en-US"/>
        </w:rPr>
        <w:t>DEP</w:t>
      </w:r>
      <w:r w:rsidRPr="00FE5518">
        <w:rPr>
          <w:rStyle w:val="tlid-translation"/>
          <w:vertAlign w:val="subscript"/>
          <w:lang w:val="en-US"/>
        </w:rPr>
        <w:t>total</w:t>
      </w:r>
      <w:r>
        <w:rPr>
          <w:rStyle w:val="tlid-translation"/>
          <w:vertAlign w:val="subscript"/>
          <w:lang w:val="en-US"/>
        </w:rPr>
        <w:t>,</w:t>
      </w:r>
      <w:r w:rsidRPr="00FE5518">
        <w:rPr>
          <w:rStyle w:val="tlid-translation"/>
          <w:vertAlign w:val="subscript"/>
          <w:lang w:val="en-US"/>
        </w:rPr>
        <w:t>ann</w:t>
      </w:r>
      <w:proofErr w:type="spellEnd"/>
      <w:r>
        <w:rPr>
          <w:rStyle w:val="tlid-translation"/>
          <w:lang w:val="en-US"/>
        </w:rPr>
        <w:t xml:space="preserve"> calculations (equation 47 of the Volume IV Part B+C, 2017):</w:t>
      </w:r>
    </w:p>
    <w:p w14:paraId="556C1483" w14:textId="77777777" w:rsidR="0081486E" w:rsidRPr="00D45FB9" w:rsidRDefault="0081486E" w:rsidP="0081486E">
      <w:pPr>
        <w:spacing w:line="276" w:lineRule="auto"/>
        <w:jc w:val="both"/>
        <w:rPr>
          <w:rStyle w:val="tlid-translation"/>
          <w:lang w:val="en-US"/>
        </w:rPr>
      </w:pPr>
      <w:r w:rsidRPr="00D45FB9">
        <w:rPr>
          <w:rStyle w:val="tlid-translation"/>
          <w:lang w:val="en-US"/>
        </w:rPr>
        <w:t xml:space="preserve"> </w:t>
      </w:r>
    </w:p>
    <w:p w14:paraId="2E5BCEB7" w14:textId="77777777" w:rsidR="0081486E" w:rsidRDefault="0081486E" w:rsidP="0081486E">
      <w:pPr>
        <w:spacing w:line="276" w:lineRule="auto"/>
        <w:jc w:val="both"/>
        <w:rPr>
          <w:rStyle w:val="tlid-translation"/>
          <w:lang w:val="en-US"/>
        </w:rPr>
      </w:pPr>
      <w:r w:rsidRPr="00112222">
        <w:rPr>
          <w:rStyle w:val="tlid-translation"/>
          <w:lang w:val="en-US"/>
        </w:rPr>
        <w:t>The total deposition flux during emission episode (</w:t>
      </w:r>
      <w:proofErr w:type="spellStart"/>
      <w:r w:rsidRPr="00112222">
        <w:rPr>
          <w:rStyle w:val="tlid-translation"/>
          <w:lang w:val="en-US"/>
        </w:rPr>
        <w:t>DEP</w:t>
      </w:r>
      <w:r w:rsidRPr="000B5F33">
        <w:rPr>
          <w:rStyle w:val="tlid-translation"/>
          <w:vertAlign w:val="subscript"/>
          <w:lang w:val="en-US"/>
        </w:rPr>
        <w:t>total</w:t>
      </w:r>
      <w:proofErr w:type="spellEnd"/>
      <w:r w:rsidRPr="00112222">
        <w:rPr>
          <w:rStyle w:val="tlid-translation"/>
          <w:lang w:val="en-US"/>
        </w:rPr>
        <w:t>) was calculated without considering any emission from the STP (</w:t>
      </w:r>
      <w:proofErr w:type="spellStart"/>
      <w:r w:rsidRPr="00112222">
        <w:rPr>
          <w:rStyle w:val="tlid-translation"/>
          <w:lang w:val="en-US"/>
        </w:rPr>
        <w:t>E</w:t>
      </w:r>
      <w:r w:rsidRPr="000B5F33">
        <w:rPr>
          <w:rStyle w:val="tlid-translation"/>
          <w:vertAlign w:val="subscript"/>
          <w:lang w:val="en-US"/>
        </w:rPr>
        <w:t>STPair</w:t>
      </w:r>
      <w:proofErr w:type="spellEnd"/>
      <w:r w:rsidRPr="00112222">
        <w:rPr>
          <w:rStyle w:val="tlid-translation"/>
          <w:lang w:val="en-US"/>
        </w:rPr>
        <w:t>), as it does not correspond to the emission pattern of the pheromone.</w:t>
      </w:r>
    </w:p>
    <w:tbl>
      <w:tblPr>
        <w:tblStyle w:val="Grilledutableau"/>
        <w:tblW w:w="0" w:type="auto"/>
        <w:tblLook w:val="04A0" w:firstRow="1" w:lastRow="0" w:firstColumn="1" w:lastColumn="0" w:noHBand="0" w:noVBand="1"/>
      </w:tblPr>
      <w:tblGrid>
        <w:gridCol w:w="2300"/>
        <w:gridCol w:w="2301"/>
        <w:gridCol w:w="2301"/>
        <w:gridCol w:w="2301"/>
      </w:tblGrid>
      <w:tr w:rsidR="0081486E" w:rsidRPr="003D343A" w14:paraId="202C78C8" w14:textId="77777777" w:rsidTr="008876C8">
        <w:tc>
          <w:tcPr>
            <w:tcW w:w="9204" w:type="dxa"/>
            <w:gridSpan w:val="4"/>
            <w:shd w:val="clear" w:color="auto" w:fill="FFFFCC"/>
          </w:tcPr>
          <w:p w14:paraId="7BFFD21C" w14:textId="1C2725EC" w:rsidR="0081486E" w:rsidRPr="003D343A" w:rsidRDefault="0081486E" w:rsidP="008876C8">
            <w:pPr>
              <w:spacing w:line="276" w:lineRule="auto"/>
              <w:jc w:val="center"/>
              <w:rPr>
                <w:rStyle w:val="tlid-translation"/>
                <w:lang w:val="en-US"/>
              </w:rPr>
            </w:pPr>
            <w:proofErr w:type="spellStart"/>
            <w:r w:rsidRPr="003D343A">
              <w:rPr>
                <w:rStyle w:val="tlid-translation"/>
                <w:b/>
                <w:lang w:val="en-US"/>
              </w:rPr>
              <w:t>DEP</w:t>
            </w:r>
            <w:r w:rsidRPr="003D343A">
              <w:rPr>
                <w:rStyle w:val="tlid-translation"/>
                <w:b/>
                <w:vertAlign w:val="subscript"/>
                <w:lang w:val="en-US"/>
              </w:rPr>
              <w:t>total,ann</w:t>
            </w:r>
            <w:proofErr w:type="spellEnd"/>
            <w:r w:rsidRPr="003D343A">
              <w:rPr>
                <w:rStyle w:val="tlid-translation"/>
                <w:b/>
                <w:vertAlign w:val="subscript"/>
                <w:lang w:val="en-US"/>
              </w:rPr>
              <w:t xml:space="preserve"> </w:t>
            </w:r>
            <w:r w:rsidRPr="003D343A">
              <w:rPr>
                <w:rStyle w:val="tlid-translation"/>
                <w:b/>
                <w:lang w:val="en-US"/>
              </w:rPr>
              <w:t>calculations</w:t>
            </w:r>
          </w:p>
        </w:tc>
      </w:tr>
      <w:tr w:rsidR="0081486E" w:rsidRPr="003D343A" w14:paraId="2E98C59D" w14:textId="77777777" w:rsidTr="008876C8">
        <w:tc>
          <w:tcPr>
            <w:tcW w:w="2301" w:type="dxa"/>
            <w:vAlign w:val="bottom"/>
          </w:tcPr>
          <w:p w14:paraId="652246D4" w14:textId="77777777" w:rsidR="0081486E" w:rsidRPr="003D343A" w:rsidRDefault="0081486E" w:rsidP="008876C8">
            <w:pPr>
              <w:spacing w:line="276" w:lineRule="auto"/>
              <w:jc w:val="both"/>
              <w:rPr>
                <w:rStyle w:val="tlid-translation"/>
                <w:lang w:val="en-US"/>
              </w:rPr>
            </w:pPr>
            <w:proofErr w:type="spellStart"/>
            <w:r w:rsidRPr="003D343A">
              <w:rPr>
                <w:rFonts w:cs="Arial"/>
                <w:b/>
                <w:color w:val="000000"/>
                <w:lang w:val="fr-FR" w:eastAsia="fr-FR"/>
              </w:rPr>
              <w:t>Parameters</w:t>
            </w:r>
            <w:proofErr w:type="spellEnd"/>
          </w:p>
        </w:tc>
        <w:tc>
          <w:tcPr>
            <w:tcW w:w="2301" w:type="dxa"/>
            <w:vAlign w:val="bottom"/>
          </w:tcPr>
          <w:p w14:paraId="6F04195D" w14:textId="77777777" w:rsidR="0081486E" w:rsidRPr="003D343A" w:rsidRDefault="0081486E" w:rsidP="008876C8">
            <w:pPr>
              <w:spacing w:line="276" w:lineRule="auto"/>
              <w:jc w:val="both"/>
              <w:rPr>
                <w:rStyle w:val="tlid-translation"/>
                <w:lang w:val="en-US"/>
              </w:rPr>
            </w:pPr>
            <w:r w:rsidRPr="003D343A">
              <w:rPr>
                <w:rFonts w:cs="Arial"/>
                <w:b/>
                <w:color w:val="000000"/>
                <w:lang w:val="fr-FR" w:eastAsia="fr-FR"/>
              </w:rPr>
              <w:t>Value</w:t>
            </w:r>
          </w:p>
        </w:tc>
        <w:tc>
          <w:tcPr>
            <w:tcW w:w="2301" w:type="dxa"/>
            <w:vAlign w:val="bottom"/>
          </w:tcPr>
          <w:p w14:paraId="0B4E09A3" w14:textId="77777777" w:rsidR="0081486E" w:rsidRPr="003D343A" w:rsidRDefault="0081486E" w:rsidP="008876C8">
            <w:pPr>
              <w:spacing w:line="276" w:lineRule="auto"/>
              <w:jc w:val="both"/>
              <w:rPr>
                <w:rStyle w:val="tlid-translation"/>
                <w:lang w:val="en-US"/>
              </w:rPr>
            </w:pPr>
            <w:r w:rsidRPr="003D343A">
              <w:rPr>
                <w:rFonts w:cs="Arial"/>
                <w:b/>
                <w:color w:val="000000"/>
                <w:lang w:val="fr-FR" w:eastAsia="fr-FR"/>
              </w:rPr>
              <w:t>Unit</w:t>
            </w:r>
          </w:p>
        </w:tc>
        <w:tc>
          <w:tcPr>
            <w:tcW w:w="2301" w:type="dxa"/>
          </w:tcPr>
          <w:p w14:paraId="4BD467A3" w14:textId="77777777" w:rsidR="0081486E" w:rsidRPr="003D343A" w:rsidRDefault="0081486E" w:rsidP="008876C8">
            <w:pPr>
              <w:spacing w:line="276" w:lineRule="auto"/>
              <w:jc w:val="both"/>
              <w:rPr>
                <w:rStyle w:val="tlid-translation"/>
                <w:lang w:val="en-US"/>
              </w:rPr>
            </w:pPr>
            <w:proofErr w:type="spellStart"/>
            <w:r w:rsidRPr="003D343A">
              <w:rPr>
                <w:rFonts w:cs="Arial"/>
                <w:b/>
                <w:color w:val="000000"/>
                <w:lang w:val="fr-FR" w:eastAsia="fr-FR"/>
              </w:rPr>
              <w:t>Ref</w:t>
            </w:r>
            <w:proofErr w:type="spellEnd"/>
          </w:p>
        </w:tc>
      </w:tr>
      <w:tr w:rsidR="0081486E" w:rsidRPr="003D343A" w14:paraId="07414A8D" w14:textId="77777777" w:rsidTr="008876C8">
        <w:tc>
          <w:tcPr>
            <w:tcW w:w="2301" w:type="dxa"/>
            <w:vAlign w:val="bottom"/>
          </w:tcPr>
          <w:p w14:paraId="35E1D301" w14:textId="77777777" w:rsidR="0081486E" w:rsidRPr="003D343A" w:rsidRDefault="0081486E" w:rsidP="008876C8">
            <w:pPr>
              <w:spacing w:line="276" w:lineRule="auto"/>
              <w:jc w:val="both"/>
              <w:rPr>
                <w:rStyle w:val="tlid-translation"/>
                <w:lang w:val="en-US"/>
              </w:rPr>
            </w:pPr>
            <w:proofErr w:type="spellStart"/>
            <w:r w:rsidRPr="003D343A">
              <w:rPr>
                <w:rFonts w:cs="Arial"/>
                <w:color w:val="000000"/>
                <w:lang w:val="fr-FR" w:eastAsia="fr-FR"/>
              </w:rPr>
              <w:t>CON</w:t>
            </w:r>
            <w:r w:rsidRPr="003D343A">
              <w:rPr>
                <w:rFonts w:cs="Arial"/>
                <w:color w:val="000000"/>
                <w:vertAlign w:val="subscript"/>
                <w:lang w:val="fr-FR" w:eastAsia="fr-FR"/>
              </w:rPr>
              <w:t>junge</w:t>
            </w:r>
            <w:proofErr w:type="spellEnd"/>
            <w:r w:rsidRPr="003D343A">
              <w:rPr>
                <w:rFonts w:cs="Arial"/>
                <w:color w:val="000000"/>
                <w:lang w:val="fr-FR" w:eastAsia="fr-FR"/>
              </w:rPr>
              <w:t xml:space="preserve"> x </w:t>
            </w:r>
            <w:proofErr w:type="spellStart"/>
            <w:r w:rsidRPr="003D343A">
              <w:rPr>
                <w:rFonts w:cs="Arial"/>
                <w:color w:val="000000"/>
                <w:lang w:val="fr-FR" w:eastAsia="fr-FR"/>
              </w:rPr>
              <w:t>SURF</w:t>
            </w:r>
            <w:r w:rsidRPr="003D343A">
              <w:rPr>
                <w:rFonts w:cs="Arial"/>
                <w:color w:val="000000"/>
                <w:vertAlign w:val="subscript"/>
                <w:lang w:val="fr-FR" w:eastAsia="fr-FR"/>
              </w:rPr>
              <w:t>aer</w:t>
            </w:r>
            <w:proofErr w:type="spellEnd"/>
          </w:p>
        </w:tc>
        <w:tc>
          <w:tcPr>
            <w:tcW w:w="2301" w:type="dxa"/>
            <w:vAlign w:val="bottom"/>
          </w:tcPr>
          <w:p w14:paraId="3368A555"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1.00E-04</w:t>
            </w:r>
          </w:p>
        </w:tc>
        <w:tc>
          <w:tcPr>
            <w:tcW w:w="2301" w:type="dxa"/>
            <w:vAlign w:val="bottom"/>
          </w:tcPr>
          <w:p w14:paraId="509B6ACC"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Pa</w:t>
            </w:r>
          </w:p>
        </w:tc>
        <w:tc>
          <w:tcPr>
            <w:tcW w:w="2301" w:type="dxa"/>
          </w:tcPr>
          <w:p w14:paraId="755CE16F"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D</w:t>
            </w:r>
          </w:p>
        </w:tc>
      </w:tr>
      <w:tr w:rsidR="0081486E" w:rsidRPr="003D343A" w14:paraId="7F1F067A" w14:textId="77777777" w:rsidTr="008876C8">
        <w:tc>
          <w:tcPr>
            <w:tcW w:w="2301" w:type="dxa"/>
            <w:vAlign w:val="bottom"/>
          </w:tcPr>
          <w:p w14:paraId="6ED5B400"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VP</w:t>
            </w:r>
          </w:p>
        </w:tc>
        <w:tc>
          <w:tcPr>
            <w:tcW w:w="2301" w:type="dxa"/>
            <w:vAlign w:val="bottom"/>
          </w:tcPr>
          <w:p w14:paraId="1767475C"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1.20E-03</w:t>
            </w:r>
          </w:p>
        </w:tc>
        <w:tc>
          <w:tcPr>
            <w:tcW w:w="2301" w:type="dxa"/>
            <w:vAlign w:val="bottom"/>
          </w:tcPr>
          <w:p w14:paraId="70294280"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Pa at 20°C</w:t>
            </w:r>
          </w:p>
        </w:tc>
        <w:tc>
          <w:tcPr>
            <w:tcW w:w="2301" w:type="dxa"/>
          </w:tcPr>
          <w:p w14:paraId="79E91D89"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S</w:t>
            </w:r>
          </w:p>
        </w:tc>
      </w:tr>
      <w:tr w:rsidR="0081486E" w:rsidRPr="003D343A" w14:paraId="11D41833" w14:textId="77777777" w:rsidTr="008876C8">
        <w:tc>
          <w:tcPr>
            <w:tcW w:w="2301" w:type="dxa"/>
            <w:vAlign w:val="bottom"/>
          </w:tcPr>
          <w:p w14:paraId="6448844F" w14:textId="77777777" w:rsidR="0081486E" w:rsidRPr="003D343A" w:rsidRDefault="0081486E" w:rsidP="008876C8">
            <w:pPr>
              <w:spacing w:line="276" w:lineRule="auto"/>
              <w:jc w:val="both"/>
              <w:rPr>
                <w:rStyle w:val="tlid-translation"/>
                <w:lang w:val="en-US"/>
              </w:rPr>
            </w:pPr>
            <w:proofErr w:type="spellStart"/>
            <w:r w:rsidRPr="003D343A">
              <w:rPr>
                <w:rFonts w:cs="Calibri"/>
                <w:b/>
                <w:bCs/>
                <w:color w:val="000000"/>
                <w:lang w:val="fr-FR" w:eastAsia="fr-FR"/>
              </w:rPr>
              <w:t>F</w:t>
            </w:r>
            <w:r w:rsidRPr="003D343A">
              <w:rPr>
                <w:rFonts w:cs="Calibri"/>
                <w:b/>
                <w:bCs/>
                <w:color w:val="000000"/>
                <w:vertAlign w:val="subscript"/>
                <w:lang w:val="fr-FR" w:eastAsia="fr-FR"/>
              </w:rPr>
              <w:t>ass,aer</w:t>
            </w:r>
            <w:proofErr w:type="spellEnd"/>
          </w:p>
        </w:tc>
        <w:tc>
          <w:tcPr>
            <w:tcW w:w="2301" w:type="dxa"/>
            <w:vAlign w:val="bottom"/>
          </w:tcPr>
          <w:p w14:paraId="4D08ACA1"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7.69E-02</w:t>
            </w:r>
          </w:p>
        </w:tc>
        <w:tc>
          <w:tcPr>
            <w:tcW w:w="2301" w:type="dxa"/>
            <w:vAlign w:val="bottom"/>
          </w:tcPr>
          <w:p w14:paraId="60D385D6"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w:t>
            </w:r>
          </w:p>
        </w:tc>
        <w:tc>
          <w:tcPr>
            <w:tcW w:w="2301" w:type="dxa"/>
          </w:tcPr>
          <w:p w14:paraId="2DC24B6B"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O – Equation 21</w:t>
            </w:r>
          </w:p>
        </w:tc>
      </w:tr>
      <w:tr w:rsidR="0081486E" w:rsidRPr="003D343A" w14:paraId="5C7C8140" w14:textId="77777777" w:rsidTr="008876C8">
        <w:tc>
          <w:tcPr>
            <w:tcW w:w="2301" w:type="dxa"/>
            <w:vAlign w:val="bottom"/>
          </w:tcPr>
          <w:p w14:paraId="10B10537" w14:textId="77777777" w:rsidR="0081486E" w:rsidRPr="003D343A" w:rsidRDefault="0081486E" w:rsidP="008876C8">
            <w:pPr>
              <w:spacing w:line="276" w:lineRule="auto"/>
              <w:jc w:val="both"/>
              <w:rPr>
                <w:rStyle w:val="tlid-translation"/>
                <w:lang w:val="en-US"/>
              </w:rPr>
            </w:pPr>
            <w:proofErr w:type="spellStart"/>
            <w:r w:rsidRPr="003D343A">
              <w:rPr>
                <w:rFonts w:cs="Arial"/>
                <w:color w:val="000000"/>
                <w:lang w:val="fr-FR" w:eastAsia="fr-FR"/>
              </w:rPr>
              <w:t>DEP</w:t>
            </w:r>
            <w:r w:rsidRPr="003D343A">
              <w:rPr>
                <w:rFonts w:cs="Arial"/>
                <w:color w:val="000000"/>
                <w:vertAlign w:val="subscript"/>
                <w:lang w:val="fr-FR" w:eastAsia="fr-FR"/>
              </w:rPr>
              <w:t>total</w:t>
            </w:r>
            <w:proofErr w:type="spellEnd"/>
          </w:p>
        </w:tc>
        <w:tc>
          <w:tcPr>
            <w:tcW w:w="2301" w:type="dxa"/>
            <w:vAlign w:val="bottom"/>
          </w:tcPr>
          <w:p w14:paraId="7221DAA8"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5.06E-07</w:t>
            </w:r>
          </w:p>
        </w:tc>
        <w:tc>
          <w:tcPr>
            <w:tcW w:w="2301" w:type="dxa"/>
            <w:vAlign w:val="bottom"/>
          </w:tcPr>
          <w:p w14:paraId="17CE4A68"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kg/d</w:t>
            </w:r>
          </w:p>
        </w:tc>
        <w:tc>
          <w:tcPr>
            <w:tcW w:w="2301" w:type="dxa"/>
          </w:tcPr>
          <w:p w14:paraId="6009367F"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O - Equation 46</w:t>
            </w:r>
          </w:p>
        </w:tc>
      </w:tr>
      <w:tr w:rsidR="0081486E" w:rsidRPr="003D343A" w14:paraId="2F5078DC" w14:textId="77777777" w:rsidTr="008876C8">
        <w:tc>
          <w:tcPr>
            <w:tcW w:w="2301" w:type="dxa"/>
            <w:vAlign w:val="bottom"/>
          </w:tcPr>
          <w:p w14:paraId="2F77494C" w14:textId="77777777" w:rsidR="0081486E" w:rsidRPr="003D343A" w:rsidRDefault="0081486E" w:rsidP="008876C8">
            <w:pPr>
              <w:spacing w:line="276" w:lineRule="auto"/>
              <w:jc w:val="both"/>
              <w:rPr>
                <w:rStyle w:val="tlid-translation"/>
                <w:lang w:val="en-US"/>
              </w:rPr>
            </w:pPr>
            <w:proofErr w:type="spellStart"/>
            <w:r w:rsidRPr="003D343A">
              <w:rPr>
                <w:rFonts w:cs="Arial"/>
                <w:color w:val="000000"/>
                <w:lang w:val="fr-FR" w:eastAsia="fr-FR"/>
              </w:rPr>
              <w:t>T</w:t>
            </w:r>
            <w:r w:rsidRPr="003D343A">
              <w:rPr>
                <w:rFonts w:cs="Arial"/>
                <w:color w:val="000000"/>
                <w:vertAlign w:val="subscript"/>
                <w:lang w:val="fr-FR" w:eastAsia="fr-FR"/>
              </w:rPr>
              <w:t>emission</w:t>
            </w:r>
            <w:proofErr w:type="spellEnd"/>
          </w:p>
        </w:tc>
        <w:tc>
          <w:tcPr>
            <w:tcW w:w="2301" w:type="dxa"/>
            <w:vAlign w:val="bottom"/>
          </w:tcPr>
          <w:p w14:paraId="0E43A24F"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90</w:t>
            </w:r>
          </w:p>
        </w:tc>
        <w:tc>
          <w:tcPr>
            <w:tcW w:w="2301" w:type="dxa"/>
            <w:vAlign w:val="bottom"/>
          </w:tcPr>
          <w:p w14:paraId="53B65EEE"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d</w:t>
            </w:r>
          </w:p>
        </w:tc>
        <w:tc>
          <w:tcPr>
            <w:tcW w:w="2301" w:type="dxa"/>
          </w:tcPr>
          <w:p w14:paraId="1664AD13"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 xml:space="preserve">3 </w:t>
            </w:r>
            <w:proofErr w:type="spellStart"/>
            <w:r w:rsidRPr="003D343A">
              <w:rPr>
                <w:rFonts w:cs="Arial"/>
                <w:color w:val="000000"/>
                <w:lang w:val="fr-FR" w:eastAsia="fr-FR"/>
              </w:rPr>
              <w:t>months</w:t>
            </w:r>
            <w:proofErr w:type="spellEnd"/>
          </w:p>
        </w:tc>
      </w:tr>
      <w:tr w:rsidR="0081486E" w:rsidRPr="003D343A" w14:paraId="4606FF7B" w14:textId="77777777" w:rsidTr="008876C8">
        <w:tc>
          <w:tcPr>
            <w:tcW w:w="2301" w:type="dxa"/>
            <w:vAlign w:val="bottom"/>
          </w:tcPr>
          <w:p w14:paraId="3D396A49" w14:textId="77777777" w:rsidR="0081486E" w:rsidRPr="003D343A" w:rsidRDefault="0081486E" w:rsidP="008876C8">
            <w:pPr>
              <w:spacing w:line="276" w:lineRule="auto"/>
              <w:jc w:val="both"/>
              <w:rPr>
                <w:rStyle w:val="tlid-translation"/>
                <w:lang w:val="en-US"/>
              </w:rPr>
            </w:pPr>
            <w:proofErr w:type="spellStart"/>
            <w:r w:rsidRPr="003D343A">
              <w:rPr>
                <w:rFonts w:cs="Arial"/>
                <w:color w:val="000000"/>
                <w:lang w:val="fr-FR" w:eastAsia="fr-FR"/>
              </w:rPr>
              <w:t>DEP</w:t>
            </w:r>
            <w:r w:rsidRPr="003D343A">
              <w:rPr>
                <w:rFonts w:cs="Arial"/>
                <w:color w:val="000000"/>
                <w:vertAlign w:val="subscript"/>
                <w:lang w:val="fr-FR" w:eastAsia="fr-FR"/>
              </w:rPr>
              <w:t>std,aer</w:t>
            </w:r>
            <w:proofErr w:type="spellEnd"/>
          </w:p>
        </w:tc>
        <w:tc>
          <w:tcPr>
            <w:tcW w:w="2301" w:type="dxa"/>
            <w:vAlign w:val="bottom"/>
          </w:tcPr>
          <w:p w14:paraId="5EAF4E9B"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1.00E-02</w:t>
            </w:r>
          </w:p>
        </w:tc>
        <w:tc>
          <w:tcPr>
            <w:tcW w:w="2301" w:type="dxa"/>
            <w:vAlign w:val="bottom"/>
          </w:tcPr>
          <w:p w14:paraId="06677338"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mg/m²/d</w:t>
            </w:r>
          </w:p>
        </w:tc>
        <w:tc>
          <w:tcPr>
            <w:tcW w:w="2301" w:type="dxa"/>
          </w:tcPr>
          <w:p w14:paraId="49BBD5D4"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D</w:t>
            </w:r>
          </w:p>
        </w:tc>
      </w:tr>
      <w:tr w:rsidR="0081486E" w:rsidRPr="003D343A" w14:paraId="6D96669A" w14:textId="77777777" w:rsidTr="008876C8">
        <w:tc>
          <w:tcPr>
            <w:tcW w:w="2301" w:type="dxa"/>
            <w:vAlign w:val="bottom"/>
          </w:tcPr>
          <w:p w14:paraId="1583E6E1" w14:textId="77777777" w:rsidR="0081486E" w:rsidRPr="003D343A" w:rsidRDefault="0081486E" w:rsidP="008876C8">
            <w:pPr>
              <w:spacing w:line="276" w:lineRule="auto"/>
              <w:jc w:val="both"/>
              <w:rPr>
                <w:rStyle w:val="tlid-translation"/>
                <w:lang w:val="en-US"/>
              </w:rPr>
            </w:pPr>
            <w:proofErr w:type="spellStart"/>
            <w:r w:rsidRPr="003D343A">
              <w:rPr>
                <w:rFonts w:cs="Arial"/>
                <w:color w:val="000000"/>
                <w:lang w:val="fr-FR" w:eastAsia="fr-FR"/>
              </w:rPr>
              <w:t>DEP</w:t>
            </w:r>
            <w:r w:rsidRPr="003D343A">
              <w:rPr>
                <w:rFonts w:cs="Arial"/>
                <w:color w:val="000000"/>
                <w:vertAlign w:val="subscript"/>
                <w:lang w:val="fr-FR" w:eastAsia="fr-FR"/>
              </w:rPr>
              <w:t>std,gas</w:t>
            </w:r>
            <w:proofErr w:type="spellEnd"/>
          </w:p>
        </w:tc>
        <w:tc>
          <w:tcPr>
            <w:tcW w:w="2301" w:type="dxa"/>
            <w:vAlign w:val="bottom"/>
          </w:tcPr>
          <w:p w14:paraId="003D0D60"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4.00E-04</w:t>
            </w:r>
          </w:p>
        </w:tc>
        <w:tc>
          <w:tcPr>
            <w:tcW w:w="2301" w:type="dxa"/>
            <w:vAlign w:val="bottom"/>
          </w:tcPr>
          <w:p w14:paraId="4136C1DD"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mg/m²/d</w:t>
            </w:r>
          </w:p>
        </w:tc>
        <w:tc>
          <w:tcPr>
            <w:tcW w:w="2301" w:type="dxa"/>
          </w:tcPr>
          <w:p w14:paraId="6CB818A5"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D value</w:t>
            </w:r>
          </w:p>
        </w:tc>
      </w:tr>
      <w:tr w:rsidR="0081486E" w:rsidRPr="003D343A" w14:paraId="7F7BA9B4" w14:textId="77777777" w:rsidTr="008876C8">
        <w:tc>
          <w:tcPr>
            <w:tcW w:w="9204" w:type="dxa"/>
            <w:gridSpan w:val="4"/>
          </w:tcPr>
          <w:p w14:paraId="3DEB1B1B" w14:textId="77777777" w:rsidR="0081486E" w:rsidRPr="003D343A" w:rsidRDefault="0081486E" w:rsidP="008876C8">
            <w:pPr>
              <w:spacing w:line="276" w:lineRule="auto"/>
              <w:jc w:val="both"/>
              <w:rPr>
                <w:rStyle w:val="tlid-translation"/>
                <w:lang w:val="en-US"/>
              </w:rPr>
            </w:pPr>
          </w:p>
        </w:tc>
      </w:tr>
      <w:tr w:rsidR="0081486E" w:rsidRPr="003D343A" w14:paraId="600DF258" w14:textId="77777777" w:rsidTr="008876C8">
        <w:tc>
          <w:tcPr>
            <w:tcW w:w="2301" w:type="dxa"/>
            <w:vAlign w:val="bottom"/>
          </w:tcPr>
          <w:p w14:paraId="462A68DC" w14:textId="77777777" w:rsidR="0081486E" w:rsidRPr="003D343A" w:rsidRDefault="0081486E" w:rsidP="008876C8">
            <w:pPr>
              <w:spacing w:line="276" w:lineRule="auto"/>
              <w:jc w:val="both"/>
              <w:rPr>
                <w:rStyle w:val="tlid-translation"/>
                <w:lang w:val="en-US"/>
              </w:rPr>
            </w:pPr>
            <w:proofErr w:type="spellStart"/>
            <w:r w:rsidRPr="003D343A">
              <w:rPr>
                <w:rFonts w:cs="Calibri"/>
                <w:b/>
                <w:bCs/>
                <w:color w:val="000000"/>
                <w:lang w:val="fr-FR" w:eastAsia="fr-FR"/>
              </w:rPr>
              <w:t>DEP</w:t>
            </w:r>
            <w:r w:rsidRPr="003D343A">
              <w:rPr>
                <w:rFonts w:cs="Calibri"/>
                <w:b/>
                <w:bCs/>
                <w:color w:val="000000"/>
                <w:vertAlign w:val="subscript"/>
                <w:lang w:val="fr-FR" w:eastAsia="fr-FR"/>
              </w:rPr>
              <w:t>total,ann</w:t>
            </w:r>
            <w:proofErr w:type="spellEnd"/>
          </w:p>
        </w:tc>
        <w:tc>
          <w:tcPr>
            <w:tcW w:w="2301" w:type="dxa"/>
            <w:vAlign w:val="bottom"/>
          </w:tcPr>
          <w:p w14:paraId="64058D2C"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1.25E-07</w:t>
            </w:r>
          </w:p>
        </w:tc>
        <w:tc>
          <w:tcPr>
            <w:tcW w:w="2301" w:type="dxa"/>
            <w:vAlign w:val="bottom"/>
          </w:tcPr>
          <w:p w14:paraId="4405B53D"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mg/m²/d</w:t>
            </w:r>
          </w:p>
        </w:tc>
        <w:tc>
          <w:tcPr>
            <w:tcW w:w="2301" w:type="dxa"/>
          </w:tcPr>
          <w:p w14:paraId="2A06C059" w14:textId="77777777" w:rsidR="0081486E" w:rsidRPr="003D343A" w:rsidRDefault="0081486E" w:rsidP="008876C8">
            <w:pPr>
              <w:spacing w:line="276" w:lineRule="auto"/>
              <w:jc w:val="both"/>
              <w:rPr>
                <w:rStyle w:val="tlid-translation"/>
                <w:lang w:val="en-US"/>
              </w:rPr>
            </w:pPr>
            <w:r w:rsidRPr="003D343A">
              <w:rPr>
                <w:rFonts w:cs="Arial"/>
                <w:color w:val="000000"/>
                <w:lang w:val="fr-FR" w:eastAsia="fr-FR"/>
              </w:rPr>
              <w:t>O – Equation 47</w:t>
            </w:r>
          </w:p>
        </w:tc>
      </w:tr>
    </w:tbl>
    <w:p w14:paraId="78944976" w14:textId="1F4BED0B" w:rsidR="00B53658" w:rsidRPr="00E22C96" w:rsidRDefault="0081486E" w:rsidP="000D60D7">
      <w:pPr>
        <w:spacing w:line="276" w:lineRule="auto"/>
        <w:jc w:val="both"/>
        <w:rPr>
          <w:rStyle w:val="tlid-translation"/>
          <w:u w:val="single"/>
          <w:lang w:val="en-US"/>
        </w:rPr>
      </w:pPr>
      <w:r>
        <w:rPr>
          <w:rStyle w:val="tlid-translation"/>
          <w:lang w:val="en-US"/>
        </w:rPr>
        <w:t xml:space="preserve"> </w:t>
      </w:r>
    </w:p>
    <w:p w14:paraId="1E258919" w14:textId="417565AA" w:rsidR="00B53658" w:rsidRPr="00E22C96" w:rsidRDefault="00B53658" w:rsidP="00B53658">
      <w:pPr>
        <w:pStyle w:val="Titre5"/>
        <w:rPr>
          <w:rStyle w:val="tlid-translation"/>
          <w:u w:val="single"/>
          <w:lang w:val="en-US"/>
        </w:rPr>
      </w:pPr>
      <w:r w:rsidRPr="00E22C96">
        <w:rPr>
          <w:rStyle w:val="tlid-translation"/>
          <w:u w:val="single"/>
          <w:lang w:val="en-US"/>
        </w:rPr>
        <w:t>Accidental exposure pathways</w:t>
      </w:r>
    </w:p>
    <w:p w14:paraId="0DBC1718" w14:textId="2352112E" w:rsidR="0081486E" w:rsidRPr="002D61F0" w:rsidRDefault="0081486E" w:rsidP="0081486E">
      <w:pPr>
        <w:spacing w:line="276" w:lineRule="auto"/>
        <w:jc w:val="both"/>
        <w:rPr>
          <w:rStyle w:val="tlid-translation"/>
          <w:lang w:val="en-US"/>
        </w:rPr>
      </w:pPr>
      <w:r>
        <w:rPr>
          <w:rStyle w:val="tlid-translation"/>
          <w:lang w:val="en-US"/>
        </w:rPr>
        <w:t xml:space="preserve">In addition to </w:t>
      </w:r>
      <w:proofErr w:type="spellStart"/>
      <w:r>
        <w:rPr>
          <w:rStyle w:val="tlid-translation"/>
          <w:lang w:val="en-US"/>
        </w:rPr>
        <w:t>redeposition</w:t>
      </w:r>
      <w:proofErr w:type="spellEnd"/>
      <w:r>
        <w:rPr>
          <w:rStyle w:val="tlid-translation"/>
          <w:lang w:val="en-US"/>
        </w:rPr>
        <w:t xml:space="preserve"> of the </w:t>
      </w:r>
      <w:proofErr w:type="spellStart"/>
      <w:r>
        <w:rPr>
          <w:rStyle w:val="tlid-translation"/>
          <w:lang w:val="en-US"/>
        </w:rPr>
        <w:t>a.s</w:t>
      </w:r>
      <w:proofErr w:type="spellEnd"/>
      <w:r>
        <w:rPr>
          <w:rStyle w:val="tlid-translation"/>
          <w:lang w:val="en-US"/>
        </w:rPr>
        <w:t xml:space="preserve"> </w:t>
      </w:r>
      <w:r w:rsidRPr="003C5DF6">
        <w:rPr>
          <w:rStyle w:val="tlid-translation"/>
          <w:i/>
          <w:lang w:val="en-US"/>
        </w:rPr>
        <w:t>via</w:t>
      </w:r>
      <w:r>
        <w:rPr>
          <w:rStyle w:val="tlid-translation"/>
          <w:lang w:val="en-US"/>
        </w:rPr>
        <w:t xml:space="preserve"> air, </w:t>
      </w:r>
      <w:r w:rsidRPr="002D61F0">
        <w:rPr>
          <w:rStyle w:val="tlid-translation"/>
          <w:lang w:val="en-US"/>
        </w:rPr>
        <w:t xml:space="preserve">two accidental situations are </w:t>
      </w:r>
      <w:r>
        <w:rPr>
          <w:rStyle w:val="tlid-translation"/>
          <w:lang w:val="en-US"/>
        </w:rPr>
        <w:t>examined</w:t>
      </w:r>
      <w:r w:rsidRPr="002D61F0">
        <w:rPr>
          <w:rStyle w:val="tlid-translation"/>
          <w:lang w:val="en-US"/>
        </w:rPr>
        <w:t>:</w:t>
      </w:r>
    </w:p>
    <w:p w14:paraId="03CE9930" w14:textId="77777777" w:rsidR="0081486E" w:rsidRPr="002D61F0" w:rsidRDefault="0081486E" w:rsidP="0081486E">
      <w:pPr>
        <w:spacing w:line="276" w:lineRule="auto"/>
        <w:jc w:val="both"/>
        <w:rPr>
          <w:rStyle w:val="tlid-translation"/>
          <w:lang w:val="en-US"/>
        </w:rPr>
      </w:pPr>
      <w:r w:rsidRPr="002D61F0">
        <w:rPr>
          <w:rStyle w:val="tlid-translation"/>
          <w:lang w:val="en-US"/>
        </w:rPr>
        <w:t xml:space="preserve">- </w:t>
      </w:r>
      <w:proofErr w:type="gramStart"/>
      <w:r w:rsidRPr="002D61F0">
        <w:rPr>
          <w:rStyle w:val="tlid-translation"/>
          <w:lang w:val="en-US"/>
        </w:rPr>
        <w:t>the</w:t>
      </w:r>
      <w:proofErr w:type="gramEnd"/>
      <w:r w:rsidRPr="002D61F0">
        <w:rPr>
          <w:rStyle w:val="tlid-translation"/>
          <w:lang w:val="en-US"/>
        </w:rPr>
        <w:t xml:space="preserve"> professional user misses his target (the pine trunk) and the ball falls to the ground,</w:t>
      </w:r>
    </w:p>
    <w:p w14:paraId="27D77306" w14:textId="77777777" w:rsidR="0081486E" w:rsidRPr="002D61F0" w:rsidRDefault="0081486E" w:rsidP="0081486E">
      <w:pPr>
        <w:spacing w:line="276" w:lineRule="auto"/>
        <w:jc w:val="both"/>
        <w:rPr>
          <w:rStyle w:val="tlid-translation"/>
          <w:lang w:val="en-US"/>
        </w:rPr>
      </w:pPr>
      <w:r w:rsidRPr="002D61F0">
        <w:rPr>
          <w:rStyle w:val="tlid-translation"/>
          <w:lang w:val="en-US"/>
        </w:rPr>
        <w:t xml:space="preserve">- </w:t>
      </w:r>
      <w:proofErr w:type="gramStart"/>
      <w:r w:rsidRPr="002D61F0">
        <w:rPr>
          <w:rStyle w:val="tlid-translation"/>
          <w:lang w:val="en-US"/>
        </w:rPr>
        <w:t>the</w:t>
      </w:r>
      <w:proofErr w:type="gramEnd"/>
      <w:r w:rsidRPr="002D61F0">
        <w:rPr>
          <w:rStyle w:val="tlid-translation"/>
          <w:lang w:val="en-US"/>
        </w:rPr>
        <w:t xml:space="preserve"> product leaches </w:t>
      </w:r>
      <w:r>
        <w:rPr>
          <w:rStyle w:val="tlid-translation"/>
          <w:lang w:val="en-US"/>
        </w:rPr>
        <w:t xml:space="preserve">to the ground </w:t>
      </w:r>
      <w:r w:rsidRPr="002D61F0">
        <w:rPr>
          <w:rStyle w:val="tlid-translation"/>
          <w:lang w:val="en-US"/>
        </w:rPr>
        <w:t>following heavy rainfall.</w:t>
      </w:r>
    </w:p>
    <w:p w14:paraId="0F646395" w14:textId="77777777" w:rsidR="0081486E" w:rsidRPr="002D61F0" w:rsidRDefault="0081486E" w:rsidP="0081486E">
      <w:pPr>
        <w:spacing w:line="276" w:lineRule="auto"/>
        <w:jc w:val="both"/>
        <w:rPr>
          <w:rStyle w:val="tlid-translation"/>
          <w:lang w:val="en-US"/>
        </w:rPr>
      </w:pPr>
    </w:p>
    <w:p w14:paraId="194CF9A9" w14:textId="77777777" w:rsidR="0081486E" w:rsidRPr="002D61F0" w:rsidRDefault="0081486E" w:rsidP="0081486E">
      <w:pPr>
        <w:spacing w:line="276" w:lineRule="auto"/>
        <w:jc w:val="both"/>
        <w:rPr>
          <w:rStyle w:val="tlid-translation"/>
          <w:lang w:val="en-US"/>
        </w:rPr>
      </w:pPr>
      <w:r w:rsidRPr="002D61F0">
        <w:rPr>
          <w:rStyle w:val="tlid-translation"/>
          <w:lang w:val="en-US"/>
        </w:rPr>
        <w:lastRenderedPageBreak/>
        <w:t>For the rare cases where the trained professionals miss their target, the following RMM is applied:</w:t>
      </w:r>
    </w:p>
    <w:p w14:paraId="39129A84" w14:textId="029635F0" w:rsidR="0081486E" w:rsidRPr="002D61F0" w:rsidRDefault="0081486E" w:rsidP="0081486E">
      <w:pPr>
        <w:spacing w:line="276" w:lineRule="auto"/>
        <w:jc w:val="both"/>
        <w:rPr>
          <w:rStyle w:val="tlid-translation"/>
          <w:lang w:val="en-US"/>
        </w:rPr>
      </w:pPr>
      <w:r w:rsidRPr="002D61F0">
        <w:rPr>
          <w:rStyle w:val="tlid-translation"/>
          <w:lang w:val="en-US"/>
        </w:rPr>
        <w:t>"</w:t>
      </w:r>
      <w:r w:rsidRPr="00406692">
        <w:rPr>
          <w:rStyle w:val="tlid-translation"/>
          <w:lang w:val="en-US"/>
        </w:rPr>
        <w:t xml:space="preserve">After application, </w:t>
      </w:r>
      <w:r w:rsidRPr="00900135">
        <w:rPr>
          <w:lang w:val="en-US"/>
        </w:rPr>
        <w:t xml:space="preserve">inspect </w:t>
      </w:r>
      <w:r>
        <w:rPr>
          <w:lang w:val="en-US"/>
        </w:rPr>
        <w:t xml:space="preserve">carefully </w:t>
      </w:r>
      <w:r w:rsidRPr="00900135">
        <w:rPr>
          <w:lang w:val="en-US"/>
        </w:rPr>
        <w:t xml:space="preserve">the area and pick up </w:t>
      </w:r>
      <w:r w:rsidR="009F6B74">
        <w:rPr>
          <w:lang w:val="en-US"/>
        </w:rPr>
        <w:t xml:space="preserve">all </w:t>
      </w:r>
      <w:r>
        <w:rPr>
          <w:lang w:val="en-US"/>
        </w:rPr>
        <w:t>the fallen</w:t>
      </w:r>
      <w:r w:rsidRPr="00900135">
        <w:rPr>
          <w:lang w:val="en-US"/>
        </w:rPr>
        <w:t xml:space="preserve"> balls</w:t>
      </w:r>
      <w:r w:rsidRPr="002D61F0">
        <w:rPr>
          <w:rStyle w:val="tlid-translation"/>
          <w:lang w:val="en-US"/>
        </w:rPr>
        <w:t>."</w:t>
      </w:r>
    </w:p>
    <w:p w14:paraId="19BE96CB" w14:textId="77777777" w:rsidR="0081486E" w:rsidRPr="002D61F0" w:rsidRDefault="0081486E" w:rsidP="0081486E">
      <w:pPr>
        <w:spacing w:line="276" w:lineRule="auto"/>
        <w:jc w:val="both"/>
        <w:rPr>
          <w:rStyle w:val="tlid-translation"/>
          <w:lang w:val="en-US"/>
        </w:rPr>
      </w:pPr>
    </w:p>
    <w:p w14:paraId="3FAB9F3F" w14:textId="7197D69F" w:rsidR="0081486E" w:rsidRDefault="0081486E" w:rsidP="0081486E">
      <w:pPr>
        <w:spacing w:line="276" w:lineRule="auto"/>
        <w:jc w:val="both"/>
        <w:rPr>
          <w:lang w:val="en-US"/>
        </w:rPr>
      </w:pPr>
      <w:r w:rsidRPr="00E75863">
        <w:rPr>
          <w:lang w:eastAsia="en-GB"/>
        </w:rPr>
        <w:t>According to the applicant, the product drie</w:t>
      </w:r>
      <w:r>
        <w:rPr>
          <w:lang w:eastAsia="en-GB"/>
        </w:rPr>
        <w:t>s 12 hours after application,</w:t>
      </w:r>
      <w:r w:rsidRPr="00E75863">
        <w:rPr>
          <w:lang w:eastAsia="en-GB"/>
        </w:rPr>
        <w:t xml:space="preserve"> then adheres perfectly to the trunk and the </w:t>
      </w:r>
      <w:r>
        <w:rPr>
          <w:lang w:eastAsia="en-GB"/>
        </w:rPr>
        <w:t>pheromone starts diffusing</w:t>
      </w:r>
      <w:r w:rsidRPr="00E75863">
        <w:rPr>
          <w:lang w:eastAsia="en-GB"/>
        </w:rPr>
        <w:t>.</w:t>
      </w:r>
      <w:r w:rsidRPr="7647DF5A">
        <w:rPr>
          <w:lang w:eastAsia="en-GB"/>
        </w:rPr>
        <w:t xml:space="preserve"> There is no loss of active substance if it</w:t>
      </w:r>
      <w:r w:rsidR="009F6B74">
        <w:rPr>
          <w:lang w:eastAsia="en-GB"/>
        </w:rPr>
        <w:t xml:space="preserve"> i</w:t>
      </w:r>
      <w:r w:rsidRPr="7647DF5A">
        <w:rPr>
          <w:lang w:eastAsia="en-GB"/>
        </w:rPr>
        <w:t xml:space="preserve">s raining after this waiting period because the dry product is stable in presence of water. </w:t>
      </w:r>
      <w:r>
        <w:rPr>
          <w:lang w:eastAsia="en-GB"/>
        </w:rPr>
        <w:t xml:space="preserve">Indeed, the </w:t>
      </w:r>
      <w:r w:rsidRPr="7647DF5A">
        <w:rPr>
          <w:lang w:eastAsia="en-GB"/>
        </w:rPr>
        <w:t>dry product is a film made of hydrophobic materials (oil, waxes</w:t>
      </w:r>
      <w:r>
        <w:rPr>
          <w:lang w:eastAsia="en-GB"/>
        </w:rPr>
        <w:t xml:space="preserve">, </w:t>
      </w:r>
      <w:proofErr w:type="gramStart"/>
      <w:r>
        <w:rPr>
          <w:lang w:eastAsia="en-GB"/>
        </w:rPr>
        <w:t>pheromone</w:t>
      </w:r>
      <w:proofErr w:type="gramEnd"/>
      <w:r>
        <w:rPr>
          <w:lang w:eastAsia="en-GB"/>
        </w:rPr>
        <w:t xml:space="preserve"> nearly insoluble</w:t>
      </w:r>
      <w:r w:rsidRPr="7647DF5A">
        <w:rPr>
          <w:lang w:eastAsia="en-GB"/>
        </w:rPr>
        <w:t>…) that prevent the leaching of the active substance.</w:t>
      </w:r>
      <w:r>
        <w:rPr>
          <w:lang w:eastAsia="en-GB"/>
        </w:rPr>
        <w:t xml:space="preserve"> Therefore,</w:t>
      </w:r>
      <w:r w:rsidRPr="002D61F0">
        <w:rPr>
          <w:rStyle w:val="tlid-translation"/>
          <w:lang w:val="en-US"/>
        </w:rPr>
        <w:t xml:space="preserve"> a use instruction related to the efficacy of the product already states that it is recommended to apply the balls to the trees on a rain-free day </w:t>
      </w:r>
      <w:r w:rsidRPr="00E11C75">
        <w:t>and if no rain</w:t>
      </w:r>
      <w:r>
        <w:t>fall</w:t>
      </w:r>
      <w:r w:rsidRPr="00E11C75">
        <w:t xml:space="preserve"> is expected within 12 hours of application</w:t>
      </w:r>
      <w:r>
        <w:t>,</w:t>
      </w:r>
      <w:r w:rsidRPr="002D61F0">
        <w:rPr>
          <w:rStyle w:val="tlid-translation"/>
          <w:lang w:val="en-US"/>
        </w:rPr>
        <w:t xml:space="preserve"> the minimum time for the formulation to dry and become hydrophobic.</w:t>
      </w:r>
      <w:r w:rsidRPr="000120E9">
        <w:rPr>
          <w:lang w:val="en-US"/>
        </w:rPr>
        <w:t xml:space="preserve"> </w:t>
      </w:r>
    </w:p>
    <w:p w14:paraId="129A3EAE" w14:textId="4D359454" w:rsidR="0081486E" w:rsidRPr="000120E9" w:rsidRDefault="0081486E" w:rsidP="0081486E">
      <w:pPr>
        <w:spacing w:line="276" w:lineRule="auto"/>
        <w:jc w:val="both"/>
        <w:rPr>
          <w:rStyle w:val="tlid-translation"/>
          <w:lang w:val="en-US"/>
        </w:rPr>
      </w:pPr>
      <w:r w:rsidRPr="000120E9">
        <w:rPr>
          <w:lang w:val="en-US"/>
        </w:rPr>
        <w:t>Even if the instruction of use is accidentally disregarded, it has to be taken into consideration that</w:t>
      </w:r>
      <w:r>
        <w:rPr>
          <w:lang w:val="en-US"/>
        </w:rPr>
        <w:t xml:space="preserve"> t</w:t>
      </w:r>
      <w:r w:rsidRPr="000120E9">
        <w:rPr>
          <w:lang w:val="en-US"/>
        </w:rPr>
        <w:t>he product is applied on the trunk, just below the canopy, about 10</w:t>
      </w:r>
      <w:r>
        <w:rPr>
          <w:lang w:val="en-US"/>
        </w:rPr>
        <w:t xml:space="preserve"> </w:t>
      </w:r>
      <w:r w:rsidRPr="000120E9">
        <w:rPr>
          <w:lang w:val="en-US"/>
        </w:rPr>
        <w:t xml:space="preserve">m from the ground. Thus, the formulation will be protected by the structures of the trees (branches, tufts of needles) that constitute the canopy. </w:t>
      </w:r>
      <w:r w:rsidRPr="000120E9">
        <w:rPr>
          <w:rStyle w:val="tlid-translation"/>
          <w:lang w:val="en-US"/>
        </w:rPr>
        <w:t>If the rainwater still reaches the formulation, largely hydrophobic</w:t>
      </w:r>
      <w:r>
        <w:rPr>
          <w:rStyle w:val="tlid-translation"/>
          <w:lang w:val="en-US"/>
        </w:rPr>
        <w:t>,</w:t>
      </w:r>
      <w:r w:rsidRPr="000120E9">
        <w:rPr>
          <w:rStyle w:val="tlid-translation"/>
          <w:lang w:val="en-US"/>
        </w:rPr>
        <w:t xml:space="preserve"> it will be spread over the 10</w:t>
      </w:r>
      <w:r>
        <w:rPr>
          <w:rStyle w:val="tlid-translation"/>
          <w:lang w:val="en-US"/>
        </w:rPr>
        <w:t xml:space="preserve"> </w:t>
      </w:r>
      <w:r w:rsidRPr="000120E9">
        <w:rPr>
          <w:rStyle w:val="tlid-translation"/>
          <w:lang w:val="en-US"/>
        </w:rPr>
        <w:t>m length of the trunk before reaching the ground.</w:t>
      </w:r>
    </w:p>
    <w:p w14:paraId="42634B30" w14:textId="7E0B83FF" w:rsidR="0081486E" w:rsidRPr="000120E9" w:rsidRDefault="0081486E" w:rsidP="0081486E">
      <w:pPr>
        <w:spacing w:line="276" w:lineRule="auto"/>
        <w:jc w:val="both"/>
        <w:rPr>
          <w:u w:val="single"/>
          <w:lang w:val="en-US"/>
        </w:rPr>
      </w:pPr>
      <w:r w:rsidRPr="000120E9">
        <w:rPr>
          <w:rStyle w:val="tlid-translation"/>
          <w:lang w:val="en-US"/>
        </w:rPr>
        <w:t xml:space="preserve">For all these reasons, emissions to </w:t>
      </w:r>
      <w:r>
        <w:rPr>
          <w:rStyle w:val="tlid-translation"/>
          <w:lang w:val="en-US"/>
        </w:rPr>
        <w:t xml:space="preserve">the </w:t>
      </w:r>
      <w:r w:rsidRPr="000120E9">
        <w:rPr>
          <w:rStyle w:val="tlid-translation"/>
          <w:lang w:val="en-US"/>
        </w:rPr>
        <w:t>soil during a raining event are considered negligible and thus, a quantitative evaluation is not carried out</w:t>
      </w:r>
      <w:r>
        <w:rPr>
          <w:rStyle w:val="tlid-translation"/>
          <w:lang w:val="en-US"/>
        </w:rPr>
        <w:t xml:space="preserve"> and no PEC are calculated.</w:t>
      </w:r>
    </w:p>
    <w:p w14:paraId="54587DC7" w14:textId="420CF462" w:rsidR="00B53658" w:rsidRPr="000120E9" w:rsidRDefault="00B53658" w:rsidP="00B53658">
      <w:pPr>
        <w:spacing w:line="276" w:lineRule="auto"/>
        <w:jc w:val="both"/>
        <w:rPr>
          <w:u w:val="single"/>
          <w:lang w:val="en-US"/>
        </w:rPr>
      </w:pPr>
    </w:p>
    <w:p w14:paraId="34D86F26" w14:textId="77777777" w:rsidR="009D0C0B" w:rsidRDefault="009D0C0B">
      <w:pPr>
        <w:spacing w:line="260" w:lineRule="atLeast"/>
        <w:rPr>
          <w:rFonts w:ascii="Times New Roman" w:eastAsia="Calibri" w:hAnsi="Times New Roman" w:cs="Times New Roman"/>
          <w:i/>
          <w:iCs/>
          <w:lang w:eastAsia="en-US"/>
        </w:rPr>
      </w:pPr>
    </w:p>
    <w:p w14:paraId="6E2CDB6B" w14:textId="77777777" w:rsidR="009D0C0B" w:rsidRDefault="00FA480B">
      <w:pPr>
        <w:rPr>
          <w:rFonts w:ascii="Times New Roman" w:eastAsia="Calibri" w:hAnsi="Times New Roman" w:cs="Times New Roman"/>
          <w:i/>
          <w:iCs/>
          <w:lang w:eastAsia="en-US"/>
        </w:rPr>
      </w:pPr>
      <w:r>
        <w:rPr>
          <w:rFonts w:eastAsia="Calibri"/>
          <w:b/>
          <w:i/>
          <w:sz w:val="22"/>
          <w:szCs w:val="22"/>
          <w:lang w:eastAsia="en-US"/>
        </w:rPr>
        <w:t>Fate and distribution in exposed environmental compartments</w:t>
      </w:r>
    </w:p>
    <w:p w14:paraId="47B66433" w14:textId="77777777" w:rsidR="009D0C0B" w:rsidRDefault="009D0C0B">
      <w:pPr>
        <w:spacing w:line="260" w:lineRule="atLeast"/>
        <w:rPr>
          <w:rFonts w:ascii="Times New Roman" w:eastAsia="Calibri" w:hAnsi="Times New Roman" w:cs="Times New Roman"/>
          <w:i/>
          <w:iCs/>
          <w:lang w:eastAsia="en-US"/>
        </w:rPr>
      </w:pPr>
    </w:p>
    <w:tbl>
      <w:tblPr>
        <w:tblW w:w="9364" w:type="dxa"/>
        <w:tblInd w:w="70" w:type="dxa"/>
        <w:tblLayout w:type="fixed"/>
        <w:tblCellMar>
          <w:left w:w="70" w:type="dxa"/>
          <w:right w:w="70" w:type="dxa"/>
        </w:tblCellMar>
        <w:tblLook w:val="0000" w:firstRow="0" w:lastRow="0" w:firstColumn="0" w:lastColumn="0" w:noHBand="0" w:noVBand="0"/>
      </w:tblPr>
      <w:tblGrid>
        <w:gridCol w:w="1275"/>
        <w:gridCol w:w="851"/>
        <w:gridCol w:w="1276"/>
        <w:gridCol w:w="851"/>
        <w:gridCol w:w="1134"/>
        <w:gridCol w:w="850"/>
        <w:gridCol w:w="851"/>
        <w:gridCol w:w="709"/>
        <w:gridCol w:w="1567"/>
      </w:tblGrid>
      <w:tr w:rsidR="009D0C0B" w14:paraId="10ECB36F" w14:textId="77777777" w:rsidTr="005B5871">
        <w:trPr>
          <w:trHeight w:val="333"/>
          <w:tblHeader/>
        </w:trPr>
        <w:tc>
          <w:tcPr>
            <w:tcW w:w="9364" w:type="dxa"/>
            <w:gridSpan w:val="9"/>
            <w:tcBorders>
              <w:top w:val="single" w:sz="4" w:space="0" w:color="000000"/>
              <w:left w:val="single" w:sz="4" w:space="0" w:color="000000"/>
              <w:bottom w:val="single" w:sz="4" w:space="0" w:color="000000"/>
              <w:right w:val="single" w:sz="4" w:space="0" w:color="000000"/>
            </w:tcBorders>
            <w:shd w:val="clear" w:color="auto" w:fill="FFFFCC"/>
          </w:tcPr>
          <w:p w14:paraId="3B2EE3FA" w14:textId="77777777" w:rsidR="009D0C0B" w:rsidRDefault="00FA480B">
            <w:pPr>
              <w:widowControl w:val="0"/>
              <w:tabs>
                <w:tab w:val="center" w:pos="4536"/>
                <w:tab w:val="right" w:pos="9072"/>
              </w:tabs>
              <w:spacing w:line="260" w:lineRule="atLeast"/>
              <w:jc w:val="center"/>
            </w:pPr>
            <w:r>
              <w:rPr>
                <w:rFonts w:eastAsia="Calibri"/>
                <w:b/>
                <w:lang w:eastAsia="en-US"/>
              </w:rPr>
              <w:t>Identification of relevant receiving compartments based on the exposure pathway</w:t>
            </w:r>
          </w:p>
        </w:tc>
      </w:tr>
      <w:tr w:rsidR="005B5871" w14:paraId="6FDD661D" w14:textId="77777777" w:rsidTr="00EE4B93">
        <w:tblPrEx>
          <w:tblCellMar>
            <w:top w:w="57" w:type="dxa"/>
            <w:bottom w:w="57" w:type="dxa"/>
          </w:tblCellMar>
        </w:tblPrEx>
        <w:tc>
          <w:tcPr>
            <w:tcW w:w="1275" w:type="dxa"/>
            <w:tcBorders>
              <w:top w:val="single" w:sz="4" w:space="0" w:color="000000"/>
              <w:left w:val="single" w:sz="4" w:space="0" w:color="000000"/>
              <w:bottom w:val="single" w:sz="4" w:space="0" w:color="000000"/>
            </w:tcBorders>
            <w:shd w:val="clear" w:color="auto" w:fill="auto"/>
            <w:vAlign w:val="center"/>
          </w:tcPr>
          <w:p w14:paraId="63AC52FC" w14:textId="77777777" w:rsidR="005B5871" w:rsidRDefault="005B5871">
            <w:pPr>
              <w:widowControl w:val="0"/>
              <w:snapToGrid w:val="0"/>
              <w:spacing w:line="260" w:lineRule="atLeast"/>
              <w:jc w:val="center"/>
              <w:rPr>
                <w:rFonts w:eastAsia="Calibri"/>
                <w:b/>
                <w:bCs/>
                <w:color w:val="000000"/>
                <w:lang w:eastAsia="en-GB"/>
              </w:rPr>
            </w:pPr>
          </w:p>
        </w:tc>
        <w:tc>
          <w:tcPr>
            <w:tcW w:w="851" w:type="dxa"/>
            <w:tcBorders>
              <w:top w:val="single" w:sz="4" w:space="0" w:color="000000"/>
              <w:left w:val="single" w:sz="4" w:space="0" w:color="000000"/>
              <w:bottom w:val="single" w:sz="4" w:space="0" w:color="000000"/>
            </w:tcBorders>
            <w:shd w:val="clear" w:color="auto" w:fill="auto"/>
            <w:vAlign w:val="center"/>
          </w:tcPr>
          <w:p w14:paraId="64F86716" w14:textId="77777777" w:rsidR="005B5871" w:rsidRDefault="005B5871" w:rsidP="005B5871">
            <w:pPr>
              <w:widowControl w:val="0"/>
              <w:spacing w:line="260" w:lineRule="atLeast"/>
              <w:jc w:val="center"/>
              <w:rPr>
                <w:rFonts w:eastAsia="Calibri" w:cs="Arial"/>
                <w:color w:val="000000"/>
                <w:lang w:eastAsia="en-GB"/>
              </w:rPr>
            </w:pPr>
            <w:r>
              <w:rPr>
                <w:rFonts w:eastAsia="Calibri" w:cs="Arial"/>
                <w:color w:val="000000"/>
                <w:lang w:eastAsia="en-GB"/>
              </w:rPr>
              <w:t>Fresh-water</w:t>
            </w:r>
          </w:p>
        </w:tc>
        <w:tc>
          <w:tcPr>
            <w:tcW w:w="1276" w:type="dxa"/>
            <w:tcBorders>
              <w:top w:val="single" w:sz="4" w:space="0" w:color="000000"/>
              <w:left w:val="single" w:sz="4" w:space="0" w:color="000000"/>
              <w:bottom w:val="single" w:sz="4" w:space="0" w:color="000000"/>
            </w:tcBorders>
            <w:shd w:val="clear" w:color="auto" w:fill="auto"/>
            <w:vAlign w:val="center"/>
          </w:tcPr>
          <w:p w14:paraId="28979328" w14:textId="77777777" w:rsidR="005B5871" w:rsidRDefault="005B5871" w:rsidP="005B5871">
            <w:pPr>
              <w:widowControl w:val="0"/>
              <w:spacing w:line="260" w:lineRule="atLeast"/>
              <w:jc w:val="center"/>
              <w:rPr>
                <w:rFonts w:eastAsia="Calibri" w:cs="Arial"/>
                <w:color w:val="000000"/>
                <w:lang w:eastAsia="en-GB"/>
              </w:rPr>
            </w:pPr>
            <w:r>
              <w:rPr>
                <w:rFonts w:eastAsia="Calibri" w:cs="Arial"/>
                <w:color w:val="000000"/>
                <w:lang w:eastAsia="en-GB"/>
              </w:rPr>
              <w:t>Freshwater sediment</w:t>
            </w:r>
          </w:p>
        </w:tc>
        <w:tc>
          <w:tcPr>
            <w:tcW w:w="851" w:type="dxa"/>
            <w:tcBorders>
              <w:top w:val="single" w:sz="4" w:space="0" w:color="000000"/>
              <w:left w:val="single" w:sz="4" w:space="0" w:color="000000"/>
              <w:bottom w:val="single" w:sz="4" w:space="0" w:color="000000"/>
            </w:tcBorders>
            <w:shd w:val="clear" w:color="auto" w:fill="auto"/>
            <w:vAlign w:val="center"/>
          </w:tcPr>
          <w:p w14:paraId="59F5290A" w14:textId="77777777" w:rsidR="005B5871" w:rsidRDefault="005B5871" w:rsidP="005B5871">
            <w:pPr>
              <w:widowControl w:val="0"/>
              <w:spacing w:line="260" w:lineRule="atLeast"/>
              <w:jc w:val="center"/>
              <w:rPr>
                <w:rFonts w:eastAsia="Calibri" w:cs="Arial"/>
                <w:color w:val="000000"/>
                <w:lang w:eastAsia="en-GB"/>
              </w:rPr>
            </w:pPr>
            <w:r>
              <w:rPr>
                <w:rFonts w:eastAsia="Calibri" w:cs="Arial"/>
                <w:color w:val="000000"/>
                <w:lang w:eastAsia="en-GB"/>
              </w:rPr>
              <w:t>Sea-water</w:t>
            </w:r>
          </w:p>
        </w:tc>
        <w:tc>
          <w:tcPr>
            <w:tcW w:w="1134" w:type="dxa"/>
            <w:tcBorders>
              <w:top w:val="single" w:sz="4" w:space="0" w:color="000000"/>
              <w:left w:val="single" w:sz="4" w:space="0" w:color="000000"/>
              <w:bottom w:val="single" w:sz="4" w:space="0" w:color="000000"/>
            </w:tcBorders>
            <w:shd w:val="clear" w:color="auto" w:fill="auto"/>
            <w:vAlign w:val="center"/>
          </w:tcPr>
          <w:p w14:paraId="2D3457B9" w14:textId="77777777" w:rsidR="005B5871" w:rsidRDefault="005B5871" w:rsidP="005B5871">
            <w:pPr>
              <w:widowControl w:val="0"/>
              <w:spacing w:line="260" w:lineRule="atLeast"/>
              <w:jc w:val="center"/>
              <w:rPr>
                <w:rFonts w:eastAsia="Calibri" w:cs="Arial"/>
                <w:color w:val="000000"/>
                <w:lang w:eastAsia="en-GB"/>
              </w:rPr>
            </w:pPr>
            <w:r>
              <w:rPr>
                <w:rFonts w:eastAsia="Calibri" w:cs="Arial"/>
                <w:color w:val="000000"/>
                <w:lang w:eastAsia="en-GB"/>
              </w:rPr>
              <w:t>Seawater sediment</w:t>
            </w:r>
          </w:p>
        </w:tc>
        <w:tc>
          <w:tcPr>
            <w:tcW w:w="850" w:type="dxa"/>
            <w:tcBorders>
              <w:top w:val="single" w:sz="4" w:space="0" w:color="000000"/>
              <w:left w:val="single" w:sz="4" w:space="0" w:color="000000"/>
              <w:bottom w:val="single" w:sz="4" w:space="0" w:color="000000"/>
            </w:tcBorders>
            <w:shd w:val="clear" w:color="auto" w:fill="auto"/>
            <w:vAlign w:val="center"/>
          </w:tcPr>
          <w:p w14:paraId="4C162E0C" w14:textId="77777777" w:rsidR="005B5871" w:rsidRDefault="005B5871" w:rsidP="005B5871">
            <w:pPr>
              <w:widowControl w:val="0"/>
              <w:spacing w:line="260" w:lineRule="atLeast"/>
              <w:jc w:val="center"/>
              <w:rPr>
                <w:rFonts w:eastAsia="Calibri" w:cs="Arial"/>
                <w:color w:val="000000"/>
                <w:lang w:eastAsia="en-GB"/>
              </w:rPr>
            </w:pPr>
            <w:r>
              <w:rPr>
                <w:rFonts w:eastAsia="Calibri" w:cs="Arial"/>
                <w:color w:val="000000"/>
                <w:lang w:eastAsia="en-GB"/>
              </w:rPr>
              <w:t>STP</w:t>
            </w:r>
          </w:p>
        </w:tc>
        <w:tc>
          <w:tcPr>
            <w:tcW w:w="851" w:type="dxa"/>
            <w:tcBorders>
              <w:top w:val="single" w:sz="4" w:space="0" w:color="000000"/>
              <w:left w:val="single" w:sz="4" w:space="0" w:color="000000"/>
              <w:bottom w:val="single" w:sz="4" w:space="0" w:color="000000"/>
            </w:tcBorders>
            <w:shd w:val="clear" w:color="auto" w:fill="auto"/>
            <w:vAlign w:val="center"/>
          </w:tcPr>
          <w:p w14:paraId="09F15409" w14:textId="77777777" w:rsidR="005B5871" w:rsidRDefault="005B5871" w:rsidP="005B5871">
            <w:pPr>
              <w:widowControl w:val="0"/>
              <w:spacing w:line="260" w:lineRule="atLeast"/>
              <w:jc w:val="center"/>
              <w:rPr>
                <w:rFonts w:eastAsia="Calibri"/>
                <w:bCs/>
                <w:color w:val="000000"/>
                <w:lang w:eastAsia="en-GB"/>
              </w:rPr>
            </w:pPr>
            <w:r>
              <w:rPr>
                <w:rFonts w:eastAsia="Calibri" w:cs="Arial"/>
                <w:color w:val="000000"/>
                <w:lang w:eastAsia="en-GB"/>
              </w:rPr>
              <w:t>Air</w:t>
            </w:r>
          </w:p>
        </w:tc>
        <w:tc>
          <w:tcPr>
            <w:tcW w:w="709" w:type="dxa"/>
            <w:tcBorders>
              <w:top w:val="single" w:sz="4" w:space="0" w:color="000000"/>
              <w:left w:val="single" w:sz="4" w:space="0" w:color="000000"/>
              <w:bottom w:val="single" w:sz="4" w:space="0" w:color="000000"/>
            </w:tcBorders>
            <w:shd w:val="clear" w:color="auto" w:fill="auto"/>
            <w:vAlign w:val="center"/>
          </w:tcPr>
          <w:p w14:paraId="0A31904D" w14:textId="77777777" w:rsidR="005B5871" w:rsidRDefault="005B5871" w:rsidP="005B5871">
            <w:pPr>
              <w:widowControl w:val="0"/>
              <w:tabs>
                <w:tab w:val="center" w:pos="4536"/>
                <w:tab w:val="right" w:pos="9072"/>
              </w:tabs>
              <w:spacing w:line="260" w:lineRule="atLeast"/>
              <w:jc w:val="center"/>
              <w:rPr>
                <w:rFonts w:eastAsia="Calibri"/>
                <w:bCs/>
                <w:color w:val="000000"/>
                <w:lang w:eastAsia="en-GB"/>
              </w:rPr>
            </w:pPr>
            <w:r>
              <w:rPr>
                <w:rFonts w:eastAsia="Calibri"/>
                <w:bCs/>
                <w:color w:val="000000"/>
                <w:lang w:eastAsia="en-GB"/>
              </w:rPr>
              <w:t>Soil</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6BA7F" w14:textId="7AD5EBA9" w:rsidR="005B5871" w:rsidRDefault="00EE4B93" w:rsidP="005B5871">
            <w:pPr>
              <w:widowControl w:val="0"/>
              <w:tabs>
                <w:tab w:val="center" w:pos="4536"/>
                <w:tab w:val="right" w:pos="9072"/>
              </w:tabs>
              <w:spacing w:line="260" w:lineRule="atLeast"/>
              <w:jc w:val="center"/>
            </w:pPr>
            <w:r>
              <w:rPr>
                <w:rFonts w:eastAsia="Calibri"/>
                <w:bCs/>
                <w:color w:val="000000"/>
                <w:lang w:eastAsia="en-GB"/>
              </w:rPr>
              <w:t>Ground</w:t>
            </w:r>
            <w:r w:rsidR="005B5871">
              <w:rPr>
                <w:rFonts w:eastAsia="Calibri"/>
                <w:bCs/>
                <w:color w:val="000000"/>
                <w:lang w:eastAsia="en-GB"/>
              </w:rPr>
              <w:t>water</w:t>
            </w:r>
          </w:p>
        </w:tc>
      </w:tr>
      <w:tr w:rsidR="005B5871" w14:paraId="057F0D6C" w14:textId="77777777" w:rsidTr="00EE4B93">
        <w:tblPrEx>
          <w:tblCellMar>
            <w:top w:w="57" w:type="dxa"/>
            <w:bottom w:w="57" w:type="dxa"/>
          </w:tblCellMar>
        </w:tblPrEx>
        <w:tc>
          <w:tcPr>
            <w:tcW w:w="1275" w:type="dxa"/>
            <w:tcBorders>
              <w:top w:val="single" w:sz="4" w:space="0" w:color="000000"/>
              <w:left w:val="single" w:sz="4" w:space="0" w:color="000000"/>
              <w:bottom w:val="single" w:sz="4" w:space="0" w:color="000000"/>
            </w:tcBorders>
            <w:shd w:val="clear" w:color="auto" w:fill="auto"/>
            <w:vAlign w:val="center"/>
          </w:tcPr>
          <w:p w14:paraId="1BA3476C" w14:textId="48E10B62" w:rsidR="005B5871" w:rsidRDefault="005B5871">
            <w:pPr>
              <w:widowControl w:val="0"/>
              <w:tabs>
                <w:tab w:val="center" w:pos="4536"/>
                <w:tab w:val="right" w:pos="9072"/>
              </w:tabs>
              <w:spacing w:line="260" w:lineRule="atLeast"/>
              <w:rPr>
                <w:rFonts w:eastAsia="Calibri"/>
                <w:color w:val="000000"/>
                <w:lang w:eastAsia="en-GB"/>
              </w:rPr>
            </w:pPr>
            <w:r>
              <w:rPr>
                <w:rFonts w:eastAsia="Calibri"/>
                <w:color w:val="000000"/>
                <w:lang w:eastAsia="en-GB"/>
              </w:rPr>
              <w:t>Emission</w:t>
            </w:r>
          </w:p>
        </w:tc>
        <w:tc>
          <w:tcPr>
            <w:tcW w:w="851" w:type="dxa"/>
            <w:tcBorders>
              <w:top w:val="single" w:sz="4" w:space="0" w:color="000000"/>
              <w:left w:val="single" w:sz="4" w:space="0" w:color="000000"/>
              <w:bottom w:val="single" w:sz="4" w:space="0" w:color="000000"/>
            </w:tcBorders>
            <w:shd w:val="clear" w:color="auto" w:fill="auto"/>
            <w:vAlign w:val="center"/>
          </w:tcPr>
          <w:p w14:paraId="61F7A877" w14:textId="4FDB49D1" w:rsidR="005B5871" w:rsidRDefault="0087725E" w:rsidP="005B5871">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w:t>
            </w:r>
          </w:p>
        </w:tc>
        <w:tc>
          <w:tcPr>
            <w:tcW w:w="1276" w:type="dxa"/>
            <w:tcBorders>
              <w:top w:val="single" w:sz="4" w:space="0" w:color="000000"/>
              <w:left w:val="single" w:sz="4" w:space="0" w:color="000000"/>
              <w:bottom w:val="single" w:sz="4" w:space="0" w:color="000000"/>
            </w:tcBorders>
            <w:shd w:val="clear" w:color="auto" w:fill="auto"/>
            <w:vAlign w:val="center"/>
          </w:tcPr>
          <w:p w14:paraId="7506B9D7" w14:textId="4843705F" w:rsidR="005B5871" w:rsidRDefault="00B35600" w:rsidP="005B5871">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w:t>
            </w:r>
          </w:p>
        </w:tc>
        <w:tc>
          <w:tcPr>
            <w:tcW w:w="851" w:type="dxa"/>
            <w:tcBorders>
              <w:top w:val="single" w:sz="4" w:space="0" w:color="000000"/>
              <w:left w:val="single" w:sz="4" w:space="0" w:color="000000"/>
              <w:bottom w:val="single" w:sz="4" w:space="0" w:color="000000"/>
            </w:tcBorders>
            <w:shd w:val="clear" w:color="auto" w:fill="auto"/>
            <w:vAlign w:val="center"/>
          </w:tcPr>
          <w:p w14:paraId="1E145A6E" w14:textId="5FD4275F" w:rsidR="005B5871" w:rsidRDefault="0087725E" w:rsidP="005B5871">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w:t>
            </w:r>
          </w:p>
        </w:tc>
        <w:tc>
          <w:tcPr>
            <w:tcW w:w="1134" w:type="dxa"/>
            <w:tcBorders>
              <w:top w:val="single" w:sz="4" w:space="0" w:color="000000"/>
              <w:left w:val="single" w:sz="4" w:space="0" w:color="000000"/>
              <w:bottom w:val="single" w:sz="4" w:space="0" w:color="000000"/>
            </w:tcBorders>
            <w:shd w:val="clear" w:color="auto" w:fill="auto"/>
            <w:vAlign w:val="center"/>
          </w:tcPr>
          <w:p w14:paraId="0DDDE20A" w14:textId="53C570BD" w:rsidR="005B5871" w:rsidRDefault="0087725E" w:rsidP="005B5871">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w:t>
            </w:r>
          </w:p>
        </w:tc>
        <w:tc>
          <w:tcPr>
            <w:tcW w:w="850" w:type="dxa"/>
            <w:tcBorders>
              <w:top w:val="single" w:sz="4" w:space="0" w:color="000000"/>
              <w:left w:val="single" w:sz="4" w:space="0" w:color="000000"/>
              <w:bottom w:val="single" w:sz="4" w:space="0" w:color="000000"/>
            </w:tcBorders>
            <w:shd w:val="clear" w:color="auto" w:fill="auto"/>
            <w:vAlign w:val="center"/>
          </w:tcPr>
          <w:p w14:paraId="14355654" w14:textId="14B43296" w:rsidR="005B5871" w:rsidRDefault="00B35600" w:rsidP="005B5871">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w:t>
            </w:r>
          </w:p>
        </w:tc>
        <w:tc>
          <w:tcPr>
            <w:tcW w:w="851" w:type="dxa"/>
            <w:tcBorders>
              <w:top w:val="single" w:sz="4" w:space="0" w:color="000000"/>
              <w:left w:val="single" w:sz="4" w:space="0" w:color="000000"/>
              <w:bottom w:val="single" w:sz="4" w:space="0" w:color="000000"/>
            </w:tcBorders>
            <w:shd w:val="clear" w:color="auto" w:fill="auto"/>
            <w:vAlign w:val="center"/>
          </w:tcPr>
          <w:p w14:paraId="5D3D8CEF" w14:textId="6F522596" w:rsidR="005B5871" w:rsidRDefault="0087725E" w:rsidP="005B5871">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w:t>
            </w:r>
          </w:p>
        </w:tc>
        <w:tc>
          <w:tcPr>
            <w:tcW w:w="709" w:type="dxa"/>
            <w:tcBorders>
              <w:top w:val="single" w:sz="4" w:space="0" w:color="000000"/>
              <w:left w:val="single" w:sz="4" w:space="0" w:color="000000"/>
              <w:bottom w:val="single" w:sz="4" w:space="0" w:color="000000"/>
            </w:tcBorders>
            <w:shd w:val="clear" w:color="auto" w:fill="auto"/>
          </w:tcPr>
          <w:p w14:paraId="1D54A46A" w14:textId="72382BC3" w:rsidR="005B5871" w:rsidRDefault="0087725E" w:rsidP="005B5871">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14:paraId="12A600F2" w14:textId="6F4D4884" w:rsidR="005B5871" w:rsidRDefault="00B35600" w:rsidP="005B5871">
            <w:pPr>
              <w:widowControl w:val="0"/>
              <w:tabs>
                <w:tab w:val="center" w:pos="4536"/>
                <w:tab w:val="right" w:pos="9072"/>
              </w:tabs>
              <w:snapToGrid w:val="0"/>
              <w:spacing w:line="260" w:lineRule="atLeast"/>
              <w:jc w:val="center"/>
              <w:rPr>
                <w:rFonts w:eastAsia="Calibri"/>
                <w:color w:val="000000"/>
                <w:lang w:eastAsia="en-GB"/>
              </w:rPr>
            </w:pPr>
            <w:r>
              <w:rPr>
                <w:rFonts w:eastAsia="Calibri"/>
                <w:color w:val="000000"/>
                <w:lang w:eastAsia="en-GB"/>
              </w:rPr>
              <w:t>-</w:t>
            </w:r>
          </w:p>
        </w:tc>
      </w:tr>
    </w:tbl>
    <w:p w14:paraId="70C8CF39" w14:textId="4FBCED74" w:rsidR="0087725E" w:rsidRDefault="0087725E">
      <w:pPr>
        <w:spacing w:line="260" w:lineRule="atLeast"/>
        <w:rPr>
          <w:rFonts w:eastAsia="Calibri" w:cs="Times New Roman"/>
          <w:sz w:val="16"/>
          <w:lang w:eastAsia="en-US"/>
        </w:rPr>
      </w:pPr>
      <w:r>
        <w:rPr>
          <w:rFonts w:eastAsia="Calibri" w:cs="Times New Roman"/>
          <w:sz w:val="16"/>
          <w:lang w:eastAsia="en-US"/>
        </w:rPr>
        <w:t>-: no exposure</w:t>
      </w:r>
    </w:p>
    <w:p w14:paraId="58C7DF65" w14:textId="1DD98178" w:rsidR="0087725E" w:rsidRDefault="0087725E">
      <w:pPr>
        <w:spacing w:line="260" w:lineRule="atLeast"/>
        <w:rPr>
          <w:rFonts w:eastAsia="Calibri" w:cs="Times New Roman"/>
          <w:sz w:val="16"/>
          <w:lang w:eastAsia="en-US"/>
        </w:rPr>
      </w:pPr>
      <w:r>
        <w:rPr>
          <w:rFonts w:eastAsia="Calibri" w:cs="Times New Roman"/>
          <w:sz w:val="16"/>
          <w:lang w:eastAsia="en-US"/>
        </w:rPr>
        <w:t>+: limited exposure</w:t>
      </w:r>
    </w:p>
    <w:p w14:paraId="4E28DFD5" w14:textId="088CF764" w:rsidR="0087725E" w:rsidRDefault="0087725E">
      <w:pPr>
        <w:spacing w:line="260" w:lineRule="atLeast"/>
        <w:rPr>
          <w:rFonts w:eastAsia="Calibri" w:cs="Times New Roman"/>
          <w:sz w:val="16"/>
          <w:lang w:eastAsia="en-US"/>
        </w:rPr>
      </w:pPr>
      <w:r>
        <w:rPr>
          <w:rFonts w:eastAsia="Calibri" w:cs="Times New Roman"/>
          <w:sz w:val="16"/>
          <w:lang w:eastAsia="en-US"/>
        </w:rPr>
        <w:t>++: exposure</w:t>
      </w:r>
    </w:p>
    <w:p w14:paraId="22FB5C92" w14:textId="77777777" w:rsidR="0087725E" w:rsidRDefault="0087725E">
      <w:pPr>
        <w:suppressAutoHyphens w:val="0"/>
        <w:rPr>
          <w:rFonts w:eastAsia="Calibri" w:cs="Times New Roman"/>
          <w:sz w:val="16"/>
          <w:lang w:eastAsia="en-US"/>
        </w:rPr>
      </w:pPr>
      <w:r>
        <w:rPr>
          <w:rFonts w:eastAsia="Calibri" w:cs="Times New Roman"/>
          <w:sz w:val="16"/>
          <w:lang w:eastAsia="en-US"/>
        </w:rPr>
        <w:br w:type="page"/>
      </w:r>
    </w:p>
    <w:p w14:paraId="32680AD6" w14:textId="77777777" w:rsidR="00DD6DCB" w:rsidRPr="00EE4B93" w:rsidRDefault="00DD6DCB">
      <w:pPr>
        <w:spacing w:line="260" w:lineRule="atLeast"/>
        <w:rPr>
          <w:rFonts w:eastAsia="Calibri" w:cs="Times New Roman"/>
          <w:sz w:val="16"/>
          <w:lang w:eastAsia="en-US"/>
        </w:rPr>
      </w:pPr>
    </w:p>
    <w:tbl>
      <w:tblPr>
        <w:tblW w:w="9366" w:type="dxa"/>
        <w:tblInd w:w="108" w:type="dxa"/>
        <w:tblLayout w:type="fixed"/>
        <w:tblLook w:val="0000" w:firstRow="0" w:lastRow="0" w:firstColumn="0" w:lastColumn="0" w:noHBand="0" w:noVBand="0"/>
      </w:tblPr>
      <w:tblGrid>
        <w:gridCol w:w="3936"/>
        <w:gridCol w:w="1309"/>
        <w:gridCol w:w="1843"/>
        <w:gridCol w:w="2278"/>
      </w:tblGrid>
      <w:tr w:rsidR="009D0C0B" w14:paraId="08ADE32B" w14:textId="77777777" w:rsidTr="005B5871">
        <w:trPr>
          <w:trHeight w:val="313"/>
        </w:trPr>
        <w:tc>
          <w:tcPr>
            <w:tcW w:w="9366" w:type="dxa"/>
            <w:gridSpan w:val="4"/>
            <w:tcBorders>
              <w:top w:val="single" w:sz="4" w:space="0" w:color="000000"/>
              <w:left w:val="single" w:sz="4" w:space="0" w:color="000000"/>
              <w:bottom w:val="single" w:sz="4" w:space="0" w:color="000000"/>
              <w:right w:val="single" w:sz="4" w:space="0" w:color="000000"/>
            </w:tcBorders>
            <w:shd w:val="clear" w:color="auto" w:fill="FFFFCC"/>
            <w:vAlign w:val="center"/>
          </w:tcPr>
          <w:p w14:paraId="47399FA2" w14:textId="77777777" w:rsidR="009D0C0B" w:rsidRDefault="00FA480B">
            <w:pPr>
              <w:autoSpaceDE w:val="0"/>
              <w:spacing w:line="260" w:lineRule="atLeast"/>
              <w:jc w:val="center"/>
            </w:pPr>
            <w:r>
              <w:rPr>
                <w:rFonts w:eastAsia="Calibri" w:cs="Arial"/>
                <w:b/>
                <w:color w:val="000000"/>
                <w:lang w:eastAsia="en-GB"/>
              </w:rPr>
              <w:t>Input parameters (only set values) for calculating the fate and distribution in the environment</w:t>
            </w:r>
          </w:p>
        </w:tc>
      </w:tr>
      <w:tr w:rsidR="009D0C0B" w14:paraId="520FE786" w14:textId="77777777" w:rsidTr="005B5871">
        <w:trPr>
          <w:trHeight w:val="313"/>
        </w:trPr>
        <w:tc>
          <w:tcPr>
            <w:tcW w:w="3936" w:type="dxa"/>
            <w:tcBorders>
              <w:top w:val="single" w:sz="4" w:space="0" w:color="000000"/>
              <w:left w:val="single" w:sz="4" w:space="0" w:color="000000"/>
              <w:bottom w:val="single" w:sz="4" w:space="0" w:color="000000"/>
            </w:tcBorders>
            <w:shd w:val="clear" w:color="auto" w:fill="FFFFFF"/>
            <w:vAlign w:val="center"/>
          </w:tcPr>
          <w:p w14:paraId="11F0AFE2" w14:textId="77777777" w:rsidR="009D0C0B" w:rsidRDefault="00FA480B">
            <w:pPr>
              <w:autoSpaceDE w:val="0"/>
              <w:spacing w:line="260" w:lineRule="atLeast"/>
              <w:rPr>
                <w:rFonts w:eastAsia="Calibri" w:cs="Arial"/>
                <w:bCs/>
                <w:color w:val="000000"/>
                <w:lang w:eastAsia="en-GB"/>
              </w:rPr>
            </w:pPr>
            <w:r>
              <w:rPr>
                <w:rFonts w:eastAsia="Calibri" w:cs="Arial"/>
                <w:bCs/>
                <w:color w:val="000000"/>
                <w:lang w:eastAsia="en-GB"/>
              </w:rPr>
              <w:t xml:space="preserve">Input </w:t>
            </w:r>
          </w:p>
        </w:tc>
        <w:tc>
          <w:tcPr>
            <w:tcW w:w="1309" w:type="dxa"/>
            <w:tcBorders>
              <w:top w:val="single" w:sz="4" w:space="0" w:color="000000"/>
              <w:left w:val="single" w:sz="4" w:space="0" w:color="000000"/>
              <w:bottom w:val="single" w:sz="4" w:space="0" w:color="000000"/>
            </w:tcBorders>
            <w:shd w:val="clear" w:color="auto" w:fill="FFFFFF"/>
            <w:vAlign w:val="center"/>
          </w:tcPr>
          <w:p w14:paraId="59981A9C" w14:textId="77777777" w:rsidR="009D0C0B" w:rsidRDefault="00FA480B">
            <w:pPr>
              <w:autoSpaceDE w:val="0"/>
              <w:spacing w:line="260" w:lineRule="atLeast"/>
              <w:rPr>
                <w:rFonts w:eastAsia="Calibri" w:cs="Arial"/>
                <w:bCs/>
                <w:color w:val="000000"/>
                <w:lang w:eastAsia="en-GB"/>
              </w:rPr>
            </w:pPr>
            <w:r>
              <w:rPr>
                <w:rFonts w:eastAsia="Calibri" w:cs="Arial"/>
                <w:bCs/>
                <w:color w:val="000000"/>
                <w:lang w:eastAsia="en-GB"/>
              </w:rPr>
              <w:t xml:space="preserve">Value </w:t>
            </w:r>
          </w:p>
        </w:tc>
        <w:tc>
          <w:tcPr>
            <w:tcW w:w="1843" w:type="dxa"/>
            <w:tcBorders>
              <w:top w:val="single" w:sz="4" w:space="0" w:color="000000"/>
              <w:left w:val="single" w:sz="4" w:space="0" w:color="000000"/>
              <w:bottom w:val="single" w:sz="4" w:space="0" w:color="000000"/>
            </w:tcBorders>
            <w:shd w:val="clear" w:color="auto" w:fill="FFFFFF"/>
            <w:vAlign w:val="center"/>
          </w:tcPr>
          <w:p w14:paraId="3B41C4A3" w14:textId="77777777" w:rsidR="009D0C0B" w:rsidRDefault="00FA480B">
            <w:pPr>
              <w:autoSpaceDE w:val="0"/>
              <w:spacing w:line="260" w:lineRule="atLeast"/>
              <w:rPr>
                <w:rFonts w:eastAsia="Calibri" w:cs="Arial"/>
                <w:bCs/>
                <w:color w:val="000000"/>
                <w:lang w:eastAsia="en-GB"/>
              </w:rPr>
            </w:pPr>
            <w:r>
              <w:rPr>
                <w:rFonts w:eastAsia="Calibri" w:cs="Arial"/>
                <w:bCs/>
                <w:color w:val="000000"/>
                <w:lang w:eastAsia="en-GB"/>
              </w:rPr>
              <w:t>Unit</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21859E" w14:textId="77777777" w:rsidR="009D0C0B" w:rsidRDefault="00FA480B">
            <w:pPr>
              <w:autoSpaceDE w:val="0"/>
              <w:spacing w:line="260" w:lineRule="atLeast"/>
            </w:pPr>
            <w:r>
              <w:rPr>
                <w:rFonts w:eastAsia="Calibri" w:cs="Arial"/>
                <w:bCs/>
                <w:color w:val="000000"/>
                <w:lang w:eastAsia="en-GB"/>
              </w:rPr>
              <w:t>Remarks</w:t>
            </w:r>
          </w:p>
        </w:tc>
      </w:tr>
      <w:tr w:rsidR="009D0C0B" w14:paraId="20C74265" w14:textId="77777777" w:rsidTr="005B5871">
        <w:trPr>
          <w:trHeight w:val="75"/>
        </w:trPr>
        <w:tc>
          <w:tcPr>
            <w:tcW w:w="3936" w:type="dxa"/>
            <w:tcBorders>
              <w:top w:val="single" w:sz="4" w:space="0" w:color="000000"/>
              <w:left w:val="single" w:sz="4" w:space="0" w:color="000000"/>
              <w:bottom w:val="single" w:sz="4" w:space="0" w:color="000000"/>
            </w:tcBorders>
            <w:shd w:val="clear" w:color="auto" w:fill="FFFFFF"/>
            <w:vAlign w:val="center"/>
          </w:tcPr>
          <w:p w14:paraId="4731D373" w14:textId="77777777" w:rsidR="009D0C0B" w:rsidRDefault="00FA480B">
            <w:pPr>
              <w:autoSpaceDE w:val="0"/>
              <w:spacing w:line="260" w:lineRule="atLeast"/>
              <w:rPr>
                <w:rFonts w:eastAsia="Calibri" w:cs="Arial"/>
                <w:color w:val="000000"/>
                <w:lang w:eastAsia="en-GB"/>
              </w:rPr>
            </w:pPr>
            <w:r>
              <w:rPr>
                <w:rFonts w:eastAsia="Calibri" w:cs="Arial"/>
                <w:color w:val="000000"/>
                <w:lang w:eastAsia="en-GB"/>
              </w:rPr>
              <w:t>Molecular weight</w:t>
            </w:r>
          </w:p>
        </w:tc>
        <w:tc>
          <w:tcPr>
            <w:tcW w:w="1309" w:type="dxa"/>
            <w:tcBorders>
              <w:top w:val="single" w:sz="4" w:space="0" w:color="000000"/>
              <w:left w:val="single" w:sz="4" w:space="0" w:color="000000"/>
              <w:bottom w:val="single" w:sz="4" w:space="0" w:color="000000"/>
            </w:tcBorders>
            <w:shd w:val="clear" w:color="auto" w:fill="FFFFFF"/>
            <w:vAlign w:val="center"/>
          </w:tcPr>
          <w:p w14:paraId="5D89BF76" w14:textId="25F48582" w:rsidR="009D0C0B" w:rsidRDefault="005B5871">
            <w:pPr>
              <w:autoSpaceDE w:val="0"/>
              <w:snapToGrid w:val="0"/>
              <w:spacing w:line="260" w:lineRule="atLeast"/>
              <w:rPr>
                <w:rFonts w:eastAsia="Calibri" w:cs="Arial"/>
                <w:color w:val="000000"/>
                <w:lang w:eastAsia="en-GB"/>
              </w:rPr>
            </w:pPr>
            <w:r w:rsidRPr="006E2022">
              <w:rPr>
                <w:lang w:val="en-US"/>
              </w:rPr>
              <w:t>278.43</w:t>
            </w:r>
          </w:p>
        </w:tc>
        <w:tc>
          <w:tcPr>
            <w:tcW w:w="1843" w:type="dxa"/>
            <w:tcBorders>
              <w:top w:val="single" w:sz="4" w:space="0" w:color="000000"/>
              <w:left w:val="single" w:sz="4" w:space="0" w:color="000000"/>
              <w:bottom w:val="single" w:sz="4" w:space="0" w:color="000000"/>
            </w:tcBorders>
            <w:shd w:val="clear" w:color="auto" w:fill="FFFFFF"/>
            <w:vAlign w:val="center"/>
          </w:tcPr>
          <w:p w14:paraId="08830629" w14:textId="00FE2449" w:rsidR="009D0C0B" w:rsidRDefault="005B5871">
            <w:pPr>
              <w:autoSpaceDE w:val="0"/>
              <w:snapToGrid w:val="0"/>
              <w:spacing w:line="260" w:lineRule="atLeast"/>
              <w:rPr>
                <w:rFonts w:eastAsia="Calibri" w:cs="Arial"/>
                <w:color w:val="000000"/>
                <w:lang w:eastAsia="en-GB"/>
              </w:rPr>
            </w:pPr>
            <w:r>
              <w:rPr>
                <w:rFonts w:eastAsia="Calibri" w:cs="Arial"/>
                <w:color w:val="000000"/>
                <w:lang w:eastAsia="en-GB"/>
              </w:rPr>
              <w:t>g/</w:t>
            </w:r>
            <w:proofErr w:type="spellStart"/>
            <w:r>
              <w:rPr>
                <w:rFonts w:eastAsia="Calibri" w:cs="Arial"/>
                <w:color w:val="000000"/>
                <w:lang w:eastAsia="en-GB"/>
              </w:rPr>
              <w:t>mol</w:t>
            </w:r>
            <w:proofErr w:type="spellEnd"/>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9002C7" w14:textId="77777777" w:rsidR="009D0C0B" w:rsidRDefault="009D0C0B">
            <w:pPr>
              <w:autoSpaceDE w:val="0"/>
              <w:snapToGrid w:val="0"/>
              <w:spacing w:line="260" w:lineRule="atLeast"/>
              <w:rPr>
                <w:rFonts w:eastAsia="Calibri" w:cs="Arial"/>
                <w:color w:val="000000"/>
                <w:lang w:eastAsia="en-GB"/>
              </w:rPr>
            </w:pPr>
          </w:p>
        </w:tc>
      </w:tr>
      <w:tr w:rsidR="009D0C0B" w14:paraId="6A316BEF" w14:textId="77777777" w:rsidTr="005B5871">
        <w:trPr>
          <w:trHeight w:val="75"/>
        </w:trPr>
        <w:tc>
          <w:tcPr>
            <w:tcW w:w="3936" w:type="dxa"/>
            <w:tcBorders>
              <w:top w:val="single" w:sz="4" w:space="0" w:color="000000"/>
              <w:left w:val="single" w:sz="4" w:space="0" w:color="000000"/>
              <w:bottom w:val="single" w:sz="4" w:space="0" w:color="000000"/>
            </w:tcBorders>
            <w:shd w:val="clear" w:color="auto" w:fill="FFFFFF"/>
            <w:vAlign w:val="center"/>
          </w:tcPr>
          <w:p w14:paraId="194B37EE" w14:textId="4A1F083B" w:rsidR="009D0C0B" w:rsidRDefault="005B5871">
            <w:pPr>
              <w:autoSpaceDE w:val="0"/>
              <w:spacing w:line="260" w:lineRule="atLeast"/>
              <w:rPr>
                <w:rFonts w:eastAsia="Calibri" w:cs="Arial"/>
                <w:color w:val="000000"/>
                <w:lang w:eastAsia="en-GB"/>
              </w:rPr>
            </w:pPr>
            <w:r>
              <w:rPr>
                <w:rFonts w:eastAsia="Calibri" w:cs="Arial"/>
                <w:color w:val="000000"/>
                <w:lang w:eastAsia="en-GB"/>
              </w:rPr>
              <w:t>Vapour pressure (at 20°</w:t>
            </w:r>
            <w:r w:rsidR="00FA480B">
              <w:rPr>
                <w:rFonts w:eastAsia="Calibri" w:cs="Arial"/>
                <w:color w:val="000000"/>
                <w:lang w:eastAsia="en-GB"/>
              </w:rPr>
              <w:t>C)</w:t>
            </w:r>
          </w:p>
        </w:tc>
        <w:tc>
          <w:tcPr>
            <w:tcW w:w="1309" w:type="dxa"/>
            <w:tcBorders>
              <w:top w:val="single" w:sz="4" w:space="0" w:color="000000"/>
              <w:left w:val="single" w:sz="4" w:space="0" w:color="000000"/>
              <w:bottom w:val="single" w:sz="4" w:space="0" w:color="000000"/>
            </w:tcBorders>
            <w:shd w:val="clear" w:color="auto" w:fill="FFFFFF"/>
            <w:vAlign w:val="center"/>
          </w:tcPr>
          <w:p w14:paraId="75AD6C1E" w14:textId="1BF16EF6" w:rsidR="009D0C0B" w:rsidRDefault="00AA2A15" w:rsidP="00AA2A15">
            <w:pPr>
              <w:autoSpaceDE w:val="0"/>
              <w:snapToGrid w:val="0"/>
              <w:spacing w:line="260" w:lineRule="atLeast"/>
              <w:rPr>
                <w:rFonts w:eastAsia="Calibri" w:cs="Arial"/>
                <w:color w:val="000000"/>
                <w:lang w:eastAsia="en-GB"/>
              </w:rPr>
            </w:pPr>
            <w:r>
              <w:t>0.001</w:t>
            </w:r>
            <w:r w:rsidR="005B5871" w:rsidRPr="005B5871">
              <w:rPr>
                <w:rFonts w:eastAsia="Calibri" w:cs="Arial"/>
                <w:color w:val="000000"/>
                <w:lang w:eastAsia="en-GB"/>
              </w:rPr>
              <w:t>2</w:t>
            </w:r>
          </w:p>
        </w:tc>
        <w:tc>
          <w:tcPr>
            <w:tcW w:w="1843" w:type="dxa"/>
            <w:tcBorders>
              <w:top w:val="single" w:sz="4" w:space="0" w:color="000000"/>
              <w:left w:val="single" w:sz="4" w:space="0" w:color="000000"/>
              <w:bottom w:val="single" w:sz="4" w:space="0" w:color="000000"/>
            </w:tcBorders>
            <w:shd w:val="clear" w:color="auto" w:fill="FFFFFF"/>
            <w:vAlign w:val="center"/>
          </w:tcPr>
          <w:p w14:paraId="19199FC1" w14:textId="77777777" w:rsidR="009D0C0B" w:rsidRDefault="00FA480B">
            <w:pPr>
              <w:autoSpaceDE w:val="0"/>
              <w:spacing w:line="260" w:lineRule="atLeast"/>
              <w:rPr>
                <w:rFonts w:eastAsia="Calibri" w:cs="Arial"/>
                <w:color w:val="000000"/>
                <w:lang w:eastAsia="en-GB"/>
              </w:rPr>
            </w:pPr>
            <w:r>
              <w:rPr>
                <w:rFonts w:eastAsia="Calibri" w:cs="Arial"/>
                <w:color w:val="000000"/>
                <w:lang w:eastAsia="en-GB"/>
              </w:rPr>
              <w:t>Pa</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12757A" w14:textId="4407407C" w:rsidR="009D0C0B" w:rsidRDefault="00AA2A15">
            <w:pPr>
              <w:autoSpaceDE w:val="0"/>
              <w:snapToGrid w:val="0"/>
              <w:spacing w:line="260" w:lineRule="atLeast"/>
              <w:rPr>
                <w:rFonts w:eastAsia="Calibri" w:cs="Arial"/>
                <w:color w:val="000000"/>
                <w:lang w:eastAsia="en-GB"/>
              </w:rPr>
            </w:pPr>
            <w:r>
              <w:rPr>
                <w:rFonts w:eastAsia="Calibri" w:cs="Arial"/>
                <w:color w:val="000000"/>
                <w:lang w:eastAsia="en-GB"/>
              </w:rPr>
              <w:t xml:space="preserve">CAR (2020), </w:t>
            </w:r>
            <w:r w:rsidR="005B5871">
              <w:rPr>
                <w:rFonts w:eastAsia="Calibri" w:cs="Arial"/>
                <w:color w:val="000000"/>
                <w:lang w:eastAsia="en-GB"/>
              </w:rPr>
              <w:t>Experimental</w:t>
            </w:r>
            <w:r>
              <w:rPr>
                <w:rFonts w:eastAsia="Calibri" w:cs="Arial"/>
                <w:color w:val="000000"/>
                <w:lang w:eastAsia="en-GB"/>
              </w:rPr>
              <w:t xml:space="preserve"> value</w:t>
            </w:r>
            <w:r w:rsidR="005B5871">
              <w:rPr>
                <w:rFonts w:eastAsia="Calibri" w:cs="Arial"/>
                <w:color w:val="000000"/>
                <w:lang w:eastAsia="en-GB"/>
              </w:rPr>
              <w:t>, extrapolated at 20°C</w:t>
            </w:r>
          </w:p>
        </w:tc>
      </w:tr>
      <w:tr w:rsidR="009D0C0B" w14:paraId="019C5FCA" w14:textId="77777777" w:rsidTr="005B5871">
        <w:trPr>
          <w:trHeight w:val="75"/>
        </w:trPr>
        <w:tc>
          <w:tcPr>
            <w:tcW w:w="3936" w:type="dxa"/>
            <w:tcBorders>
              <w:top w:val="single" w:sz="4" w:space="0" w:color="000000"/>
              <w:left w:val="single" w:sz="4" w:space="0" w:color="000000"/>
              <w:bottom w:val="single" w:sz="4" w:space="0" w:color="000000"/>
            </w:tcBorders>
            <w:shd w:val="clear" w:color="auto" w:fill="FFFFFF"/>
            <w:vAlign w:val="center"/>
          </w:tcPr>
          <w:p w14:paraId="0506ACE2" w14:textId="77777777" w:rsidR="009D0C0B" w:rsidRDefault="00FA480B">
            <w:pPr>
              <w:autoSpaceDE w:val="0"/>
              <w:spacing w:line="260" w:lineRule="atLeast"/>
              <w:rPr>
                <w:rFonts w:eastAsia="Calibri" w:cs="Arial"/>
                <w:color w:val="000000"/>
                <w:lang w:eastAsia="en-GB"/>
              </w:rPr>
            </w:pPr>
            <w:r>
              <w:rPr>
                <w:rFonts w:eastAsia="Calibri" w:cs="Arial"/>
                <w:color w:val="000000"/>
                <w:lang w:eastAsia="en-GB"/>
              </w:rPr>
              <w:t>Water solubility (at  X°C)</w:t>
            </w:r>
          </w:p>
        </w:tc>
        <w:tc>
          <w:tcPr>
            <w:tcW w:w="1309" w:type="dxa"/>
            <w:tcBorders>
              <w:top w:val="single" w:sz="4" w:space="0" w:color="000000"/>
              <w:left w:val="single" w:sz="4" w:space="0" w:color="000000"/>
              <w:bottom w:val="single" w:sz="4" w:space="0" w:color="000000"/>
            </w:tcBorders>
            <w:shd w:val="clear" w:color="auto" w:fill="FFFFFF"/>
            <w:vAlign w:val="center"/>
          </w:tcPr>
          <w:p w14:paraId="6C2313A5" w14:textId="34A28FAA" w:rsidR="009D0C0B" w:rsidRDefault="00AA2A15">
            <w:pPr>
              <w:autoSpaceDE w:val="0"/>
              <w:snapToGrid w:val="0"/>
              <w:spacing w:line="260" w:lineRule="atLeast"/>
              <w:ind w:right="175"/>
              <w:rPr>
                <w:rFonts w:eastAsia="Calibri" w:cs="Arial"/>
                <w:color w:val="000000"/>
                <w:lang w:eastAsia="en-GB"/>
              </w:rPr>
            </w:pPr>
            <w:r>
              <w:rPr>
                <w:rFonts w:eastAsia="Calibri" w:cs="Arial"/>
                <w:color w:val="000000"/>
                <w:lang w:eastAsia="en-GB"/>
              </w:rPr>
              <w:t>0.12</w:t>
            </w:r>
          </w:p>
        </w:tc>
        <w:tc>
          <w:tcPr>
            <w:tcW w:w="1843" w:type="dxa"/>
            <w:tcBorders>
              <w:top w:val="single" w:sz="4" w:space="0" w:color="000000"/>
              <w:left w:val="single" w:sz="4" w:space="0" w:color="000000"/>
              <w:bottom w:val="single" w:sz="4" w:space="0" w:color="000000"/>
            </w:tcBorders>
            <w:shd w:val="clear" w:color="auto" w:fill="FFFFFF"/>
            <w:vAlign w:val="center"/>
          </w:tcPr>
          <w:p w14:paraId="18B58DF7" w14:textId="77777777" w:rsidR="009D0C0B" w:rsidRDefault="00FA480B">
            <w:pPr>
              <w:autoSpaceDE w:val="0"/>
              <w:spacing w:line="260" w:lineRule="atLeast"/>
              <w:rPr>
                <w:rFonts w:eastAsia="Calibri" w:cs="Arial"/>
                <w:color w:val="000000"/>
                <w:lang w:eastAsia="en-GB"/>
              </w:rPr>
            </w:pPr>
            <w:r>
              <w:rPr>
                <w:rFonts w:eastAsia="Calibri" w:cs="Arial"/>
                <w:color w:val="000000"/>
                <w:lang w:eastAsia="en-GB"/>
              </w:rPr>
              <w:t>mg/l</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13FB4D" w14:textId="5B906849" w:rsidR="009D0C0B" w:rsidRDefault="00AA2A15">
            <w:pPr>
              <w:autoSpaceDE w:val="0"/>
              <w:snapToGrid w:val="0"/>
              <w:spacing w:line="260" w:lineRule="atLeast"/>
              <w:rPr>
                <w:rFonts w:eastAsia="Calibri" w:cs="Arial"/>
                <w:color w:val="000000"/>
                <w:lang w:eastAsia="en-GB"/>
              </w:rPr>
            </w:pPr>
            <w:r>
              <w:rPr>
                <w:rFonts w:eastAsia="Calibri" w:cs="Arial"/>
                <w:color w:val="000000"/>
                <w:lang w:eastAsia="en-GB"/>
              </w:rPr>
              <w:t xml:space="preserve">CAR (2020), </w:t>
            </w:r>
            <w:r w:rsidR="005B5871">
              <w:rPr>
                <w:rFonts w:eastAsia="Calibri" w:cs="Arial"/>
                <w:color w:val="000000"/>
                <w:lang w:eastAsia="en-GB"/>
              </w:rPr>
              <w:t>Experimental</w:t>
            </w:r>
            <w:r>
              <w:rPr>
                <w:rFonts w:eastAsia="Calibri" w:cs="Arial"/>
                <w:color w:val="000000"/>
                <w:lang w:eastAsia="en-GB"/>
              </w:rPr>
              <w:t xml:space="preserve"> value</w:t>
            </w:r>
          </w:p>
        </w:tc>
      </w:tr>
      <w:tr w:rsidR="009D0C0B" w14:paraId="408DED8E" w14:textId="77777777" w:rsidTr="005B5871">
        <w:trPr>
          <w:trHeight w:val="75"/>
        </w:trPr>
        <w:tc>
          <w:tcPr>
            <w:tcW w:w="3936" w:type="dxa"/>
            <w:tcBorders>
              <w:top w:val="single" w:sz="4" w:space="0" w:color="000000"/>
              <w:left w:val="single" w:sz="4" w:space="0" w:color="000000"/>
              <w:bottom w:val="single" w:sz="4" w:space="0" w:color="000000"/>
            </w:tcBorders>
            <w:shd w:val="clear" w:color="auto" w:fill="FFFFFF"/>
            <w:vAlign w:val="center"/>
          </w:tcPr>
          <w:p w14:paraId="67137F4E" w14:textId="77777777" w:rsidR="009D0C0B" w:rsidRPr="00AA2490" w:rsidRDefault="00FA480B">
            <w:pPr>
              <w:autoSpaceDE w:val="0"/>
              <w:spacing w:line="260" w:lineRule="atLeast"/>
              <w:rPr>
                <w:rFonts w:eastAsia="Calibri" w:cs="Arial"/>
                <w:color w:val="000000"/>
                <w:lang w:val="fr-BE" w:eastAsia="en-GB"/>
              </w:rPr>
            </w:pPr>
            <w:r w:rsidRPr="00AA2490">
              <w:rPr>
                <w:rFonts w:eastAsia="Calibri" w:cs="Arial"/>
                <w:color w:val="000000"/>
                <w:lang w:val="fr-BE" w:eastAsia="en-GB"/>
              </w:rPr>
              <w:t xml:space="preserve">Log </w:t>
            </w:r>
            <w:proofErr w:type="spellStart"/>
            <w:r w:rsidRPr="00AA2490">
              <w:rPr>
                <w:rFonts w:eastAsia="Calibri" w:cs="Arial"/>
                <w:color w:val="000000"/>
                <w:lang w:val="fr-BE" w:eastAsia="en-GB"/>
              </w:rPr>
              <w:t>Octanol</w:t>
            </w:r>
            <w:proofErr w:type="spellEnd"/>
            <w:r w:rsidRPr="00AA2490">
              <w:rPr>
                <w:rFonts w:eastAsia="Calibri" w:cs="Arial"/>
                <w:color w:val="000000"/>
                <w:lang w:val="fr-BE" w:eastAsia="en-GB"/>
              </w:rPr>
              <w:t>/water partition coefficient</w:t>
            </w:r>
          </w:p>
        </w:tc>
        <w:tc>
          <w:tcPr>
            <w:tcW w:w="1309" w:type="dxa"/>
            <w:tcBorders>
              <w:top w:val="single" w:sz="4" w:space="0" w:color="000000"/>
              <w:left w:val="single" w:sz="4" w:space="0" w:color="000000"/>
              <w:bottom w:val="single" w:sz="4" w:space="0" w:color="000000"/>
            </w:tcBorders>
            <w:shd w:val="clear" w:color="auto" w:fill="FFFFFF"/>
            <w:vAlign w:val="center"/>
          </w:tcPr>
          <w:p w14:paraId="7207B2A5" w14:textId="2D1A8BE3" w:rsidR="009D0C0B" w:rsidRPr="00AA2490" w:rsidRDefault="005B5871">
            <w:pPr>
              <w:autoSpaceDE w:val="0"/>
              <w:snapToGrid w:val="0"/>
              <w:spacing w:line="260" w:lineRule="atLeast"/>
              <w:rPr>
                <w:rFonts w:eastAsia="Calibri" w:cs="Arial"/>
                <w:color w:val="000000"/>
                <w:lang w:val="fr-BE" w:eastAsia="en-GB"/>
              </w:rPr>
            </w:pPr>
            <w:r w:rsidRPr="00AA2490">
              <w:rPr>
                <w:rFonts w:eastAsia="Calibri" w:cs="Arial"/>
                <w:color w:val="000000"/>
                <w:lang w:val="fr-BE" w:eastAsia="en-GB"/>
              </w:rPr>
              <w:t>3.75</w:t>
            </w:r>
          </w:p>
        </w:tc>
        <w:tc>
          <w:tcPr>
            <w:tcW w:w="1843" w:type="dxa"/>
            <w:tcBorders>
              <w:top w:val="single" w:sz="4" w:space="0" w:color="000000"/>
              <w:left w:val="single" w:sz="4" w:space="0" w:color="000000"/>
              <w:bottom w:val="single" w:sz="4" w:space="0" w:color="000000"/>
            </w:tcBorders>
            <w:shd w:val="clear" w:color="auto" w:fill="FFFFFF"/>
            <w:vAlign w:val="center"/>
          </w:tcPr>
          <w:p w14:paraId="2C5D4B0B" w14:textId="77777777" w:rsidR="009D0C0B" w:rsidRDefault="00FA480B">
            <w:pPr>
              <w:autoSpaceDE w:val="0"/>
              <w:spacing w:line="260" w:lineRule="atLeast"/>
              <w:rPr>
                <w:rFonts w:eastAsia="Calibri" w:cs="Arial"/>
                <w:color w:val="000000"/>
                <w:lang w:eastAsia="en-GB"/>
              </w:rPr>
            </w:pPr>
            <w:r>
              <w:rPr>
                <w:rFonts w:eastAsia="Calibri" w:cs="Arial"/>
                <w:color w:val="000000"/>
                <w:lang w:val="fr-BE" w:eastAsia="en-GB"/>
              </w:rPr>
              <w:t>Log 10</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14BC71" w14:textId="11A1602F" w:rsidR="009D0C0B" w:rsidRDefault="00AA2A15">
            <w:pPr>
              <w:autoSpaceDE w:val="0"/>
              <w:snapToGrid w:val="0"/>
              <w:spacing w:line="260" w:lineRule="atLeast"/>
              <w:rPr>
                <w:rFonts w:eastAsia="Calibri" w:cs="Arial"/>
                <w:color w:val="000000"/>
                <w:lang w:eastAsia="en-GB"/>
              </w:rPr>
            </w:pPr>
            <w:r>
              <w:rPr>
                <w:rFonts w:eastAsia="Calibri" w:cs="Arial"/>
                <w:color w:val="000000"/>
                <w:lang w:eastAsia="en-GB"/>
              </w:rPr>
              <w:t xml:space="preserve">CAR (2020), </w:t>
            </w:r>
            <w:r w:rsidR="005B5871">
              <w:rPr>
                <w:rFonts w:eastAsia="Calibri" w:cs="Arial"/>
                <w:color w:val="000000"/>
                <w:lang w:eastAsia="en-GB"/>
              </w:rPr>
              <w:t>Experimental</w:t>
            </w:r>
            <w:r>
              <w:rPr>
                <w:rFonts w:eastAsia="Calibri" w:cs="Arial"/>
                <w:color w:val="000000"/>
                <w:lang w:eastAsia="en-GB"/>
              </w:rPr>
              <w:t xml:space="preserve"> value</w:t>
            </w:r>
          </w:p>
        </w:tc>
      </w:tr>
      <w:tr w:rsidR="009D0C0B" w14:paraId="157D8634" w14:textId="77777777" w:rsidTr="005B5871">
        <w:trPr>
          <w:trHeight w:val="75"/>
        </w:trPr>
        <w:tc>
          <w:tcPr>
            <w:tcW w:w="3936" w:type="dxa"/>
            <w:tcBorders>
              <w:top w:val="single" w:sz="4" w:space="0" w:color="000000"/>
              <w:left w:val="single" w:sz="4" w:space="0" w:color="000000"/>
              <w:bottom w:val="single" w:sz="4" w:space="0" w:color="000000"/>
            </w:tcBorders>
            <w:shd w:val="clear" w:color="auto" w:fill="FFFFFF"/>
            <w:vAlign w:val="center"/>
          </w:tcPr>
          <w:p w14:paraId="1FDF2466" w14:textId="77777777" w:rsidR="009D0C0B" w:rsidRDefault="00FA480B">
            <w:pPr>
              <w:autoSpaceDE w:val="0"/>
              <w:spacing w:line="260" w:lineRule="atLeast"/>
              <w:rPr>
                <w:rFonts w:eastAsia="Calibri" w:cs="Arial"/>
                <w:color w:val="000000"/>
                <w:lang w:eastAsia="en-GB"/>
              </w:rPr>
            </w:pPr>
            <w:r>
              <w:rPr>
                <w:rFonts w:eastAsia="Calibri" w:cs="Arial"/>
                <w:color w:val="000000"/>
                <w:lang w:eastAsia="en-GB"/>
              </w:rPr>
              <w:t>Organic carbon/water partition coefficient (</w:t>
            </w:r>
            <w:proofErr w:type="spellStart"/>
            <w:r>
              <w:rPr>
                <w:rFonts w:eastAsia="Calibri" w:cs="Arial"/>
                <w:color w:val="000000"/>
                <w:lang w:eastAsia="en-GB"/>
              </w:rPr>
              <w:t>Koc</w:t>
            </w:r>
            <w:proofErr w:type="spellEnd"/>
            <w:r>
              <w:rPr>
                <w:rFonts w:eastAsia="Calibri" w:cs="Arial"/>
                <w:color w:val="000000"/>
                <w:lang w:eastAsia="en-GB"/>
              </w:rPr>
              <w:t>)</w:t>
            </w:r>
          </w:p>
        </w:tc>
        <w:tc>
          <w:tcPr>
            <w:tcW w:w="1309" w:type="dxa"/>
            <w:tcBorders>
              <w:top w:val="single" w:sz="4" w:space="0" w:color="000000"/>
              <w:left w:val="single" w:sz="4" w:space="0" w:color="000000"/>
              <w:bottom w:val="single" w:sz="4" w:space="0" w:color="000000"/>
            </w:tcBorders>
            <w:shd w:val="clear" w:color="auto" w:fill="FFFFFF"/>
            <w:vAlign w:val="center"/>
          </w:tcPr>
          <w:p w14:paraId="4E841F4A" w14:textId="78244B2E" w:rsidR="009D0C0B" w:rsidRDefault="005B5871">
            <w:pPr>
              <w:autoSpaceDE w:val="0"/>
              <w:snapToGrid w:val="0"/>
              <w:spacing w:line="260" w:lineRule="atLeast"/>
              <w:rPr>
                <w:rFonts w:eastAsia="Calibri" w:cs="Arial"/>
                <w:color w:val="000000"/>
                <w:lang w:eastAsia="en-GB"/>
              </w:rPr>
            </w:pPr>
            <w:r w:rsidRPr="007F59C9">
              <w:rPr>
                <w:rFonts w:eastAsia="Calibri"/>
                <w:color w:val="000000"/>
                <w:szCs w:val="18"/>
                <w:lang w:val="en-US" w:eastAsia="en-US"/>
              </w:rPr>
              <w:t>847</w:t>
            </w:r>
            <w:r w:rsidR="00801FB7">
              <w:rPr>
                <w:rFonts w:eastAsia="Calibri"/>
                <w:color w:val="000000"/>
                <w:szCs w:val="18"/>
                <w:lang w:val="en-US" w:eastAsia="en-US"/>
              </w:rPr>
              <w:t>.</w:t>
            </w:r>
            <w:r w:rsidRPr="007F59C9">
              <w:rPr>
                <w:rFonts w:eastAsia="Calibri"/>
                <w:color w:val="000000"/>
                <w:szCs w:val="18"/>
                <w:lang w:val="en-US" w:eastAsia="en-US"/>
              </w:rPr>
              <w:t>6</w:t>
            </w:r>
          </w:p>
        </w:tc>
        <w:tc>
          <w:tcPr>
            <w:tcW w:w="1843" w:type="dxa"/>
            <w:tcBorders>
              <w:top w:val="single" w:sz="4" w:space="0" w:color="000000"/>
              <w:left w:val="single" w:sz="4" w:space="0" w:color="000000"/>
              <w:bottom w:val="single" w:sz="4" w:space="0" w:color="000000"/>
            </w:tcBorders>
            <w:shd w:val="clear" w:color="auto" w:fill="FFFFFF"/>
            <w:vAlign w:val="center"/>
          </w:tcPr>
          <w:p w14:paraId="3DB1499A" w14:textId="77777777" w:rsidR="009D0C0B" w:rsidRDefault="00FA480B">
            <w:pPr>
              <w:autoSpaceDE w:val="0"/>
              <w:spacing w:line="260" w:lineRule="atLeast"/>
              <w:rPr>
                <w:rFonts w:eastAsia="Calibri" w:cs="Arial"/>
                <w:color w:val="000000"/>
                <w:lang w:eastAsia="en-GB"/>
              </w:rPr>
            </w:pPr>
            <w:r>
              <w:rPr>
                <w:rFonts w:eastAsia="Calibri" w:cs="Arial"/>
                <w:color w:val="000000"/>
                <w:lang w:eastAsia="en-GB"/>
              </w:rPr>
              <w:t>l/kg</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616C1D" w14:textId="316F1623" w:rsidR="009D0C0B" w:rsidRDefault="00AA2A15">
            <w:pPr>
              <w:autoSpaceDE w:val="0"/>
              <w:snapToGrid w:val="0"/>
              <w:spacing w:line="260" w:lineRule="atLeast"/>
              <w:rPr>
                <w:rFonts w:eastAsia="Calibri" w:cs="Arial"/>
                <w:color w:val="000000"/>
                <w:lang w:eastAsia="en-GB"/>
              </w:rPr>
            </w:pPr>
            <w:r>
              <w:rPr>
                <w:rFonts w:eastAsia="Calibri" w:cs="Arial"/>
                <w:color w:val="000000"/>
                <w:lang w:eastAsia="en-GB"/>
              </w:rPr>
              <w:t xml:space="preserve">CAR (2020), </w:t>
            </w:r>
            <w:r w:rsidRPr="00AA2A15">
              <w:rPr>
                <w:rFonts w:eastAsia="Calibri" w:cs="Arial"/>
                <w:color w:val="000000"/>
                <w:lang w:eastAsia="en-GB"/>
              </w:rPr>
              <w:t xml:space="preserve">QSAR (KOCWIN v2.0, </w:t>
            </w:r>
            <w:proofErr w:type="spellStart"/>
            <w:r w:rsidRPr="00AA2A15">
              <w:rPr>
                <w:rFonts w:eastAsia="Calibri" w:cs="Arial"/>
                <w:color w:val="000000"/>
                <w:lang w:eastAsia="en-GB"/>
              </w:rPr>
              <w:t>Kow</w:t>
            </w:r>
            <w:proofErr w:type="spellEnd"/>
            <w:r w:rsidRPr="00AA2A15">
              <w:rPr>
                <w:rFonts w:eastAsia="Calibri" w:cs="Arial"/>
                <w:color w:val="000000"/>
                <w:lang w:eastAsia="en-GB"/>
              </w:rPr>
              <w:t xml:space="preserve"> method)</w:t>
            </w:r>
          </w:p>
        </w:tc>
      </w:tr>
      <w:tr w:rsidR="009D0C0B" w14:paraId="33D0C021" w14:textId="77777777" w:rsidTr="005B5871">
        <w:trPr>
          <w:trHeight w:val="93"/>
        </w:trPr>
        <w:tc>
          <w:tcPr>
            <w:tcW w:w="3936" w:type="dxa"/>
            <w:tcBorders>
              <w:top w:val="single" w:sz="4" w:space="0" w:color="000000"/>
              <w:left w:val="single" w:sz="4" w:space="0" w:color="000000"/>
              <w:bottom w:val="single" w:sz="4" w:space="0" w:color="000000"/>
            </w:tcBorders>
            <w:shd w:val="clear" w:color="auto" w:fill="FFFFFF"/>
            <w:vAlign w:val="center"/>
          </w:tcPr>
          <w:p w14:paraId="0B92416D" w14:textId="3C14BB92" w:rsidR="009D0C0B" w:rsidRDefault="005B5871" w:rsidP="005B5871">
            <w:pPr>
              <w:autoSpaceDE w:val="0"/>
              <w:spacing w:line="260" w:lineRule="atLeast"/>
              <w:rPr>
                <w:rFonts w:eastAsia="Calibri" w:cs="Arial"/>
                <w:color w:val="000000"/>
                <w:lang w:eastAsia="en-GB"/>
              </w:rPr>
            </w:pPr>
            <w:r>
              <w:rPr>
                <w:rFonts w:eastAsia="Calibri" w:cs="Arial"/>
                <w:color w:val="000000"/>
                <w:lang w:eastAsia="en-GB"/>
              </w:rPr>
              <w:t>Henry’s Law Constant (at 25°</w:t>
            </w:r>
            <w:r w:rsidR="00FA480B">
              <w:rPr>
                <w:rFonts w:eastAsia="Calibri" w:cs="Arial"/>
                <w:color w:val="000000"/>
                <w:lang w:eastAsia="en-GB"/>
              </w:rPr>
              <w:t>C)</w:t>
            </w:r>
          </w:p>
        </w:tc>
        <w:tc>
          <w:tcPr>
            <w:tcW w:w="1309" w:type="dxa"/>
            <w:tcBorders>
              <w:top w:val="single" w:sz="4" w:space="0" w:color="000000"/>
              <w:left w:val="single" w:sz="4" w:space="0" w:color="000000"/>
              <w:bottom w:val="single" w:sz="4" w:space="0" w:color="000000"/>
            </w:tcBorders>
            <w:shd w:val="clear" w:color="auto" w:fill="FFFFFF"/>
            <w:vAlign w:val="center"/>
          </w:tcPr>
          <w:p w14:paraId="04E49F7C" w14:textId="1E325DE8" w:rsidR="009D0C0B" w:rsidRPr="00AA2A15" w:rsidRDefault="005B5871">
            <w:pPr>
              <w:autoSpaceDE w:val="0"/>
              <w:snapToGrid w:val="0"/>
              <w:spacing w:line="260" w:lineRule="atLeast"/>
              <w:rPr>
                <w:rFonts w:eastAsia="Calibri"/>
                <w:color w:val="000000"/>
                <w:szCs w:val="18"/>
                <w:lang w:val="en-US" w:eastAsia="en-US"/>
              </w:rPr>
            </w:pPr>
            <w:r w:rsidRPr="00AA2A15">
              <w:rPr>
                <w:rFonts w:eastAsia="Calibri"/>
                <w:color w:val="000000"/>
                <w:szCs w:val="18"/>
                <w:lang w:val="en-US" w:eastAsia="en-US"/>
              </w:rPr>
              <w:t>5.7</w:t>
            </w:r>
          </w:p>
        </w:tc>
        <w:tc>
          <w:tcPr>
            <w:tcW w:w="1843" w:type="dxa"/>
            <w:tcBorders>
              <w:top w:val="single" w:sz="4" w:space="0" w:color="000000"/>
              <w:left w:val="single" w:sz="4" w:space="0" w:color="000000"/>
              <w:bottom w:val="single" w:sz="4" w:space="0" w:color="000000"/>
            </w:tcBorders>
            <w:shd w:val="clear" w:color="auto" w:fill="FFFFFF"/>
            <w:vAlign w:val="center"/>
          </w:tcPr>
          <w:p w14:paraId="51C703F4" w14:textId="77777777" w:rsidR="009D0C0B" w:rsidRDefault="00FA480B">
            <w:pPr>
              <w:autoSpaceDE w:val="0"/>
              <w:spacing w:line="260" w:lineRule="atLeast"/>
              <w:rPr>
                <w:rFonts w:eastAsia="Calibri" w:cs="Arial"/>
                <w:color w:val="000000"/>
                <w:lang w:eastAsia="en-GB"/>
              </w:rPr>
            </w:pPr>
            <w:r>
              <w:rPr>
                <w:rFonts w:eastAsia="Calibri" w:cs="Arial"/>
                <w:color w:val="000000"/>
                <w:lang w:eastAsia="en-GB"/>
              </w:rPr>
              <w:t>Pa/m3/</w:t>
            </w:r>
            <w:proofErr w:type="spellStart"/>
            <w:r>
              <w:rPr>
                <w:rFonts w:eastAsia="Calibri" w:cs="Arial"/>
                <w:color w:val="000000"/>
                <w:lang w:eastAsia="en-GB"/>
              </w:rPr>
              <w:t>mol</w:t>
            </w:r>
            <w:proofErr w:type="spellEnd"/>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EF926A" w14:textId="028BCFE9" w:rsidR="009D0C0B" w:rsidRDefault="00AA2A15">
            <w:pPr>
              <w:autoSpaceDE w:val="0"/>
              <w:snapToGrid w:val="0"/>
              <w:spacing w:line="260" w:lineRule="atLeast"/>
              <w:rPr>
                <w:rFonts w:eastAsia="Calibri" w:cs="Arial"/>
                <w:color w:val="000000"/>
                <w:lang w:eastAsia="en-GB"/>
              </w:rPr>
            </w:pPr>
            <w:r>
              <w:rPr>
                <w:rFonts w:eastAsia="Calibri" w:cs="Arial"/>
                <w:color w:val="000000"/>
                <w:lang w:eastAsia="en-GB"/>
              </w:rPr>
              <w:t>CAR (2020), Experimental value</w:t>
            </w:r>
          </w:p>
        </w:tc>
      </w:tr>
      <w:tr w:rsidR="009D0C0B" w14:paraId="17A3402B" w14:textId="77777777" w:rsidTr="005B5871">
        <w:trPr>
          <w:trHeight w:val="75"/>
        </w:trPr>
        <w:tc>
          <w:tcPr>
            <w:tcW w:w="3936" w:type="dxa"/>
            <w:tcBorders>
              <w:top w:val="single" w:sz="4" w:space="0" w:color="000000"/>
              <w:left w:val="single" w:sz="4" w:space="0" w:color="000000"/>
              <w:bottom w:val="single" w:sz="4" w:space="0" w:color="000000"/>
            </w:tcBorders>
            <w:shd w:val="clear" w:color="auto" w:fill="FFFFFF"/>
            <w:vAlign w:val="center"/>
          </w:tcPr>
          <w:p w14:paraId="6A6780BC" w14:textId="77777777" w:rsidR="009D0C0B" w:rsidRPr="00AA2A15" w:rsidRDefault="00FA480B">
            <w:pPr>
              <w:autoSpaceDE w:val="0"/>
              <w:spacing w:line="260" w:lineRule="atLeast"/>
              <w:rPr>
                <w:rFonts w:eastAsia="Calibri" w:cs="Arial"/>
                <w:color w:val="000000"/>
                <w:lang w:eastAsia="en-GB"/>
              </w:rPr>
            </w:pPr>
            <w:r>
              <w:rPr>
                <w:rFonts w:eastAsia="Calibri" w:cs="Arial"/>
                <w:color w:val="000000"/>
                <w:lang w:eastAsia="en-GB"/>
              </w:rPr>
              <w:t>Biodegradability</w:t>
            </w:r>
          </w:p>
        </w:tc>
        <w:tc>
          <w:tcPr>
            <w:tcW w:w="1309" w:type="dxa"/>
            <w:tcBorders>
              <w:top w:val="single" w:sz="4" w:space="0" w:color="000000"/>
              <w:left w:val="single" w:sz="4" w:space="0" w:color="000000"/>
              <w:bottom w:val="single" w:sz="4" w:space="0" w:color="000000"/>
            </w:tcBorders>
            <w:shd w:val="clear" w:color="auto" w:fill="FFFFFF"/>
            <w:vAlign w:val="center"/>
          </w:tcPr>
          <w:p w14:paraId="1FC2A8D4" w14:textId="486A3913" w:rsidR="009D0C0B" w:rsidRPr="00AA2A15" w:rsidRDefault="00916289">
            <w:pPr>
              <w:autoSpaceDE w:val="0"/>
              <w:spacing w:line="260" w:lineRule="atLeast"/>
              <w:rPr>
                <w:rFonts w:eastAsia="Calibri" w:cs="Arial"/>
                <w:color w:val="000000"/>
                <w:lang w:eastAsia="en-GB"/>
              </w:rPr>
            </w:pPr>
            <w:r>
              <w:rPr>
                <w:rFonts w:eastAsia="Calibri" w:cs="Arial"/>
                <w:color w:val="000000"/>
                <w:lang w:eastAsia="en-GB"/>
              </w:rPr>
              <w:t>-</w:t>
            </w:r>
            <w:r w:rsidR="00FA480B" w:rsidRPr="00AA2A15">
              <w:rPr>
                <w:rFonts w:eastAsia="Calibri" w:cs="Arial"/>
                <w:color w:val="000000"/>
                <w:lang w:eastAsia="en-GB"/>
              </w:rPr>
              <w:t xml:space="preserve"> </w:t>
            </w:r>
          </w:p>
        </w:tc>
        <w:tc>
          <w:tcPr>
            <w:tcW w:w="1843" w:type="dxa"/>
            <w:tcBorders>
              <w:top w:val="single" w:sz="4" w:space="0" w:color="000000"/>
              <w:left w:val="single" w:sz="4" w:space="0" w:color="000000"/>
              <w:bottom w:val="single" w:sz="4" w:space="0" w:color="000000"/>
            </w:tcBorders>
            <w:shd w:val="clear" w:color="auto" w:fill="FFFFFF"/>
            <w:vAlign w:val="center"/>
          </w:tcPr>
          <w:p w14:paraId="09D3A283" w14:textId="2E324771" w:rsidR="009D0C0B" w:rsidRPr="00AA2A15" w:rsidRDefault="00AA2A15">
            <w:pPr>
              <w:autoSpaceDE w:val="0"/>
              <w:snapToGrid w:val="0"/>
              <w:spacing w:line="260" w:lineRule="atLeast"/>
              <w:rPr>
                <w:rFonts w:eastAsia="Calibri" w:cs="Arial"/>
                <w:color w:val="000000"/>
                <w:lang w:eastAsia="en-GB"/>
              </w:rPr>
            </w:pPr>
            <w:r w:rsidRPr="00AA2A15">
              <w:rPr>
                <w:rFonts w:eastAsia="Calibri" w:cs="Arial"/>
                <w:color w:val="000000"/>
                <w:lang w:eastAsia="en-GB"/>
              </w:rPr>
              <w:t>-</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E38BC" w14:textId="66843233" w:rsidR="009D0C0B" w:rsidRPr="008E158C" w:rsidRDefault="008E158C" w:rsidP="00B35600">
            <w:pPr>
              <w:autoSpaceDE w:val="0"/>
              <w:snapToGrid w:val="0"/>
              <w:spacing w:line="260" w:lineRule="atLeast"/>
              <w:rPr>
                <w:rFonts w:eastAsia="Calibri" w:cs="Arial"/>
                <w:color w:val="000000"/>
                <w:lang w:eastAsia="en-GB"/>
              </w:rPr>
            </w:pPr>
            <w:r w:rsidRPr="008E158C">
              <w:rPr>
                <w:rFonts w:cs="Arial"/>
                <w:lang w:val="en-US" w:eastAsia="en-GB"/>
              </w:rPr>
              <w:t xml:space="preserve">No experimental data available. QSAR (BIOWIN v4.10) indicates </w:t>
            </w:r>
            <w:r w:rsidRPr="008E158C">
              <w:rPr>
                <w:rFonts w:eastAsia="Calibri" w:cs="Arial"/>
                <w:color w:val="000000"/>
                <w:lang w:eastAsia="en-GB"/>
              </w:rPr>
              <w:t>that</w:t>
            </w:r>
            <w:r w:rsidRPr="008E158C">
              <w:rPr>
                <w:rFonts w:cs="Arial"/>
                <w:lang w:val="en-US" w:eastAsia="en-GB"/>
              </w:rPr>
              <w:t xml:space="preserve"> the substance is not P/</w:t>
            </w:r>
            <w:proofErr w:type="spellStart"/>
            <w:r w:rsidRPr="008E158C">
              <w:rPr>
                <w:rFonts w:cs="Arial"/>
                <w:lang w:val="en-US" w:eastAsia="en-GB"/>
              </w:rPr>
              <w:t>vP</w:t>
            </w:r>
            <w:proofErr w:type="spellEnd"/>
            <w:r w:rsidR="00B35600">
              <w:rPr>
                <w:rFonts w:cs="Arial"/>
                <w:lang w:val="en-US" w:eastAsia="en-GB"/>
              </w:rPr>
              <w:t xml:space="preserve"> in a Woe approach (</w:t>
            </w:r>
            <w:r w:rsidR="00AA2A15" w:rsidRPr="008E158C">
              <w:rPr>
                <w:rFonts w:eastAsia="Calibri" w:cs="Arial"/>
                <w:color w:val="000000"/>
                <w:lang w:eastAsia="en-GB"/>
              </w:rPr>
              <w:t>CAR</w:t>
            </w:r>
            <w:r w:rsidR="00B35600">
              <w:rPr>
                <w:rFonts w:eastAsia="Calibri" w:cs="Arial"/>
                <w:color w:val="000000"/>
                <w:lang w:eastAsia="en-GB"/>
              </w:rPr>
              <w:t>,</w:t>
            </w:r>
            <w:r w:rsidR="00AA2A15" w:rsidRPr="008E158C">
              <w:rPr>
                <w:rFonts w:eastAsia="Calibri" w:cs="Arial"/>
                <w:color w:val="000000"/>
                <w:lang w:eastAsia="en-GB"/>
              </w:rPr>
              <w:t xml:space="preserve">2020) </w:t>
            </w:r>
          </w:p>
        </w:tc>
      </w:tr>
      <w:tr w:rsidR="00AA2A15" w14:paraId="0BBD721E" w14:textId="77777777" w:rsidTr="005B5871">
        <w:trPr>
          <w:trHeight w:val="93"/>
        </w:trPr>
        <w:tc>
          <w:tcPr>
            <w:tcW w:w="3936" w:type="dxa"/>
            <w:tcBorders>
              <w:top w:val="single" w:sz="4" w:space="0" w:color="000000"/>
              <w:left w:val="single" w:sz="4" w:space="0" w:color="000000"/>
              <w:bottom w:val="single" w:sz="4" w:space="0" w:color="000000"/>
            </w:tcBorders>
            <w:shd w:val="clear" w:color="auto" w:fill="FFFFFF"/>
            <w:vAlign w:val="center"/>
          </w:tcPr>
          <w:p w14:paraId="3652C78C" w14:textId="77777777" w:rsidR="00AA2A15" w:rsidRDefault="00AA2A15" w:rsidP="00AA2A15">
            <w:pPr>
              <w:autoSpaceDE w:val="0"/>
              <w:spacing w:line="260" w:lineRule="atLeast"/>
              <w:rPr>
                <w:rFonts w:eastAsia="Calibri" w:cs="Arial"/>
                <w:color w:val="000000"/>
                <w:lang w:eastAsia="en-GB"/>
              </w:rPr>
            </w:pPr>
            <w:r>
              <w:rPr>
                <w:rFonts w:eastAsia="Calibri" w:cs="Arial"/>
                <w:color w:val="000000"/>
                <w:lang w:eastAsia="en-GB"/>
              </w:rPr>
              <w:t>DT</w:t>
            </w:r>
            <w:r w:rsidRPr="00AA2A15">
              <w:rPr>
                <w:rFonts w:eastAsia="Calibri" w:cs="Arial"/>
                <w:color w:val="000000"/>
                <w:lang w:eastAsia="en-GB"/>
              </w:rPr>
              <w:t>50</w:t>
            </w:r>
            <w:r>
              <w:rPr>
                <w:rFonts w:eastAsia="Calibri" w:cs="Arial"/>
                <w:color w:val="000000"/>
                <w:lang w:eastAsia="en-GB"/>
              </w:rPr>
              <w:t xml:space="preserve"> for biodegradation in surface water</w:t>
            </w:r>
          </w:p>
        </w:tc>
        <w:tc>
          <w:tcPr>
            <w:tcW w:w="1309" w:type="dxa"/>
            <w:tcBorders>
              <w:top w:val="single" w:sz="4" w:space="0" w:color="000000"/>
              <w:left w:val="single" w:sz="4" w:space="0" w:color="000000"/>
              <w:bottom w:val="single" w:sz="4" w:space="0" w:color="000000"/>
            </w:tcBorders>
            <w:shd w:val="clear" w:color="auto" w:fill="FFFFFF"/>
            <w:vAlign w:val="center"/>
          </w:tcPr>
          <w:p w14:paraId="20BE259F" w14:textId="2EFEE23B" w:rsidR="00AA2A15" w:rsidRDefault="00801FB7" w:rsidP="00B93168">
            <w:pPr>
              <w:autoSpaceDE w:val="0"/>
              <w:snapToGrid w:val="0"/>
              <w:spacing w:line="260" w:lineRule="atLeast"/>
              <w:rPr>
                <w:rFonts w:eastAsia="Calibri" w:cs="Arial"/>
                <w:color w:val="000000"/>
                <w:lang w:eastAsia="en-GB"/>
              </w:rPr>
            </w:pPr>
            <w:r>
              <w:rPr>
                <w:rFonts w:eastAsia="Calibri" w:cs="Arial"/>
                <w:color w:val="000000"/>
                <w:lang w:eastAsia="en-GB"/>
              </w:rPr>
              <w:t>1.00E+06</w:t>
            </w:r>
          </w:p>
        </w:tc>
        <w:tc>
          <w:tcPr>
            <w:tcW w:w="1843" w:type="dxa"/>
            <w:tcBorders>
              <w:top w:val="single" w:sz="4" w:space="0" w:color="000000"/>
              <w:left w:val="single" w:sz="4" w:space="0" w:color="000000"/>
              <w:bottom w:val="single" w:sz="4" w:space="0" w:color="000000"/>
            </w:tcBorders>
            <w:shd w:val="clear" w:color="auto" w:fill="FFFFFF"/>
            <w:vAlign w:val="center"/>
          </w:tcPr>
          <w:p w14:paraId="39B5FD7C" w14:textId="259ACC82" w:rsidR="00AA2A15" w:rsidRDefault="00AA2A15">
            <w:pPr>
              <w:autoSpaceDE w:val="0"/>
              <w:spacing w:line="260" w:lineRule="atLeast"/>
              <w:rPr>
                <w:rFonts w:eastAsia="Calibri" w:cs="Arial"/>
                <w:color w:val="000000"/>
                <w:lang w:eastAsia="en-GB"/>
              </w:rPr>
            </w:pPr>
            <w:r>
              <w:rPr>
                <w:rFonts w:eastAsia="Calibri" w:cs="Arial"/>
                <w:color w:val="000000"/>
                <w:lang w:eastAsia="en-GB"/>
              </w:rPr>
              <w:t>d (at 12ºC)</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A44C8" w14:textId="7DC2EDA6" w:rsidR="00AA2A15" w:rsidRPr="00924DD6" w:rsidRDefault="00924DD6" w:rsidP="00B93168">
            <w:pPr>
              <w:autoSpaceDE w:val="0"/>
              <w:snapToGrid w:val="0"/>
              <w:spacing w:line="260" w:lineRule="atLeast"/>
              <w:rPr>
                <w:rFonts w:eastAsia="Calibri" w:cs="Arial"/>
                <w:color w:val="000000"/>
                <w:lang w:eastAsia="en-GB"/>
              </w:rPr>
            </w:pPr>
            <w:r w:rsidRPr="00924DD6">
              <w:rPr>
                <w:rFonts w:cs="Arial"/>
                <w:color w:val="000000"/>
                <w:lang w:val="en-US"/>
              </w:rPr>
              <w:t>No data available, very worst case value is used in exposure assessment</w:t>
            </w:r>
          </w:p>
        </w:tc>
      </w:tr>
      <w:tr w:rsidR="00AA2A15" w14:paraId="400BE185" w14:textId="77777777" w:rsidTr="0069782D">
        <w:trPr>
          <w:trHeight w:val="93"/>
        </w:trPr>
        <w:tc>
          <w:tcPr>
            <w:tcW w:w="3936" w:type="dxa"/>
            <w:tcBorders>
              <w:top w:val="single" w:sz="4" w:space="0" w:color="000000"/>
              <w:left w:val="single" w:sz="4" w:space="0" w:color="000000"/>
              <w:bottom w:val="single" w:sz="4" w:space="0" w:color="000000"/>
            </w:tcBorders>
            <w:shd w:val="clear" w:color="auto" w:fill="FFFFFF"/>
            <w:vAlign w:val="center"/>
          </w:tcPr>
          <w:p w14:paraId="75B34034" w14:textId="77777777" w:rsidR="00AA2A15" w:rsidRDefault="00AA2A15" w:rsidP="00AA2A15">
            <w:pPr>
              <w:autoSpaceDE w:val="0"/>
              <w:spacing w:line="260" w:lineRule="atLeast"/>
              <w:rPr>
                <w:rFonts w:eastAsia="Calibri" w:cs="Arial"/>
                <w:color w:val="000000"/>
                <w:lang w:eastAsia="en-GB"/>
              </w:rPr>
            </w:pPr>
            <w:r>
              <w:rPr>
                <w:rFonts w:eastAsia="Calibri" w:cs="Arial"/>
                <w:color w:val="000000"/>
                <w:lang w:eastAsia="en-GB"/>
              </w:rPr>
              <w:t>DT</w:t>
            </w:r>
            <w:r w:rsidRPr="00AA2A15">
              <w:rPr>
                <w:rFonts w:eastAsia="Calibri" w:cs="Arial"/>
                <w:color w:val="000000"/>
                <w:lang w:eastAsia="en-GB"/>
              </w:rPr>
              <w:t>50</w:t>
            </w:r>
            <w:r>
              <w:rPr>
                <w:rFonts w:eastAsia="Calibri" w:cs="Arial"/>
                <w:color w:val="000000"/>
                <w:lang w:eastAsia="en-GB"/>
              </w:rPr>
              <w:t xml:space="preserve"> for degradation in soil</w:t>
            </w:r>
          </w:p>
        </w:tc>
        <w:tc>
          <w:tcPr>
            <w:tcW w:w="1309" w:type="dxa"/>
            <w:tcBorders>
              <w:top w:val="single" w:sz="4" w:space="0" w:color="000000"/>
              <w:left w:val="single" w:sz="4" w:space="0" w:color="000000"/>
              <w:bottom w:val="single" w:sz="4" w:space="0" w:color="000000"/>
            </w:tcBorders>
            <w:shd w:val="clear" w:color="auto" w:fill="FFFFFF"/>
          </w:tcPr>
          <w:p w14:paraId="78B30A91" w14:textId="3036890C" w:rsidR="00AA2A15" w:rsidRDefault="00801FB7" w:rsidP="00B93168">
            <w:pPr>
              <w:autoSpaceDE w:val="0"/>
              <w:snapToGrid w:val="0"/>
              <w:spacing w:line="260" w:lineRule="atLeast"/>
              <w:rPr>
                <w:rFonts w:eastAsia="Calibri" w:cs="Arial"/>
                <w:color w:val="000000"/>
                <w:lang w:eastAsia="en-GB"/>
              </w:rPr>
            </w:pPr>
            <w:r>
              <w:rPr>
                <w:rFonts w:eastAsia="Calibri" w:cs="Arial"/>
                <w:color w:val="000000"/>
                <w:lang w:eastAsia="en-GB"/>
              </w:rPr>
              <w:t>1.00E+06</w:t>
            </w:r>
          </w:p>
        </w:tc>
        <w:tc>
          <w:tcPr>
            <w:tcW w:w="1843" w:type="dxa"/>
            <w:tcBorders>
              <w:top w:val="single" w:sz="4" w:space="0" w:color="000000"/>
              <w:left w:val="single" w:sz="4" w:space="0" w:color="000000"/>
              <w:bottom w:val="single" w:sz="4" w:space="0" w:color="000000"/>
            </w:tcBorders>
            <w:shd w:val="clear" w:color="auto" w:fill="FFFFFF"/>
          </w:tcPr>
          <w:p w14:paraId="07A94A4D" w14:textId="5FCCB9D4" w:rsidR="00AA2A15" w:rsidRDefault="00AA2A15">
            <w:pPr>
              <w:autoSpaceDE w:val="0"/>
              <w:spacing w:line="260" w:lineRule="atLeast"/>
              <w:rPr>
                <w:rFonts w:eastAsia="Calibri" w:cs="Arial"/>
                <w:color w:val="000000"/>
                <w:lang w:eastAsia="en-GB"/>
              </w:rPr>
            </w:pPr>
            <w:r>
              <w:rPr>
                <w:rFonts w:eastAsia="Calibri" w:cs="Arial"/>
                <w:color w:val="000000"/>
                <w:lang w:eastAsia="en-GB"/>
              </w:rPr>
              <w:t>d (at 12ºC)</w:t>
            </w:r>
          </w:p>
        </w:tc>
        <w:tc>
          <w:tcPr>
            <w:tcW w:w="22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41590" w14:textId="524AAF90" w:rsidR="00AA2A15" w:rsidRPr="00924DD6" w:rsidRDefault="00924DD6" w:rsidP="00AA2A15">
            <w:pPr>
              <w:autoSpaceDE w:val="0"/>
              <w:snapToGrid w:val="0"/>
              <w:spacing w:line="260" w:lineRule="atLeast"/>
              <w:rPr>
                <w:rFonts w:eastAsia="Calibri" w:cs="Arial"/>
                <w:color w:val="000000"/>
                <w:lang w:eastAsia="en-GB"/>
              </w:rPr>
            </w:pPr>
            <w:r w:rsidRPr="00924DD6">
              <w:rPr>
                <w:rFonts w:cs="Arial"/>
                <w:color w:val="000000"/>
                <w:lang w:val="en-US"/>
              </w:rPr>
              <w:t>No data available, very worst case value is used in exposure assessment</w:t>
            </w:r>
          </w:p>
        </w:tc>
      </w:tr>
      <w:tr w:rsidR="00AA2A15" w14:paraId="7BE3763C" w14:textId="77777777" w:rsidTr="005B5871">
        <w:trPr>
          <w:trHeight w:val="93"/>
        </w:trPr>
        <w:tc>
          <w:tcPr>
            <w:tcW w:w="3936" w:type="dxa"/>
            <w:tcBorders>
              <w:top w:val="single" w:sz="4" w:space="0" w:color="000000"/>
              <w:left w:val="single" w:sz="4" w:space="0" w:color="000000"/>
              <w:bottom w:val="single" w:sz="4" w:space="0" w:color="000000"/>
            </w:tcBorders>
            <w:shd w:val="clear" w:color="auto" w:fill="FFFFFF"/>
            <w:vAlign w:val="center"/>
          </w:tcPr>
          <w:p w14:paraId="22D78B9A" w14:textId="77777777" w:rsidR="00AA2A15" w:rsidRDefault="00AA2A15" w:rsidP="00AA2A15">
            <w:pPr>
              <w:autoSpaceDE w:val="0"/>
              <w:spacing w:line="260" w:lineRule="atLeast"/>
              <w:rPr>
                <w:rFonts w:eastAsia="Calibri" w:cs="Arial"/>
                <w:color w:val="000000"/>
                <w:lang w:eastAsia="en-GB"/>
              </w:rPr>
            </w:pPr>
            <w:r>
              <w:rPr>
                <w:rFonts w:eastAsia="Calibri" w:cs="Arial"/>
                <w:color w:val="000000"/>
                <w:lang w:eastAsia="en-GB"/>
              </w:rPr>
              <w:t>DT</w:t>
            </w:r>
            <w:r w:rsidRPr="00AA2A15">
              <w:rPr>
                <w:rFonts w:eastAsia="Calibri" w:cs="Arial"/>
                <w:color w:val="000000"/>
                <w:lang w:eastAsia="en-GB"/>
              </w:rPr>
              <w:t>50</w:t>
            </w:r>
            <w:r>
              <w:rPr>
                <w:rFonts w:eastAsia="Calibri" w:cs="Arial"/>
                <w:color w:val="000000"/>
                <w:lang w:eastAsia="en-GB"/>
              </w:rPr>
              <w:t xml:space="preserve"> for degradation in air</w:t>
            </w:r>
          </w:p>
        </w:tc>
        <w:tc>
          <w:tcPr>
            <w:tcW w:w="1309" w:type="dxa"/>
            <w:tcBorders>
              <w:top w:val="single" w:sz="4" w:space="0" w:color="000000"/>
              <w:left w:val="single" w:sz="4" w:space="0" w:color="000000"/>
              <w:bottom w:val="single" w:sz="4" w:space="0" w:color="000000"/>
            </w:tcBorders>
            <w:shd w:val="clear" w:color="auto" w:fill="FFFFFF"/>
          </w:tcPr>
          <w:p w14:paraId="42135615" w14:textId="4879D5FC" w:rsidR="00AA2A15" w:rsidRDefault="00AA2A15" w:rsidP="00AA2A15">
            <w:pPr>
              <w:autoSpaceDE w:val="0"/>
              <w:snapToGrid w:val="0"/>
              <w:spacing w:line="260" w:lineRule="atLeast"/>
              <w:rPr>
                <w:rFonts w:eastAsia="Calibri" w:cs="Arial"/>
                <w:color w:val="000000"/>
                <w:lang w:eastAsia="en-GB"/>
              </w:rPr>
            </w:pPr>
            <w:r>
              <w:rPr>
                <w:rFonts w:eastAsia="Calibri" w:cs="Arial"/>
                <w:color w:val="000000"/>
                <w:lang w:eastAsia="en-GB"/>
              </w:rPr>
              <w:t>3.5</w:t>
            </w:r>
          </w:p>
        </w:tc>
        <w:tc>
          <w:tcPr>
            <w:tcW w:w="1843" w:type="dxa"/>
            <w:tcBorders>
              <w:top w:val="single" w:sz="4" w:space="0" w:color="000000"/>
              <w:left w:val="single" w:sz="4" w:space="0" w:color="000000"/>
              <w:bottom w:val="single" w:sz="4" w:space="0" w:color="000000"/>
            </w:tcBorders>
            <w:shd w:val="clear" w:color="auto" w:fill="FFFFFF"/>
          </w:tcPr>
          <w:p w14:paraId="7ADA33E0" w14:textId="2BB063D6" w:rsidR="00AA2A15" w:rsidRDefault="00AA2A15" w:rsidP="00AA2A15">
            <w:pPr>
              <w:autoSpaceDE w:val="0"/>
              <w:spacing w:line="260" w:lineRule="atLeast"/>
              <w:rPr>
                <w:rFonts w:eastAsia="Calibri" w:cs="Arial"/>
                <w:color w:val="000000"/>
                <w:lang w:eastAsia="en-GB"/>
              </w:rPr>
            </w:pPr>
            <w:r>
              <w:rPr>
                <w:rFonts w:eastAsia="Calibri" w:cs="Arial"/>
                <w:color w:val="000000"/>
                <w:lang w:eastAsia="en-GB"/>
              </w:rPr>
              <w:t>hr</w:t>
            </w:r>
          </w:p>
        </w:tc>
        <w:tc>
          <w:tcPr>
            <w:tcW w:w="2278" w:type="dxa"/>
            <w:tcBorders>
              <w:top w:val="single" w:sz="4" w:space="0" w:color="000000"/>
              <w:left w:val="single" w:sz="4" w:space="0" w:color="000000"/>
              <w:bottom w:val="single" w:sz="4" w:space="0" w:color="000000"/>
              <w:right w:val="single" w:sz="4" w:space="0" w:color="000000"/>
            </w:tcBorders>
            <w:shd w:val="clear" w:color="auto" w:fill="FFFFFF"/>
          </w:tcPr>
          <w:p w14:paraId="200506D2" w14:textId="36E09031" w:rsidR="00AA2A15" w:rsidRDefault="00AA2A15" w:rsidP="00AA2A15">
            <w:pPr>
              <w:autoSpaceDE w:val="0"/>
              <w:snapToGrid w:val="0"/>
              <w:spacing w:line="260" w:lineRule="atLeast"/>
              <w:rPr>
                <w:rFonts w:eastAsia="Calibri" w:cs="Arial"/>
                <w:color w:val="000000"/>
                <w:lang w:eastAsia="en-GB"/>
              </w:rPr>
            </w:pPr>
            <w:r>
              <w:rPr>
                <w:rFonts w:eastAsia="Calibri" w:cs="Arial"/>
                <w:color w:val="000000"/>
                <w:lang w:eastAsia="en-GB"/>
              </w:rPr>
              <w:t xml:space="preserve">CAR (2020), </w:t>
            </w:r>
            <w:r w:rsidRPr="00AA2A15">
              <w:rPr>
                <w:rFonts w:eastAsia="Calibri" w:cs="Arial"/>
                <w:color w:val="000000"/>
                <w:lang w:eastAsia="en-GB"/>
              </w:rPr>
              <w:t>QSAR (AOPWIN v1.92)</w:t>
            </w:r>
          </w:p>
        </w:tc>
      </w:tr>
    </w:tbl>
    <w:p w14:paraId="5FC28C87" w14:textId="77777777" w:rsidR="009D0C0B" w:rsidRDefault="009D0C0B">
      <w:pPr>
        <w:spacing w:line="260" w:lineRule="atLeast"/>
        <w:rPr>
          <w:rFonts w:ascii="Times New Roman" w:eastAsia="Calibri" w:hAnsi="Times New Roman" w:cs="Times New Roman"/>
          <w:i/>
          <w:lang w:eastAsia="en-US"/>
        </w:rPr>
      </w:pPr>
    </w:p>
    <w:p w14:paraId="553A7BC4" w14:textId="77777777" w:rsidR="00B35600" w:rsidRDefault="00B35600">
      <w:pPr>
        <w:suppressAutoHyphens w:val="0"/>
        <w:rPr>
          <w:rFonts w:eastAsia="Calibri"/>
          <w:b/>
          <w:i/>
          <w:sz w:val="22"/>
          <w:lang w:val="de-DE" w:eastAsia="en-US"/>
        </w:rPr>
      </w:pPr>
      <w:r>
        <w:rPr>
          <w:rFonts w:eastAsia="Calibri"/>
          <w:b/>
          <w:i/>
          <w:lang w:eastAsia="en-US"/>
        </w:rPr>
        <w:br w:type="page"/>
      </w:r>
    </w:p>
    <w:p w14:paraId="48EDB4E2" w14:textId="246F19B8" w:rsidR="009D0C0B" w:rsidRDefault="00FA480B" w:rsidP="00596B6F">
      <w:pPr>
        <w:pStyle w:val="Titre5"/>
        <w:numPr>
          <w:ilvl w:val="0"/>
          <w:numId w:val="0"/>
        </w:numPr>
        <w:ind w:left="1008" w:hanging="1008"/>
        <w:rPr>
          <w:rFonts w:eastAsia="Calibri"/>
          <w:b/>
          <w:i/>
          <w:szCs w:val="22"/>
          <w:lang w:val="en-US" w:eastAsia="en-US"/>
        </w:rPr>
      </w:pPr>
      <w:proofErr w:type="spellStart"/>
      <w:r w:rsidRPr="00596B6F">
        <w:rPr>
          <w:rFonts w:eastAsia="Calibri"/>
          <w:b/>
          <w:i/>
          <w:lang w:eastAsia="en-US"/>
        </w:rPr>
        <w:lastRenderedPageBreak/>
        <w:t>Calculated</w:t>
      </w:r>
      <w:proofErr w:type="spellEnd"/>
      <w:r w:rsidRPr="00596B6F">
        <w:rPr>
          <w:rFonts w:eastAsia="Calibri"/>
          <w:b/>
          <w:i/>
          <w:lang w:eastAsia="en-US"/>
        </w:rPr>
        <w:t xml:space="preserve"> PEC </w:t>
      </w:r>
      <w:proofErr w:type="spellStart"/>
      <w:r w:rsidRPr="00596B6F">
        <w:rPr>
          <w:rFonts w:eastAsia="Calibri"/>
          <w:b/>
          <w:i/>
          <w:lang w:eastAsia="en-US"/>
        </w:rPr>
        <w:t>values</w:t>
      </w:r>
      <w:proofErr w:type="spellEnd"/>
    </w:p>
    <w:p w14:paraId="62413052" w14:textId="77777777" w:rsidR="009D0C0B" w:rsidRDefault="009D0C0B">
      <w:pPr>
        <w:spacing w:line="260" w:lineRule="atLeast"/>
        <w:rPr>
          <w:rFonts w:eastAsia="Calibri"/>
          <w:b/>
          <w:i/>
          <w:sz w:val="22"/>
          <w:szCs w:val="22"/>
          <w:lang w:val="en-US" w:eastAsia="en-US"/>
        </w:rPr>
      </w:pPr>
    </w:p>
    <w:p w14:paraId="5D7EABCF" w14:textId="77777777" w:rsidR="0087725E" w:rsidRPr="00596B6F" w:rsidRDefault="0087725E" w:rsidP="00596B6F">
      <w:pPr>
        <w:pStyle w:val="Titre5"/>
        <w:rPr>
          <w:rStyle w:val="tlid-translation"/>
          <w:u w:val="single"/>
          <w:lang w:val="en-US"/>
        </w:rPr>
      </w:pPr>
      <w:proofErr w:type="spellStart"/>
      <w:r w:rsidRPr="00596B6F">
        <w:rPr>
          <w:rStyle w:val="tlid-translation"/>
          <w:u w:val="single"/>
          <w:lang w:val="en-US"/>
        </w:rPr>
        <w:t>Redeposition</w:t>
      </w:r>
      <w:proofErr w:type="spellEnd"/>
      <w:r w:rsidRPr="00596B6F">
        <w:rPr>
          <w:rStyle w:val="tlid-translation"/>
          <w:u w:val="single"/>
          <w:lang w:val="en-US"/>
        </w:rPr>
        <w:t xml:space="preserve"> via the air compartment</w:t>
      </w:r>
    </w:p>
    <w:p w14:paraId="67E32450" w14:textId="2DF2BA75" w:rsidR="0087725E" w:rsidRDefault="0087725E" w:rsidP="0087725E">
      <w:pPr>
        <w:pStyle w:val="Absatz"/>
        <w:ind w:left="0"/>
        <w:rPr>
          <w:rFonts w:ascii="Verdana" w:hAnsi="Verdana"/>
          <w:lang w:val="en-US" w:eastAsia="en-US"/>
        </w:rPr>
      </w:pPr>
    </w:p>
    <w:p w14:paraId="71904DEC" w14:textId="7706BC12" w:rsidR="00B45478" w:rsidRPr="00FE5518" w:rsidRDefault="00B45478" w:rsidP="00AA2490">
      <w:pPr>
        <w:pStyle w:val="Absatz"/>
        <w:ind w:left="0"/>
        <w:jc w:val="both"/>
        <w:rPr>
          <w:rStyle w:val="tlid-translation"/>
          <w:rFonts w:ascii="Verdana" w:hAnsi="Verdana" w:cs="Verdana"/>
        </w:rPr>
      </w:pPr>
      <w:r>
        <w:rPr>
          <w:rStyle w:val="tlid-translation"/>
          <w:rFonts w:ascii="Verdana" w:hAnsi="Verdana"/>
        </w:rPr>
        <w:t>V</w:t>
      </w:r>
      <w:r w:rsidRPr="00217D33">
        <w:rPr>
          <w:rStyle w:val="tlid-translation"/>
          <w:rFonts w:ascii="Verdana" w:hAnsi="Verdana"/>
        </w:rPr>
        <w:t xml:space="preserve">ery conservative input values have been taken into account in the PEC calculations, even though the mode of use and the nature of the active substance theoretically </w:t>
      </w:r>
      <w:r>
        <w:rPr>
          <w:rStyle w:val="tlid-translation"/>
          <w:rFonts w:ascii="Verdana" w:hAnsi="Verdana"/>
        </w:rPr>
        <w:t>result in very limited exposure:</w:t>
      </w:r>
    </w:p>
    <w:p w14:paraId="10D471AB" w14:textId="79963A8B" w:rsidR="0087725E" w:rsidRPr="00FE5518" w:rsidRDefault="0087725E" w:rsidP="0087725E">
      <w:pPr>
        <w:pStyle w:val="Paragraphedeliste"/>
        <w:numPr>
          <w:ilvl w:val="0"/>
          <w:numId w:val="29"/>
        </w:numPr>
        <w:suppressAutoHyphens w:val="0"/>
        <w:contextualSpacing/>
        <w:rPr>
          <w:rFonts w:eastAsia="Verdana"/>
        </w:rPr>
      </w:pPr>
      <w:r w:rsidRPr="00FE5518">
        <w:rPr>
          <w:rFonts w:eastAsia="Verdana"/>
        </w:rPr>
        <w:t>10 years of continuous application, which is not the intended use,</w:t>
      </w:r>
    </w:p>
    <w:p w14:paraId="41195F19" w14:textId="65BC94FB" w:rsidR="0087725E" w:rsidRPr="00FE5518" w:rsidRDefault="0087725E" w:rsidP="0087725E">
      <w:pPr>
        <w:pStyle w:val="Paragraphedeliste"/>
        <w:numPr>
          <w:ilvl w:val="0"/>
          <w:numId w:val="29"/>
        </w:numPr>
        <w:suppressAutoHyphens w:val="0"/>
        <w:contextualSpacing/>
        <w:rPr>
          <w:rFonts w:eastAsia="Verdana"/>
        </w:rPr>
      </w:pPr>
      <w:r w:rsidRPr="00FE5518">
        <w:rPr>
          <w:rFonts w:eastAsia="Verdana"/>
        </w:rPr>
        <w:t>k value</w:t>
      </w:r>
      <w:r w:rsidR="00DF439B">
        <w:rPr>
          <w:rFonts w:eastAsia="Verdana"/>
        </w:rPr>
        <w:t>s</w:t>
      </w:r>
      <w:r w:rsidRPr="00FE5518">
        <w:rPr>
          <w:rFonts w:eastAsia="Verdana"/>
        </w:rPr>
        <w:t xml:space="preserve"> derived from very worst case DT50</w:t>
      </w:r>
      <w:r w:rsidRPr="00FE5518">
        <w:rPr>
          <w:rFonts w:eastAsia="Verdana"/>
          <w:vertAlign w:val="subscript"/>
        </w:rPr>
        <w:t>soil</w:t>
      </w:r>
      <w:r w:rsidRPr="00FE5518">
        <w:rPr>
          <w:rFonts w:eastAsia="Verdana"/>
        </w:rPr>
        <w:t xml:space="preserve"> and DT50</w:t>
      </w:r>
      <w:r w:rsidRPr="00FE5518">
        <w:rPr>
          <w:rFonts w:eastAsia="Verdana"/>
          <w:vertAlign w:val="subscript"/>
        </w:rPr>
        <w:t>surfacewater</w:t>
      </w:r>
      <w:r w:rsidRPr="00FE5518">
        <w:rPr>
          <w:rFonts w:eastAsia="Verdana"/>
        </w:rPr>
        <w:t xml:space="preserve"> </w:t>
      </w:r>
      <w:r w:rsidR="00B35600" w:rsidRPr="00FE5518">
        <w:rPr>
          <w:rFonts w:eastAsia="Verdana"/>
        </w:rPr>
        <w:t>default</w:t>
      </w:r>
      <w:r w:rsidRPr="00FE5518">
        <w:rPr>
          <w:rFonts w:eastAsia="Verdana"/>
        </w:rPr>
        <w:t xml:space="preserve"> values of </w:t>
      </w:r>
      <w:r w:rsidRPr="00B35600">
        <w:rPr>
          <w:rFonts w:eastAsia="Verdana"/>
          <w:bCs/>
        </w:rPr>
        <w:t>1E6 days,</w:t>
      </w:r>
      <w:r w:rsidRPr="00FE5518">
        <w:rPr>
          <w:rFonts w:eastAsia="Verdana"/>
        </w:rPr>
        <w:t xml:space="preserve"> while pheromone generally degrades rapidly in the environment,</w:t>
      </w:r>
    </w:p>
    <w:p w14:paraId="056221D8" w14:textId="77777777" w:rsidR="0087725E" w:rsidRPr="00FE5518" w:rsidRDefault="0087725E" w:rsidP="0087725E">
      <w:pPr>
        <w:pStyle w:val="Paragraphedeliste"/>
        <w:numPr>
          <w:ilvl w:val="0"/>
          <w:numId w:val="29"/>
        </w:numPr>
        <w:suppressAutoHyphens w:val="0"/>
        <w:contextualSpacing/>
        <w:rPr>
          <w:rFonts w:eastAsia="Verdana"/>
        </w:rPr>
      </w:pPr>
      <w:r w:rsidRPr="00FE5518">
        <w:rPr>
          <w:rFonts w:eastAsia="Verdana"/>
        </w:rPr>
        <w:t xml:space="preserve">A </w:t>
      </w:r>
      <w:proofErr w:type="spellStart"/>
      <w:r w:rsidRPr="00FE5518">
        <w:rPr>
          <w:rFonts w:eastAsia="Verdana"/>
        </w:rPr>
        <w:t>depth</w:t>
      </w:r>
      <w:r w:rsidRPr="00AA2490">
        <w:rPr>
          <w:rFonts w:eastAsia="Verdana"/>
          <w:vertAlign w:val="subscript"/>
        </w:rPr>
        <w:t>soil</w:t>
      </w:r>
      <w:proofErr w:type="spellEnd"/>
      <w:r w:rsidRPr="00FE5518">
        <w:rPr>
          <w:rFonts w:eastAsia="Verdana"/>
        </w:rPr>
        <w:t xml:space="preserve"> of 0.05 m,</w:t>
      </w:r>
    </w:p>
    <w:p w14:paraId="25E20A43" w14:textId="77777777" w:rsidR="00801FB7" w:rsidRDefault="00801FB7" w:rsidP="00801FB7">
      <w:pPr>
        <w:pStyle w:val="Paragraphedeliste"/>
        <w:numPr>
          <w:ilvl w:val="0"/>
          <w:numId w:val="29"/>
        </w:numPr>
        <w:suppressAutoHyphens w:val="0"/>
        <w:contextualSpacing/>
        <w:jc w:val="both"/>
        <w:rPr>
          <w:rFonts w:eastAsia="Verdana"/>
        </w:rPr>
      </w:pPr>
      <w:r w:rsidRPr="00DC7F4F">
        <w:rPr>
          <w:rFonts w:eastAsia="Verdana"/>
        </w:rPr>
        <w:t>No degradation in the at</w:t>
      </w:r>
      <w:r>
        <w:rPr>
          <w:rFonts w:eastAsia="Verdana"/>
        </w:rPr>
        <w:t>mosphere,</w:t>
      </w:r>
      <w:r w:rsidRPr="00DC7F4F">
        <w:rPr>
          <w:rFonts w:eastAsia="Verdana"/>
        </w:rPr>
        <w:t xml:space="preserve"> </w:t>
      </w:r>
      <w:r>
        <w:rPr>
          <w:rFonts w:eastAsia="Verdana"/>
        </w:rPr>
        <w:t>although</w:t>
      </w:r>
      <w:r w:rsidRPr="00DC7F4F">
        <w:rPr>
          <w:rFonts w:eastAsia="Verdana"/>
        </w:rPr>
        <w:t xml:space="preserve"> </w:t>
      </w:r>
      <w:r>
        <w:rPr>
          <w:rFonts w:eastAsia="Verdana"/>
        </w:rPr>
        <w:t>a</w:t>
      </w:r>
      <w:r w:rsidRPr="00DC7F4F">
        <w:rPr>
          <w:rFonts w:eastAsia="Verdana"/>
        </w:rPr>
        <w:t xml:space="preserve"> DT50 in air of 3.5 hours (maximal value) is </w:t>
      </w:r>
      <w:r>
        <w:rPr>
          <w:rFonts w:eastAsia="Verdana"/>
        </w:rPr>
        <w:t>stated for this active substance.</w:t>
      </w:r>
    </w:p>
    <w:p w14:paraId="20B91431" w14:textId="00210ECC" w:rsidR="0087725E" w:rsidRPr="00596B6F" w:rsidRDefault="0087725E" w:rsidP="00AA2490">
      <w:pPr>
        <w:pStyle w:val="Paragraphedeliste"/>
        <w:contextualSpacing/>
        <w:rPr>
          <w:rFonts w:eastAsia="Verdana"/>
        </w:rPr>
      </w:pPr>
    </w:p>
    <w:p w14:paraId="77486288" w14:textId="61409DFA" w:rsidR="0087725E" w:rsidRPr="00FE5518" w:rsidRDefault="00801FB7" w:rsidP="0087725E">
      <w:pPr>
        <w:contextualSpacing/>
        <w:rPr>
          <w:rFonts w:eastAsia="Verdana"/>
        </w:rPr>
      </w:pPr>
      <w:proofErr w:type="gramStart"/>
      <w:r>
        <w:rPr>
          <w:rFonts w:eastAsia="Verdana"/>
        </w:rPr>
        <w:t>k</w:t>
      </w:r>
      <w:proofErr w:type="gramEnd"/>
      <w:r w:rsidR="0087725E" w:rsidRPr="00FE5518">
        <w:rPr>
          <w:rFonts w:eastAsia="Verdana"/>
        </w:rPr>
        <w:t xml:space="preserve"> values for soil and water were derived from these worst case input values and from e</w:t>
      </w:r>
      <w:r w:rsidR="00B35600">
        <w:rPr>
          <w:rFonts w:eastAsia="Verdana"/>
        </w:rPr>
        <w:t>-</w:t>
      </w:r>
      <w:r w:rsidR="0087725E" w:rsidRPr="00FE5518">
        <w:rPr>
          <w:rFonts w:eastAsia="Verdana"/>
        </w:rPr>
        <w:t>fate parameter values defined for the active substance in this document:</w:t>
      </w:r>
    </w:p>
    <w:p w14:paraId="2AC689A2" w14:textId="14FBE6DF" w:rsidR="0087725E" w:rsidRDefault="0087725E" w:rsidP="0087725E">
      <w:pPr>
        <w:contextualSpacing/>
        <w:rPr>
          <w:rFonts w:eastAsia="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4"/>
        <w:gridCol w:w="4504"/>
      </w:tblGrid>
      <w:tr w:rsidR="00E22C96" w:rsidRPr="00FE5518" w14:paraId="045AC470" w14:textId="77777777" w:rsidTr="00E22C96">
        <w:trPr>
          <w:trHeight w:val="233"/>
        </w:trPr>
        <w:tc>
          <w:tcPr>
            <w:tcW w:w="9008" w:type="dxa"/>
            <w:gridSpan w:val="2"/>
          </w:tcPr>
          <w:p w14:paraId="0564BAB1" w14:textId="77777777" w:rsidR="00E22C96" w:rsidRPr="00FE5518" w:rsidRDefault="00E22C96" w:rsidP="00BC567A">
            <w:pPr>
              <w:contextualSpacing/>
              <w:rPr>
                <w:rFonts w:eastAsia="Verdana"/>
              </w:rPr>
            </w:pPr>
            <w:r w:rsidRPr="00FE5518">
              <w:rPr>
                <w:rFonts w:eastAsia="Verdana"/>
                <w:b/>
              </w:rPr>
              <w:t>SOIL</w:t>
            </w:r>
          </w:p>
        </w:tc>
      </w:tr>
      <w:tr w:rsidR="00E22C96" w:rsidRPr="00FE5518" w14:paraId="60F4FA9D" w14:textId="77777777" w:rsidTr="00E22C96">
        <w:trPr>
          <w:trHeight w:val="109"/>
        </w:trPr>
        <w:tc>
          <w:tcPr>
            <w:tcW w:w="4504" w:type="dxa"/>
          </w:tcPr>
          <w:p w14:paraId="292EAFA4" w14:textId="77777777" w:rsidR="00E22C96" w:rsidRPr="00FE5518" w:rsidRDefault="00E22C96" w:rsidP="00BC567A">
            <w:pPr>
              <w:contextualSpacing/>
              <w:rPr>
                <w:rFonts w:eastAsia="Verdana"/>
              </w:rPr>
            </w:pPr>
            <w:proofErr w:type="spellStart"/>
            <w:r w:rsidRPr="00FE5518">
              <w:rPr>
                <w:rFonts w:eastAsia="Verdana"/>
              </w:rPr>
              <w:t>K</w:t>
            </w:r>
            <w:r w:rsidRPr="00FE5518">
              <w:rPr>
                <w:rFonts w:eastAsia="Verdana"/>
                <w:vertAlign w:val="subscript"/>
              </w:rPr>
              <w:t>biosoil</w:t>
            </w:r>
            <w:proofErr w:type="spellEnd"/>
          </w:p>
        </w:tc>
        <w:tc>
          <w:tcPr>
            <w:tcW w:w="4504" w:type="dxa"/>
          </w:tcPr>
          <w:p w14:paraId="7F14EDD5" w14:textId="77777777" w:rsidR="00E22C96" w:rsidRPr="00FE5518" w:rsidRDefault="00E22C96" w:rsidP="00E22C96">
            <w:pPr>
              <w:contextualSpacing/>
              <w:jc w:val="center"/>
              <w:rPr>
                <w:rFonts w:eastAsia="Verdana"/>
              </w:rPr>
            </w:pPr>
            <w:r w:rsidRPr="00FE5518">
              <w:rPr>
                <w:rFonts w:eastAsia="Verdana"/>
              </w:rPr>
              <w:t>6.93E-07</w:t>
            </w:r>
          </w:p>
        </w:tc>
      </w:tr>
      <w:tr w:rsidR="00E22C96" w:rsidRPr="00FE5518" w14:paraId="0F40E354" w14:textId="77777777" w:rsidTr="00E22C96">
        <w:trPr>
          <w:trHeight w:val="155"/>
        </w:trPr>
        <w:tc>
          <w:tcPr>
            <w:tcW w:w="4504" w:type="dxa"/>
          </w:tcPr>
          <w:p w14:paraId="313F4B27" w14:textId="77777777" w:rsidR="00E22C96" w:rsidRPr="00FE5518" w:rsidRDefault="00E22C96" w:rsidP="00BC567A">
            <w:pPr>
              <w:contextualSpacing/>
              <w:rPr>
                <w:rFonts w:eastAsia="Verdana"/>
              </w:rPr>
            </w:pPr>
            <w:proofErr w:type="spellStart"/>
            <w:r w:rsidRPr="00FE5518">
              <w:rPr>
                <w:rFonts w:eastAsia="Verdana"/>
              </w:rPr>
              <w:t>K</w:t>
            </w:r>
            <w:r w:rsidRPr="00FE5518">
              <w:rPr>
                <w:rFonts w:eastAsia="Verdana"/>
                <w:vertAlign w:val="subscript"/>
              </w:rPr>
              <w:t>volat</w:t>
            </w:r>
            <w:proofErr w:type="spellEnd"/>
          </w:p>
        </w:tc>
        <w:tc>
          <w:tcPr>
            <w:tcW w:w="4504" w:type="dxa"/>
          </w:tcPr>
          <w:p w14:paraId="6432E325" w14:textId="77777777" w:rsidR="00E22C96" w:rsidRPr="00FE5518" w:rsidRDefault="00E22C96" w:rsidP="00E22C96">
            <w:pPr>
              <w:contextualSpacing/>
              <w:jc w:val="center"/>
              <w:rPr>
                <w:rFonts w:eastAsia="Verdana"/>
              </w:rPr>
            </w:pPr>
            <w:r w:rsidRPr="00FE5518">
              <w:rPr>
                <w:rFonts w:eastAsia="Verdana"/>
              </w:rPr>
              <w:t>3.92E-04</w:t>
            </w:r>
          </w:p>
        </w:tc>
      </w:tr>
      <w:tr w:rsidR="00E22C96" w:rsidRPr="00FE5518" w14:paraId="73E73C10" w14:textId="77777777" w:rsidTr="00E22C96">
        <w:trPr>
          <w:trHeight w:val="71"/>
        </w:trPr>
        <w:tc>
          <w:tcPr>
            <w:tcW w:w="4504" w:type="dxa"/>
          </w:tcPr>
          <w:p w14:paraId="475DBBAC" w14:textId="77777777" w:rsidR="00E22C96" w:rsidRPr="00FE5518" w:rsidRDefault="00E22C96" w:rsidP="00BC567A">
            <w:pPr>
              <w:contextualSpacing/>
              <w:rPr>
                <w:rFonts w:eastAsia="Verdana"/>
              </w:rPr>
            </w:pPr>
            <w:proofErr w:type="spellStart"/>
            <w:r w:rsidRPr="00FE5518">
              <w:rPr>
                <w:rFonts w:eastAsia="Verdana"/>
              </w:rPr>
              <w:t>k</w:t>
            </w:r>
            <w:r w:rsidRPr="00FE5518">
              <w:rPr>
                <w:rFonts w:eastAsia="Verdana"/>
                <w:vertAlign w:val="subscript"/>
              </w:rPr>
              <w:t>leach</w:t>
            </w:r>
            <w:proofErr w:type="spellEnd"/>
          </w:p>
        </w:tc>
        <w:tc>
          <w:tcPr>
            <w:tcW w:w="4504" w:type="dxa"/>
          </w:tcPr>
          <w:p w14:paraId="71F58B20" w14:textId="77777777" w:rsidR="00E22C96" w:rsidRPr="00FE5518" w:rsidRDefault="00E22C96" w:rsidP="00E22C96">
            <w:pPr>
              <w:contextualSpacing/>
              <w:jc w:val="center"/>
              <w:rPr>
                <w:rFonts w:eastAsia="Verdana"/>
              </w:rPr>
            </w:pPr>
            <w:r w:rsidRPr="00FE5518">
              <w:rPr>
                <w:rFonts w:eastAsia="Verdana"/>
              </w:rPr>
              <w:t>3.75E-04</w:t>
            </w:r>
          </w:p>
        </w:tc>
      </w:tr>
      <w:tr w:rsidR="00E22C96" w:rsidRPr="00FE5518" w14:paraId="3BB94D73" w14:textId="77777777" w:rsidTr="00E22C96">
        <w:trPr>
          <w:trHeight w:val="163"/>
        </w:trPr>
        <w:tc>
          <w:tcPr>
            <w:tcW w:w="4504" w:type="dxa"/>
          </w:tcPr>
          <w:p w14:paraId="08F83251" w14:textId="77777777" w:rsidR="00E22C96" w:rsidRPr="00FE5518" w:rsidRDefault="00E22C96" w:rsidP="00BC567A">
            <w:pPr>
              <w:contextualSpacing/>
              <w:rPr>
                <w:rFonts w:eastAsia="Verdana"/>
              </w:rPr>
            </w:pPr>
            <w:proofErr w:type="spellStart"/>
            <w:r w:rsidRPr="00FE5518">
              <w:rPr>
                <w:rFonts w:eastAsia="Verdana"/>
              </w:rPr>
              <w:t>Total</w:t>
            </w:r>
            <w:r w:rsidRPr="00FE5518">
              <w:rPr>
                <w:rFonts w:eastAsia="Verdana"/>
                <w:vertAlign w:val="subscript"/>
              </w:rPr>
              <w:t>removal</w:t>
            </w:r>
            <w:proofErr w:type="spellEnd"/>
          </w:p>
        </w:tc>
        <w:tc>
          <w:tcPr>
            <w:tcW w:w="4504" w:type="dxa"/>
          </w:tcPr>
          <w:p w14:paraId="34AF14AF" w14:textId="77777777" w:rsidR="00E22C96" w:rsidRPr="00FE5518" w:rsidRDefault="00E22C96" w:rsidP="00E22C96">
            <w:pPr>
              <w:contextualSpacing/>
              <w:jc w:val="center"/>
              <w:rPr>
                <w:rFonts w:eastAsia="Verdana"/>
              </w:rPr>
            </w:pPr>
            <w:r w:rsidRPr="00FE5518">
              <w:rPr>
                <w:rFonts w:eastAsia="Verdana"/>
              </w:rPr>
              <w:t>7.67E-04</w:t>
            </w:r>
          </w:p>
        </w:tc>
      </w:tr>
      <w:tr w:rsidR="00E22C96" w:rsidRPr="00FE5518" w14:paraId="0F646DA5" w14:textId="77777777" w:rsidTr="00E22C96">
        <w:trPr>
          <w:trHeight w:val="71"/>
        </w:trPr>
        <w:tc>
          <w:tcPr>
            <w:tcW w:w="9008" w:type="dxa"/>
            <w:gridSpan w:val="2"/>
          </w:tcPr>
          <w:p w14:paraId="4EDD0061" w14:textId="77777777" w:rsidR="00E22C96" w:rsidRPr="00FE5518" w:rsidRDefault="00E22C96" w:rsidP="00BC567A">
            <w:pPr>
              <w:contextualSpacing/>
              <w:rPr>
                <w:rFonts w:eastAsia="Verdana"/>
              </w:rPr>
            </w:pPr>
            <w:r w:rsidRPr="00FE5518">
              <w:rPr>
                <w:rFonts w:eastAsia="Verdana"/>
                <w:b/>
              </w:rPr>
              <w:t>SURFACE WATER</w:t>
            </w:r>
          </w:p>
        </w:tc>
      </w:tr>
      <w:tr w:rsidR="00E22C96" w:rsidRPr="00FE5518" w14:paraId="7B0EF794" w14:textId="77777777" w:rsidTr="00E22C96">
        <w:trPr>
          <w:trHeight w:val="71"/>
        </w:trPr>
        <w:tc>
          <w:tcPr>
            <w:tcW w:w="4504" w:type="dxa"/>
          </w:tcPr>
          <w:p w14:paraId="1ACF15B5" w14:textId="77777777" w:rsidR="00E22C96" w:rsidRPr="00FE5518" w:rsidRDefault="00E22C96" w:rsidP="00BC567A">
            <w:pPr>
              <w:contextualSpacing/>
              <w:rPr>
                <w:rFonts w:eastAsia="Verdana"/>
              </w:rPr>
            </w:pPr>
            <w:proofErr w:type="spellStart"/>
            <w:r w:rsidRPr="00FE5518">
              <w:rPr>
                <w:rFonts w:eastAsia="Verdana"/>
              </w:rPr>
              <w:t>k</w:t>
            </w:r>
            <w:r w:rsidRPr="00FE5518">
              <w:rPr>
                <w:rFonts w:eastAsia="Verdana"/>
                <w:vertAlign w:val="subscript"/>
              </w:rPr>
              <w:t>biowater</w:t>
            </w:r>
            <w:proofErr w:type="spellEnd"/>
          </w:p>
        </w:tc>
        <w:tc>
          <w:tcPr>
            <w:tcW w:w="4504" w:type="dxa"/>
          </w:tcPr>
          <w:p w14:paraId="15806E2A" w14:textId="77777777" w:rsidR="00E22C96" w:rsidRPr="00FE5518" w:rsidRDefault="00E22C96" w:rsidP="00E22C96">
            <w:pPr>
              <w:contextualSpacing/>
              <w:jc w:val="center"/>
              <w:rPr>
                <w:rFonts w:eastAsia="Verdana"/>
              </w:rPr>
            </w:pPr>
            <w:r w:rsidRPr="00FE5518">
              <w:rPr>
                <w:rFonts w:eastAsia="Verdana"/>
              </w:rPr>
              <w:t>6.93E-07</w:t>
            </w:r>
          </w:p>
        </w:tc>
      </w:tr>
    </w:tbl>
    <w:p w14:paraId="26E1495F" w14:textId="15C438C5" w:rsidR="00E22C96" w:rsidRDefault="00E22C96" w:rsidP="0087725E">
      <w:pPr>
        <w:contextualSpacing/>
        <w:rPr>
          <w:rFonts w:eastAsia="Verdana"/>
        </w:rPr>
      </w:pPr>
    </w:p>
    <w:p w14:paraId="62387EA1" w14:textId="12716490" w:rsidR="00B35600" w:rsidRDefault="00B35600" w:rsidP="00B35600">
      <w:pPr>
        <w:spacing w:line="276" w:lineRule="auto"/>
        <w:jc w:val="both"/>
        <w:rPr>
          <w:rStyle w:val="tlid-translation"/>
          <w:lang w:val="en-US"/>
        </w:rPr>
      </w:pPr>
      <w:r>
        <w:rPr>
          <w:rStyle w:val="tlid-translation"/>
          <w:lang w:val="en-US"/>
        </w:rPr>
        <w:t xml:space="preserve">Equations for the calculations of </w:t>
      </w:r>
      <w:proofErr w:type="spellStart"/>
      <w:r>
        <w:rPr>
          <w:rStyle w:val="tlid-translation"/>
          <w:lang w:val="en-US"/>
        </w:rPr>
        <w:t>PEC</w:t>
      </w:r>
      <w:r w:rsidRPr="00B35600">
        <w:rPr>
          <w:rStyle w:val="tlid-translation"/>
          <w:vertAlign w:val="subscript"/>
          <w:lang w:val="en-US"/>
        </w:rPr>
        <w:t>soil</w:t>
      </w:r>
      <w:proofErr w:type="spellEnd"/>
      <w:r>
        <w:rPr>
          <w:rStyle w:val="tlid-translation"/>
          <w:lang w:val="en-US"/>
        </w:rPr>
        <w:t xml:space="preserve"> after air </w:t>
      </w:r>
      <w:proofErr w:type="spellStart"/>
      <w:r>
        <w:rPr>
          <w:rStyle w:val="tlid-translation"/>
          <w:lang w:val="en-US"/>
        </w:rPr>
        <w:t>redeposition</w:t>
      </w:r>
      <w:proofErr w:type="spellEnd"/>
      <w:r>
        <w:rPr>
          <w:rStyle w:val="tlid-translation"/>
          <w:lang w:val="en-US"/>
        </w:rPr>
        <w:t xml:space="preserve"> in Volume IV Part B+C (2017) are used and are adapted to estimate the </w:t>
      </w:r>
      <w:proofErr w:type="spellStart"/>
      <w:r>
        <w:rPr>
          <w:rStyle w:val="tlid-translation"/>
          <w:lang w:val="en-US"/>
        </w:rPr>
        <w:t>PEC</w:t>
      </w:r>
      <w:r w:rsidRPr="00112222">
        <w:rPr>
          <w:rStyle w:val="tlid-translation"/>
          <w:vertAlign w:val="subscript"/>
          <w:lang w:val="en-US"/>
        </w:rPr>
        <w:t>surfacewater</w:t>
      </w:r>
      <w:proofErr w:type="spellEnd"/>
      <w:r>
        <w:rPr>
          <w:rStyle w:val="tlid-translation"/>
          <w:lang w:val="en-US"/>
        </w:rPr>
        <w:t>.</w:t>
      </w:r>
    </w:p>
    <w:p w14:paraId="67FD708F" w14:textId="77777777" w:rsidR="00B35600" w:rsidRPr="00FE5518" w:rsidRDefault="00B35600" w:rsidP="0087725E">
      <w:pPr>
        <w:contextualSpacing/>
        <w:rPr>
          <w:rFonts w:eastAsia="Verdana"/>
        </w:rPr>
      </w:pPr>
    </w:p>
    <w:p w14:paraId="1D9ACC11" w14:textId="3C1D5557" w:rsidR="0087725E" w:rsidRPr="00FE5518" w:rsidRDefault="00B35600" w:rsidP="0087725E">
      <w:pPr>
        <w:pStyle w:val="Paragraphedeliste"/>
        <w:numPr>
          <w:ilvl w:val="0"/>
          <w:numId w:val="30"/>
        </w:numPr>
        <w:suppressAutoHyphens w:val="0"/>
        <w:contextualSpacing/>
        <w:rPr>
          <w:rFonts w:eastAsia="Verdana"/>
        </w:rPr>
      </w:pPr>
      <w:r>
        <w:rPr>
          <w:rFonts w:eastAsia="Verdana"/>
        </w:rPr>
        <w:t xml:space="preserve">Concentration in </w:t>
      </w:r>
      <w:r w:rsidR="0087725E" w:rsidRPr="00FE5518">
        <w:rPr>
          <w:rFonts w:eastAsia="Verdana"/>
        </w:rPr>
        <w:t>Soil</w:t>
      </w:r>
    </w:p>
    <w:p w14:paraId="56937533" w14:textId="77777777" w:rsidR="0087725E" w:rsidRPr="00FE5518" w:rsidRDefault="0087725E" w:rsidP="0087725E">
      <w:pPr>
        <w:contextualSpacing/>
        <w:rPr>
          <w:rStyle w:val="tlid-translation"/>
          <w:rFonts w:eastAsia="Verdana"/>
        </w:rPr>
      </w:pPr>
    </w:p>
    <w:tbl>
      <w:tblPr>
        <w:tblStyle w:val="Grilledutableau"/>
        <w:tblW w:w="9249" w:type="dxa"/>
        <w:tblLook w:val="04A0" w:firstRow="1" w:lastRow="0" w:firstColumn="1" w:lastColumn="0" w:noHBand="0" w:noVBand="1"/>
      </w:tblPr>
      <w:tblGrid>
        <w:gridCol w:w="2311"/>
        <w:gridCol w:w="2312"/>
        <w:gridCol w:w="2312"/>
        <w:gridCol w:w="2314"/>
      </w:tblGrid>
      <w:tr w:rsidR="0087725E" w:rsidRPr="00FE5518" w14:paraId="2295DAB7" w14:textId="77777777" w:rsidTr="0087725E">
        <w:trPr>
          <w:trHeight w:val="233"/>
        </w:trPr>
        <w:tc>
          <w:tcPr>
            <w:tcW w:w="9249" w:type="dxa"/>
            <w:gridSpan w:val="4"/>
            <w:shd w:val="clear" w:color="auto" w:fill="FFFFCC"/>
            <w:vAlign w:val="center"/>
          </w:tcPr>
          <w:p w14:paraId="72041B3D" w14:textId="77777777" w:rsidR="0087725E" w:rsidRPr="00FE5518" w:rsidRDefault="0087725E" w:rsidP="0087725E">
            <w:pPr>
              <w:contextualSpacing/>
              <w:jc w:val="center"/>
              <w:rPr>
                <w:rFonts w:cs="Arial"/>
                <w:b/>
                <w:color w:val="000000"/>
                <w:lang w:val="fr-FR" w:eastAsia="fr-FR"/>
              </w:rPr>
            </w:pPr>
            <w:proofErr w:type="spellStart"/>
            <w:r w:rsidRPr="00FE5518">
              <w:rPr>
                <w:rFonts w:cs="Arial"/>
                <w:b/>
                <w:color w:val="000000"/>
                <w:lang w:val="fr-FR" w:eastAsia="fr-FR"/>
              </w:rPr>
              <w:t>PEC</w:t>
            </w:r>
            <w:r w:rsidRPr="00FE5518">
              <w:rPr>
                <w:rFonts w:cs="Arial"/>
                <w:b/>
                <w:color w:val="000000"/>
                <w:vertAlign w:val="subscript"/>
                <w:lang w:val="fr-FR" w:eastAsia="fr-FR"/>
              </w:rPr>
              <w:t>soil</w:t>
            </w:r>
            <w:proofErr w:type="spellEnd"/>
            <w:r w:rsidRPr="00FE5518">
              <w:rPr>
                <w:rFonts w:cs="Arial"/>
                <w:b/>
                <w:color w:val="000000"/>
                <w:lang w:val="fr-FR" w:eastAsia="fr-FR"/>
              </w:rPr>
              <w:t xml:space="preserve"> </w:t>
            </w:r>
            <w:proofErr w:type="spellStart"/>
            <w:r w:rsidRPr="00FE5518">
              <w:rPr>
                <w:rFonts w:cs="Arial"/>
                <w:b/>
                <w:color w:val="000000"/>
                <w:lang w:val="fr-FR" w:eastAsia="fr-FR"/>
              </w:rPr>
              <w:t>calculations</w:t>
            </w:r>
            <w:proofErr w:type="spellEnd"/>
          </w:p>
        </w:tc>
      </w:tr>
      <w:tr w:rsidR="0087725E" w:rsidRPr="00FE5518" w14:paraId="08F240A0" w14:textId="77777777" w:rsidTr="0087725E">
        <w:trPr>
          <w:trHeight w:val="233"/>
        </w:trPr>
        <w:tc>
          <w:tcPr>
            <w:tcW w:w="2311" w:type="dxa"/>
            <w:vAlign w:val="center"/>
          </w:tcPr>
          <w:p w14:paraId="69F45327" w14:textId="77777777" w:rsidR="0087725E" w:rsidRPr="00FE5518" w:rsidRDefault="0087725E" w:rsidP="0087725E">
            <w:pPr>
              <w:contextualSpacing/>
              <w:rPr>
                <w:rStyle w:val="tlid-translation"/>
                <w:rFonts w:eastAsia="Verdana"/>
              </w:rPr>
            </w:pPr>
            <w:proofErr w:type="spellStart"/>
            <w:r w:rsidRPr="00FE5518">
              <w:rPr>
                <w:rFonts w:cs="Arial"/>
                <w:b/>
                <w:color w:val="000000"/>
                <w:lang w:val="fr-FR" w:eastAsia="fr-FR"/>
              </w:rPr>
              <w:t>Parameters</w:t>
            </w:r>
            <w:proofErr w:type="spellEnd"/>
          </w:p>
        </w:tc>
        <w:tc>
          <w:tcPr>
            <w:tcW w:w="2312" w:type="dxa"/>
            <w:vAlign w:val="center"/>
          </w:tcPr>
          <w:p w14:paraId="5D26F39B" w14:textId="77777777" w:rsidR="0087725E" w:rsidRPr="00FE5518" w:rsidRDefault="0087725E" w:rsidP="0087725E">
            <w:pPr>
              <w:contextualSpacing/>
              <w:rPr>
                <w:rStyle w:val="tlid-translation"/>
                <w:rFonts w:eastAsia="Verdana"/>
              </w:rPr>
            </w:pPr>
            <w:r w:rsidRPr="00FE5518">
              <w:rPr>
                <w:rFonts w:cs="Arial"/>
                <w:b/>
                <w:color w:val="000000"/>
                <w:lang w:val="fr-FR" w:eastAsia="fr-FR"/>
              </w:rPr>
              <w:t>Value</w:t>
            </w:r>
          </w:p>
        </w:tc>
        <w:tc>
          <w:tcPr>
            <w:tcW w:w="2312" w:type="dxa"/>
            <w:vAlign w:val="center"/>
          </w:tcPr>
          <w:p w14:paraId="3A5C657D" w14:textId="77777777" w:rsidR="0087725E" w:rsidRPr="00FE5518" w:rsidRDefault="0087725E" w:rsidP="0087725E">
            <w:pPr>
              <w:contextualSpacing/>
              <w:rPr>
                <w:rStyle w:val="tlid-translation"/>
                <w:rFonts w:eastAsia="Verdana"/>
              </w:rPr>
            </w:pPr>
            <w:r w:rsidRPr="00FE5518">
              <w:rPr>
                <w:rFonts w:cs="Arial"/>
                <w:b/>
                <w:color w:val="000000"/>
                <w:lang w:val="fr-FR" w:eastAsia="fr-FR"/>
              </w:rPr>
              <w:t>Unit</w:t>
            </w:r>
          </w:p>
        </w:tc>
        <w:tc>
          <w:tcPr>
            <w:tcW w:w="2314" w:type="dxa"/>
            <w:vAlign w:val="center"/>
          </w:tcPr>
          <w:p w14:paraId="05AE40A2" w14:textId="77777777" w:rsidR="0087725E" w:rsidRPr="00FE5518" w:rsidRDefault="0087725E" w:rsidP="0087725E">
            <w:pPr>
              <w:contextualSpacing/>
              <w:rPr>
                <w:rStyle w:val="tlid-translation"/>
                <w:rFonts w:eastAsia="Verdana"/>
              </w:rPr>
            </w:pPr>
            <w:proofErr w:type="spellStart"/>
            <w:r w:rsidRPr="00FE5518">
              <w:rPr>
                <w:rFonts w:cs="Arial"/>
                <w:b/>
                <w:color w:val="000000"/>
                <w:lang w:val="fr-FR" w:eastAsia="fr-FR"/>
              </w:rPr>
              <w:t>Ref</w:t>
            </w:r>
            <w:proofErr w:type="spellEnd"/>
          </w:p>
        </w:tc>
      </w:tr>
      <w:tr w:rsidR="0087725E" w:rsidRPr="00FE5518" w14:paraId="431798E9" w14:textId="77777777" w:rsidTr="0087725E">
        <w:trPr>
          <w:trHeight w:val="466"/>
        </w:trPr>
        <w:tc>
          <w:tcPr>
            <w:tcW w:w="2311" w:type="dxa"/>
            <w:vAlign w:val="center"/>
          </w:tcPr>
          <w:p w14:paraId="50A5EF53" w14:textId="77777777" w:rsidR="0087725E" w:rsidRPr="00FE5518" w:rsidRDefault="0087725E" w:rsidP="0087725E">
            <w:pPr>
              <w:contextualSpacing/>
              <w:rPr>
                <w:rStyle w:val="tlid-translation"/>
                <w:rFonts w:eastAsia="Verdana"/>
              </w:rPr>
            </w:pPr>
            <w:proofErr w:type="spellStart"/>
            <w:r w:rsidRPr="00112222">
              <w:rPr>
                <w:rFonts w:cs="Calibri"/>
                <w:b/>
                <w:bCs/>
                <w:color w:val="000000"/>
                <w:sz w:val="22"/>
                <w:szCs w:val="22"/>
                <w:lang w:val="fr-FR" w:eastAsia="fr-FR"/>
              </w:rPr>
              <w:t>DEP</w:t>
            </w:r>
            <w:r w:rsidRPr="00112222">
              <w:rPr>
                <w:rFonts w:cs="Calibri"/>
                <w:b/>
                <w:bCs/>
                <w:color w:val="000000"/>
                <w:sz w:val="22"/>
                <w:szCs w:val="22"/>
                <w:vertAlign w:val="subscript"/>
                <w:lang w:val="fr-FR" w:eastAsia="fr-FR"/>
              </w:rPr>
              <w:t>total</w:t>
            </w:r>
            <w:r w:rsidRPr="00FE5518">
              <w:rPr>
                <w:rFonts w:cs="Calibri"/>
                <w:b/>
                <w:bCs/>
                <w:color w:val="000000"/>
                <w:sz w:val="22"/>
                <w:szCs w:val="22"/>
                <w:vertAlign w:val="subscript"/>
                <w:lang w:val="fr-FR" w:eastAsia="fr-FR"/>
              </w:rPr>
              <w:t>,</w:t>
            </w:r>
            <w:r w:rsidRPr="00112222">
              <w:rPr>
                <w:rFonts w:cs="Calibri"/>
                <w:b/>
                <w:bCs/>
                <w:color w:val="000000"/>
                <w:sz w:val="22"/>
                <w:szCs w:val="22"/>
                <w:vertAlign w:val="subscript"/>
                <w:lang w:val="fr-FR" w:eastAsia="fr-FR"/>
              </w:rPr>
              <w:t>ann</w:t>
            </w:r>
            <w:proofErr w:type="spellEnd"/>
          </w:p>
        </w:tc>
        <w:tc>
          <w:tcPr>
            <w:tcW w:w="2312" w:type="dxa"/>
            <w:vAlign w:val="center"/>
          </w:tcPr>
          <w:p w14:paraId="08DB1BA5" w14:textId="77777777" w:rsidR="0087725E" w:rsidRPr="00FE5518" w:rsidRDefault="0087725E" w:rsidP="0087725E">
            <w:pPr>
              <w:contextualSpacing/>
              <w:rPr>
                <w:rStyle w:val="tlid-translation"/>
                <w:rFonts w:eastAsia="Verdana"/>
              </w:rPr>
            </w:pPr>
            <w:r w:rsidRPr="00112222">
              <w:rPr>
                <w:rFonts w:cs="Arial"/>
                <w:color w:val="000000"/>
                <w:lang w:val="fr-FR" w:eastAsia="fr-FR"/>
              </w:rPr>
              <w:t>1.25E-07</w:t>
            </w:r>
          </w:p>
        </w:tc>
        <w:tc>
          <w:tcPr>
            <w:tcW w:w="2312" w:type="dxa"/>
            <w:vAlign w:val="center"/>
          </w:tcPr>
          <w:p w14:paraId="58C05046" w14:textId="77777777" w:rsidR="0087725E" w:rsidRPr="00FE5518" w:rsidRDefault="0087725E" w:rsidP="0087725E">
            <w:pPr>
              <w:contextualSpacing/>
              <w:rPr>
                <w:rStyle w:val="tlid-translation"/>
                <w:rFonts w:eastAsia="Verdana"/>
              </w:rPr>
            </w:pPr>
            <w:r w:rsidRPr="00112222">
              <w:rPr>
                <w:rFonts w:cs="Arial"/>
                <w:color w:val="000000"/>
                <w:lang w:val="fr-FR" w:eastAsia="fr-FR"/>
              </w:rPr>
              <w:t>mg/m²/d</w:t>
            </w:r>
          </w:p>
        </w:tc>
        <w:tc>
          <w:tcPr>
            <w:tcW w:w="2314" w:type="dxa"/>
            <w:vAlign w:val="center"/>
          </w:tcPr>
          <w:p w14:paraId="64D46445" w14:textId="77777777" w:rsidR="0087725E" w:rsidRPr="00FE5518" w:rsidRDefault="0087725E" w:rsidP="0087725E">
            <w:pPr>
              <w:contextualSpacing/>
              <w:rPr>
                <w:rStyle w:val="tlid-translation"/>
                <w:rFonts w:eastAsia="Verdana"/>
              </w:rPr>
            </w:pPr>
            <w:r w:rsidRPr="00FE5518">
              <w:rPr>
                <w:rFonts w:cs="Arial"/>
                <w:color w:val="000000"/>
                <w:lang w:val="fr-FR" w:eastAsia="fr-FR"/>
              </w:rPr>
              <w:t xml:space="preserve">Emission </w:t>
            </w:r>
            <w:proofErr w:type="spellStart"/>
            <w:r w:rsidRPr="00FE5518">
              <w:rPr>
                <w:rFonts w:cs="Arial"/>
                <w:color w:val="000000"/>
                <w:lang w:val="fr-FR" w:eastAsia="fr-FR"/>
              </w:rPr>
              <w:t>calculation</w:t>
            </w:r>
            <w:proofErr w:type="spellEnd"/>
          </w:p>
        </w:tc>
      </w:tr>
      <w:tr w:rsidR="0087725E" w:rsidRPr="00FE5518" w14:paraId="001427CF" w14:textId="77777777" w:rsidTr="0087725E">
        <w:trPr>
          <w:trHeight w:val="245"/>
        </w:trPr>
        <w:tc>
          <w:tcPr>
            <w:tcW w:w="2311" w:type="dxa"/>
            <w:vAlign w:val="center"/>
          </w:tcPr>
          <w:p w14:paraId="7B52076B" w14:textId="77777777" w:rsidR="0087725E" w:rsidRPr="00FE5518" w:rsidRDefault="0087725E" w:rsidP="0087725E">
            <w:pPr>
              <w:contextualSpacing/>
              <w:rPr>
                <w:rStyle w:val="tlid-translation"/>
                <w:rFonts w:eastAsia="Verdana"/>
              </w:rPr>
            </w:pPr>
            <w:proofErr w:type="spellStart"/>
            <w:r w:rsidRPr="009A3274">
              <w:rPr>
                <w:rFonts w:cs="Arial"/>
                <w:color w:val="000000"/>
                <w:lang w:val="fr-FR" w:eastAsia="fr-FR"/>
              </w:rPr>
              <w:t>DEPTH</w:t>
            </w:r>
            <w:r w:rsidRPr="00FE5518">
              <w:rPr>
                <w:rFonts w:cs="Arial"/>
                <w:color w:val="000000"/>
                <w:vertAlign w:val="subscript"/>
                <w:lang w:val="fr-FR" w:eastAsia="fr-FR"/>
              </w:rPr>
              <w:t>soil</w:t>
            </w:r>
            <w:proofErr w:type="spellEnd"/>
          </w:p>
        </w:tc>
        <w:tc>
          <w:tcPr>
            <w:tcW w:w="2312" w:type="dxa"/>
            <w:vAlign w:val="center"/>
          </w:tcPr>
          <w:p w14:paraId="14F39FD7" w14:textId="77777777" w:rsidR="0087725E" w:rsidRPr="00FE5518" w:rsidRDefault="0087725E" w:rsidP="0087725E">
            <w:pPr>
              <w:contextualSpacing/>
              <w:rPr>
                <w:rStyle w:val="tlid-translation"/>
                <w:rFonts w:eastAsia="Verdana"/>
              </w:rPr>
            </w:pPr>
            <w:r w:rsidRPr="009A3274">
              <w:rPr>
                <w:rFonts w:cs="Arial"/>
                <w:color w:val="000000"/>
                <w:lang w:val="fr-FR" w:eastAsia="fr-FR"/>
              </w:rPr>
              <w:t>0.05</w:t>
            </w:r>
          </w:p>
        </w:tc>
        <w:tc>
          <w:tcPr>
            <w:tcW w:w="2312" w:type="dxa"/>
            <w:vAlign w:val="center"/>
          </w:tcPr>
          <w:p w14:paraId="6147BA45" w14:textId="77777777" w:rsidR="0087725E" w:rsidRPr="00FE5518" w:rsidRDefault="0087725E" w:rsidP="0087725E">
            <w:pPr>
              <w:contextualSpacing/>
              <w:rPr>
                <w:rStyle w:val="tlid-translation"/>
                <w:rFonts w:eastAsia="Verdana"/>
              </w:rPr>
            </w:pPr>
            <w:r w:rsidRPr="009A3274">
              <w:rPr>
                <w:rFonts w:cs="Arial"/>
                <w:color w:val="000000"/>
                <w:lang w:val="fr-FR" w:eastAsia="fr-FR"/>
              </w:rPr>
              <w:t>m</w:t>
            </w:r>
          </w:p>
        </w:tc>
        <w:tc>
          <w:tcPr>
            <w:tcW w:w="2314" w:type="dxa"/>
            <w:vAlign w:val="center"/>
          </w:tcPr>
          <w:p w14:paraId="17C1C7A1" w14:textId="77777777" w:rsidR="0087725E" w:rsidRPr="00FE5518" w:rsidRDefault="0087725E" w:rsidP="0087725E">
            <w:pPr>
              <w:contextualSpacing/>
              <w:rPr>
                <w:rStyle w:val="tlid-translation"/>
                <w:rFonts w:eastAsia="Verdana"/>
              </w:rPr>
            </w:pPr>
            <w:r w:rsidRPr="00FE5518">
              <w:rPr>
                <w:rStyle w:val="tlid-translation"/>
                <w:rFonts w:eastAsia="Verdana"/>
              </w:rPr>
              <w:t>D</w:t>
            </w:r>
          </w:p>
        </w:tc>
      </w:tr>
      <w:tr w:rsidR="0087725E" w:rsidRPr="00FE5518" w14:paraId="3ECE39BD" w14:textId="77777777" w:rsidTr="0087725E">
        <w:trPr>
          <w:trHeight w:val="245"/>
        </w:trPr>
        <w:tc>
          <w:tcPr>
            <w:tcW w:w="2311" w:type="dxa"/>
            <w:vAlign w:val="center"/>
          </w:tcPr>
          <w:p w14:paraId="2047EC25" w14:textId="77777777" w:rsidR="0087725E" w:rsidRPr="00FE5518" w:rsidRDefault="0087725E" w:rsidP="0087725E">
            <w:pPr>
              <w:contextualSpacing/>
              <w:rPr>
                <w:rStyle w:val="tlid-translation"/>
                <w:rFonts w:eastAsia="Verdana"/>
              </w:rPr>
            </w:pPr>
            <w:proofErr w:type="spellStart"/>
            <w:r w:rsidRPr="009A3274">
              <w:rPr>
                <w:rFonts w:cs="Arial"/>
                <w:color w:val="000000"/>
                <w:lang w:val="fr-FR" w:eastAsia="fr-FR"/>
              </w:rPr>
              <w:t>RHO</w:t>
            </w:r>
            <w:r w:rsidRPr="00FE5518">
              <w:rPr>
                <w:rFonts w:cs="Arial"/>
                <w:color w:val="000000"/>
                <w:vertAlign w:val="subscript"/>
                <w:lang w:val="fr-FR" w:eastAsia="fr-FR"/>
              </w:rPr>
              <w:t>soil</w:t>
            </w:r>
            <w:proofErr w:type="spellEnd"/>
          </w:p>
        </w:tc>
        <w:tc>
          <w:tcPr>
            <w:tcW w:w="2312" w:type="dxa"/>
            <w:vAlign w:val="center"/>
          </w:tcPr>
          <w:p w14:paraId="023B06E9" w14:textId="77777777" w:rsidR="0087725E" w:rsidRPr="00FE5518" w:rsidRDefault="0087725E" w:rsidP="0087725E">
            <w:pPr>
              <w:contextualSpacing/>
              <w:rPr>
                <w:rStyle w:val="tlid-translation"/>
                <w:rFonts w:eastAsia="Verdana"/>
              </w:rPr>
            </w:pPr>
            <w:r w:rsidRPr="009A3274">
              <w:rPr>
                <w:rFonts w:cs="Arial"/>
                <w:color w:val="000000"/>
                <w:lang w:val="fr-FR" w:eastAsia="fr-FR"/>
              </w:rPr>
              <w:t>1700</w:t>
            </w:r>
          </w:p>
        </w:tc>
        <w:tc>
          <w:tcPr>
            <w:tcW w:w="2312" w:type="dxa"/>
            <w:vAlign w:val="center"/>
          </w:tcPr>
          <w:p w14:paraId="2D84D3FD" w14:textId="77777777" w:rsidR="0087725E" w:rsidRPr="00FE5518" w:rsidRDefault="0087725E" w:rsidP="0087725E">
            <w:pPr>
              <w:contextualSpacing/>
              <w:rPr>
                <w:rStyle w:val="tlid-translation"/>
                <w:rFonts w:eastAsia="Verdana"/>
              </w:rPr>
            </w:pPr>
            <w:r w:rsidRPr="009A3274">
              <w:rPr>
                <w:rFonts w:cs="Arial"/>
                <w:color w:val="000000"/>
                <w:lang w:val="fr-FR" w:eastAsia="fr-FR"/>
              </w:rPr>
              <w:t>kg/m</w:t>
            </w:r>
            <w:r w:rsidRPr="00FE5518">
              <w:rPr>
                <w:rFonts w:cs="Arial"/>
                <w:color w:val="000000"/>
                <w:vertAlign w:val="superscript"/>
                <w:lang w:val="fr-FR" w:eastAsia="fr-FR"/>
              </w:rPr>
              <w:t>3</w:t>
            </w:r>
          </w:p>
        </w:tc>
        <w:tc>
          <w:tcPr>
            <w:tcW w:w="2314" w:type="dxa"/>
            <w:vAlign w:val="center"/>
          </w:tcPr>
          <w:p w14:paraId="5BC5655B" w14:textId="77777777" w:rsidR="0087725E" w:rsidRPr="00FE5518" w:rsidRDefault="0087725E" w:rsidP="0087725E">
            <w:pPr>
              <w:contextualSpacing/>
              <w:rPr>
                <w:rStyle w:val="tlid-translation"/>
                <w:rFonts w:eastAsia="Verdana"/>
              </w:rPr>
            </w:pPr>
            <w:r w:rsidRPr="00FE5518">
              <w:rPr>
                <w:rStyle w:val="tlid-translation"/>
                <w:rFonts w:eastAsia="Verdana"/>
              </w:rPr>
              <w:t>D</w:t>
            </w:r>
          </w:p>
        </w:tc>
      </w:tr>
      <w:tr w:rsidR="0087725E" w:rsidRPr="00FE5518" w14:paraId="3362A627" w14:textId="77777777" w:rsidTr="0087725E">
        <w:trPr>
          <w:trHeight w:val="491"/>
        </w:trPr>
        <w:tc>
          <w:tcPr>
            <w:tcW w:w="2311" w:type="dxa"/>
            <w:vAlign w:val="center"/>
          </w:tcPr>
          <w:p w14:paraId="0889CDCC" w14:textId="77777777" w:rsidR="0087725E" w:rsidRPr="00FE5518" w:rsidRDefault="0087725E" w:rsidP="0087725E">
            <w:pPr>
              <w:contextualSpacing/>
              <w:rPr>
                <w:rStyle w:val="tlid-translation"/>
                <w:rFonts w:eastAsia="Verdana"/>
              </w:rPr>
            </w:pPr>
            <w:proofErr w:type="spellStart"/>
            <w:r w:rsidRPr="009A3274">
              <w:rPr>
                <w:rFonts w:cs="Arial"/>
                <w:color w:val="000000"/>
                <w:lang w:val="fr-FR" w:eastAsia="fr-FR"/>
              </w:rPr>
              <w:t>k</w:t>
            </w:r>
            <w:r w:rsidRPr="00FE5518">
              <w:rPr>
                <w:rFonts w:cs="Arial"/>
                <w:color w:val="000000"/>
                <w:vertAlign w:val="subscript"/>
                <w:lang w:val="fr-FR" w:eastAsia="fr-FR"/>
              </w:rPr>
              <w:t>soil</w:t>
            </w:r>
            <w:proofErr w:type="spellEnd"/>
            <w:r w:rsidRPr="00FE5518">
              <w:rPr>
                <w:rFonts w:cs="Arial"/>
                <w:color w:val="000000"/>
                <w:vertAlign w:val="subscript"/>
                <w:lang w:val="fr-FR" w:eastAsia="fr-FR"/>
              </w:rPr>
              <w:t xml:space="preserve"> = </w:t>
            </w:r>
            <w:proofErr w:type="spellStart"/>
            <w:r w:rsidRPr="00FE5518">
              <w:rPr>
                <w:rFonts w:cs="Arial"/>
                <w:color w:val="000000"/>
                <w:lang w:val="fr-FR" w:eastAsia="fr-FR"/>
              </w:rPr>
              <w:t>Total</w:t>
            </w:r>
            <w:r w:rsidRPr="00FE5518">
              <w:rPr>
                <w:rFonts w:cs="Arial"/>
                <w:color w:val="000000"/>
                <w:vertAlign w:val="subscript"/>
                <w:lang w:val="fr-FR" w:eastAsia="fr-FR"/>
              </w:rPr>
              <w:t>removal</w:t>
            </w:r>
            <w:proofErr w:type="spellEnd"/>
          </w:p>
        </w:tc>
        <w:tc>
          <w:tcPr>
            <w:tcW w:w="2312" w:type="dxa"/>
            <w:vAlign w:val="center"/>
          </w:tcPr>
          <w:p w14:paraId="29A8BF30" w14:textId="77777777" w:rsidR="0087725E" w:rsidRPr="00FE5518" w:rsidRDefault="0087725E" w:rsidP="0087725E">
            <w:pPr>
              <w:contextualSpacing/>
              <w:rPr>
                <w:rStyle w:val="tlid-translation"/>
                <w:rFonts w:eastAsia="Verdana"/>
              </w:rPr>
            </w:pPr>
            <w:r w:rsidRPr="009A3274">
              <w:rPr>
                <w:rFonts w:cs="Arial"/>
                <w:color w:val="000000"/>
                <w:lang w:val="fr-FR" w:eastAsia="fr-FR"/>
              </w:rPr>
              <w:t>7.67E-04</w:t>
            </w:r>
          </w:p>
        </w:tc>
        <w:tc>
          <w:tcPr>
            <w:tcW w:w="2312" w:type="dxa"/>
            <w:vAlign w:val="center"/>
          </w:tcPr>
          <w:p w14:paraId="49BB5121" w14:textId="77777777" w:rsidR="0087725E" w:rsidRPr="00FE5518" w:rsidRDefault="0087725E" w:rsidP="0087725E">
            <w:pPr>
              <w:contextualSpacing/>
              <w:rPr>
                <w:rStyle w:val="tlid-translation"/>
                <w:rFonts w:eastAsia="Verdana"/>
              </w:rPr>
            </w:pPr>
            <w:r w:rsidRPr="00FE5518">
              <w:rPr>
                <w:rFonts w:cs="Arial"/>
                <w:color w:val="000000"/>
                <w:lang w:val="fr-FR" w:eastAsia="fr-FR"/>
              </w:rPr>
              <w:t>-</w:t>
            </w:r>
          </w:p>
        </w:tc>
        <w:tc>
          <w:tcPr>
            <w:tcW w:w="2314" w:type="dxa"/>
            <w:vAlign w:val="center"/>
          </w:tcPr>
          <w:p w14:paraId="32243DC6" w14:textId="6F1A4069" w:rsidR="0087725E" w:rsidRPr="00FE5518" w:rsidRDefault="0087725E" w:rsidP="0087725E">
            <w:pPr>
              <w:contextualSpacing/>
              <w:rPr>
                <w:rStyle w:val="tlid-translation"/>
                <w:rFonts w:eastAsia="Verdana"/>
              </w:rPr>
            </w:pPr>
            <w:r w:rsidRPr="00FE5518">
              <w:rPr>
                <w:rStyle w:val="tlid-translation"/>
                <w:rFonts w:eastAsia="Verdana"/>
              </w:rPr>
              <w:t>S</w:t>
            </w:r>
            <w:r w:rsidR="00801FB7">
              <w:rPr>
                <w:rStyle w:val="tlid-translation"/>
                <w:rFonts w:eastAsia="Verdana"/>
              </w:rPr>
              <w:t xml:space="preserve"> – no biodegradation</w:t>
            </w:r>
          </w:p>
        </w:tc>
      </w:tr>
      <w:tr w:rsidR="0087725E" w:rsidRPr="00FE5518" w14:paraId="31065F25" w14:textId="77777777" w:rsidTr="0087725E">
        <w:trPr>
          <w:trHeight w:val="269"/>
        </w:trPr>
        <w:tc>
          <w:tcPr>
            <w:tcW w:w="2311" w:type="dxa"/>
            <w:vAlign w:val="center"/>
          </w:tcPr>
          <w:p w14:paraId="6A8CFC1C" w14:textId="77777777" w:rsidR="0087725E" w:rsidRPr="00FE5518" w:rsidRDefault="0087725E" w:rsidP="0087725E">
            <w:pPr>
              <w:contextualSpacing/>
              <w:rPr>
                <w:rStyle w:val="tlid-translation"/>
                <w:rFonts w:eastAsia="Verdana"/>
              </w:rPr>
            </w:pPr>
            <w:proofErr w:type="spellStart"/>
            <w:r w:rsidRPr="009A3274">
              <w:rPr>
                <w:rFonts w:cs="Calibri"/>
                <w:b/>
                <w:bCs/>
                <w:color w:val="000000"/>
                <w:sz w:val="22"/>
                <w:szCs w:val="22"/>
                <w:lang w:val="fr-FR" w:eastAsia="fr-FR"/>
              </w:rPr>
              <w:t>D</w:t>
            </w:r>
            <w:r w:rsidRPr="00FE5518">
              <w:rPr>
                <w:rFonts w:cs="Calibri"/>
                <w:b/>
                <w:bCs/>
                <w:color w:val="000000"/>
                <w:sz w:val="22"/>
                <w:szCs w:val="22"/>
                <w:vertAlign w:val="subscript"/>
                <w:lang w:val="fr-FR" w:eastAsia="fr-FR"/>
              </w:rPr>
              <w:t>air</w:t>
            </w:r>
            <w:proofErr w:type="spellEnd"/>
          </w:p>
        </w:tc>
        <w:tc>
          <w:tcPr>
            <w:tcW w:w="2312" w:type="dxa"/>
            <w:vAlign w:val="center"/>
          </w:tcPr>
          <w:p w14:paraId="3DB0A520" w14:textId="77777777" w:rsidR="0087725E" w:rsidRPr="00FE5518" w:rsidRDefault="0087725E" w:rsidP="0087725E">
            <w:pPr>
              <w:contextualSpacing/>
              <w:rPr>
                <w:rStyle w:val="tlid-translation"/>
                <w:rFonts w:eastAsia="Verdana"/>
              </w:rPr>
            </w:pPr>
            <w:r w:rsidRPr="009A3274">
              <w:rPr>
                <w:rFonts w:cs="Arial"/>
                <w:color w:val="000000"/>
                <w:lang w:val="fr-FR" w:eastAsia="fr-FR"/>
              </w:rPr>
              <w:t>1.47E-09</w:t>
            </w:r>
          </w:p>
        </w:tc>
        <w:tc>
          <w:tcPr>
            <w:tcW w:w="2312" w:type="dxa"/>
            <w:vAlign w:val="center"/>
          </w:tcPr>
          <w:p w14:paraId="3CBB8621" w14:textId="77777777" w:rsidR="0087725E" w:rsidRPr="00FE5518" w:rsidRDefault="0087725E" w:rsidP="0087725E">
            <w:pPr>
              <w:contextualSpacing/>
              <w:rPr>
                <w:rStyle w:val="tlid-translation"/>
                <w:rFonts w:eastAsia="Verdana"/>
              </w:rPr>
            </w:pPr>
            <w:r w:rsidRPr="009A3274">
              <w:rPr>
                <w:rFonts w:cs="Arial"/>
                <w:color w:val="000000"/>
                <w:lang w:val="fr-FR" w:eastAsia="fr-FR"/>
              </w:rPr>
              <w:t>mg/kg/d</w:t>
            </w:r>
          </w:p>
        </w:tc>
        <w:tc>
          <w:tcPr>
            <w:tcW w:w="2314" w:type="dxa"/>
            <w:vAlign w:val="center"/>
          </w:tcPr>
          <w:p w14:paraId="01158119" w14:textId="77777777" w:rsidR="0087725E" w:rsidRPr="00FE5518" w:rsidRDefault="0087725E" w:rsidP="0087725E">
            <w:pPr>
              <w:contextualSpacing/>
              <w:rPr>
                <w:rStyle w:val="tlid-translation"/>
                <w:rFonts w:eastAsia="Verdana"/>
              </w:rPr>
            </w:pPr>
            <w:r w:rsidRPr="00FE5518">
              <w:rPr>
                <w:rStyle w:val="tlid-translation"/>
                <w:rFonts w:eastAsia="Verdana"/>
              </w:rPr>
              <w:t>O – equation 58</w:t>
            </w:r>
          </w:p>
        </w:tc>
      </w:tr>
      <w:tr w:rsidR="0087725E" w:rsidRPr="00FE5518" w14:paraId="3C6CABE9" w14:textId="77777777" w:rsidTr="0087725E">
        <w:trPr>
          <w:trHeight w:val="251"/>
        </w:trPr>
        <w:tc>
          <w:tcPr>
            <w:tcW w:w="9249" w:type="dxa"/>
            <w:gridSpan w:val="4"/>
            <w:vAlign w:val="center"/>
          </w:tcPr>
          <w:p w14:paraId="5C7CD7B9" w14:textId="77777777" w:rsidR="0087725E" w:rsidRPr="00FE5518" w:rsidRDefault="0087725E" w:rsidP="0087725E">
            <w:pPr>
              <w:contextualSpacing/>
              <w:rPr>
                <w:rStyle w:val="tlid-translation"/>
                <w:rFonts w:eastAsia="Verdana"/>
              </w:rPr>
            </w:pPr>
          </w:p>
        </w:tc>
      </w:tr>
      <w:tr w:rsidR="0087725E" w:rsidRPr="00FE5518" w14:paraId="69DFDEF6" w14:textId="77777777" w:rsidTr="0087725E">
        <w:trPr>
          <w:trHeight w:val="539"/>
        </w:trPr>
        <w:tc>
          <w:tcPr>
            <w:tcW w:w="2311" w:type="dxa"/>
            <w:vAlign w:val="center"/>
          </w:tcPr>
          <w:p w14:paraId="300BE7C1" w14:textId="77777777" w:rsidR="0087725E" w:rsidRPr="00FE5518" w:rsidRDefault="0087725E" w:rsidP="0087725E">
            <w:pPr>
              <w:contextualSpacing/>
              <w:rPr>
                <w:rFonts w:cs="Arial"/>
                <w:color w:val="000000"/>
                <w:lang w:val="fr-FR" w:eastAsia="fr-FR"/>
              </w:rPr>
            </w:pPr>
            <w:proofErr w:type="spellStart"/>
            <w:r w:rsidRPr="009A3274">
              <w:rPr>
                <w:rFonts w:cs="Calibri"/>
                <w:b/>
                <w:bCs/>
                <w:color w:val="000000"/>
                <w:sz w:val="22"/>
                <w:szCs w:val="22"/>
                <w:lang w:val="fr-FR" w:eastAsia="fr-FR"/>
              </w:rPr>
              <w:t>PEC</w:t>
            </w:r>
            <w:r w:rsidRPr="00FE5518">
              <w:rPr>
                <w:rFonts w:cs="Calibri"/>
                <w:b/>
                <w:bCs/>
                <w:color w:val="000000"/>
                <w:sz w:val="22"/>
                <w:szCs w:val="22"/>
                <w:vertAlign w:val="subscript"/>
                <w:lang w:val="fr-FR" w:eastAsia="fr-FR"/>
              </w:rPr>
              <w:t>soil</w:t>
            </w:r>
            <w:proofErr w:type="spellEnd"/>
            <w:r w:rsidRPr="009A3274">
              <w:rPr>
                <w:rFonts w:cs="Calibri"/>
                <w:b/>
                <w:bCs/>
                <w:color w:val="000000"/>
                <w:sz w:val="22"/>
                <w:szCs w:val="22"/>
                <w:lang w:val="fr-FR" w:eastAsia="fr-FR"/>
              </w:rPr>
              <w:t xml:space="preserve"> = C</w:t>
            </w:r>
            <w:r w:rsidRPr="00FE5518">
              <w:rPr>
                <w:rFonts w:cs="Calibri"/>
                <w:b/>
                <w:bCs/>
                <w:color w:val="000000"/>
                <w:sz w:val="22"/>
                <w:szCs w:val="22"/>
                <w:vertAlign w:val="subscript"/>
                <w:lang w:val="fr-FR" w:eastAsia="fr-FR"/>
              </w:rPr>
              <w:t>depsoil10(0)</w:t>
            </w:r>
          </w:p>
        </w:tc>
        <w:tc>
          <w:tcPr>
            <w:tcW w:w="2312" w:type="dxa"/>
            <w:vAlign w:val="center"/>
          </w:tcPr>
          <w:p w14:paraId="53C6B659" w14:textId="77777777" w:rsidR="0087725E" w:rsidRPr="00FE5518" w:rsidRDefault="0087725E" w:rsidP="0087725E">
            <w:pPr>
              <w:contextualSpacing/>
              <w:rPr>
                <w:rFonts w:cs="Arial"/>
                <w:color w:val="000000"/>
                <w:lang w:val="fr-FR" w:eastAsia="fr-FR"/>
              </w:rPr>
            </w:pPr>
            <w:r w:rsidRPr="009A3274">
              <w:rPr>
                <w:rFonts w:cs="Arial"/>
                <w:color w:val="000000"/>
                <w:lang w:val="fr-FR" w:eastAsia="fr-FR"/>
              </w:rPr>
              <w:t>1.80E-06</w:t>
            </w:r>
          </w:p>
        </w:tc>
        <w:tc>
          <w:tcPr>
            <w:tcW w:w="2312" w:type="dxa"/>
            <w:vAlign w:val="center"/>
          </w:tcPr>
          <w:p w14:paraId="094E4901" w14:textId="77777777" w:rsidR="0087725E" w:rsidRPr="00FE5518" w:rsidRDefault="0087725E" w:rsidP="0087725E">
            <w:pPr>
              <w:contextualSpacing/>
              <w:rPr>
                <w:rFonts w:cs="Arial"/>
                <w:color w:val="000000"/>
                <w:lang w:val="fr-FR" w:eastAsia="fr-FR"/>
              </w:rPr>
            </w:pPr>
            <w:r w:rsidRPr="009A3274">
              <w:rPr>
                <w:rFonts w:cs="Arial"/>
                <w:color w:val="000000"/>
                <w:lang w:val="fr-FR" w:eastAsia="fr-FR"/>
              </w:rPr>
              <w:t>mg/kg</w:t>
            </w:r>
          </w:p>
        </w:tc>
        <w:tc>
          <w:tcPr>
            <w:tcW w:w="2314" w:type="dxa"/>
            <w:vAlign w:val="center"/>
          </w:tcPr>
          <w:p w14:paraId="1B536895" w14:textId="77777777" w:rsidR="0087725E" w:rsidRPr="00FE5518" w:rsidRDefault="0087725E" w:rsidP="0087725E">
            <w:pPr>
              <w:contextualSpacing/>
              <w:rPr>
                <w:rStyle w:val="tlid-translation"/>
                <w:rFonts w:eastAsia="Verdana"/>
              </w:rPr>
            </w:pPr>
            <w:r w:rsidRPr="00FE5518">
              <w:rPr>
                <w:rStyle w:val="tlid-translation"/>
                <w:rFonts w:eastAsia="Verdana"/>
              </w:rPr>
              <w:t>O – equation 60</w:t>
            </w:r>
          </w:p>
        </w:tc>
      </w:tr>
    </w:tbl>
    <w:p w14:paraId="4C798478" w14:textId="77777777" w:rsidR="0087725E" w:rsidRPr="00FE5518" w:rsidRDefault="0087725E" w:rsidP="0087725E">
      <w:pPr>
        <w:contextualSpacing/>
        <w:rPr>
          <w:rStyle w:val="tlid-translation"/>
          <w:rFonts w:eastAsia="Verdana"/>
        </w:rPr>
      </w:pPr>
    </w:p>
    <w:p w14:paraId="6CDBC828" w14:textId="279066A9" w:rsidR="0087725E" w:rsidRPr="00FE5518" w:rsidRDefault="00B35600" w:rsidP="0087725E">
      <w:pPr>
        <w:pStyle w:val="Paragraphedeliste"/>
        <w:numPr>
          <w:ilvl w:val="0"/>
          <w:numId w:val="30"/>
        </w:numPr>
        <w:suppressAutoHyphens w:val="0"/>
        <w:spacing w:line="276" w:lineRule="auto"/>
        <w:jc w:val="both"/>
        <w:rPr>
          <w:rStyle w:val="tlid-translation"/>
          <w:lang w:val="en-US"/>
        </w:rPr>
      </w:pPr>
      <w:r>
        <w:rPr>
          <w:rStyle w:val="tlid-translation"/>
          <w:lang w:val="en-US"/>
        </w:rPr>
        <w:t xml:space="preserve">Concentration in </w:t>
      </w:r>
      <w:r w:rsidR="0087725E" w:rsidRPr="00FE5518">
        <w:rPr>
          <w:rStyle w:val="tlid-translation"/>
          <w:lang w:val="en-US"/>
        </w:rPr>
        <w:t>Surface water</w:t>
      </w:r>
    </w:p>
    <w:p w14:paraId="469A9B32" w14:textId="77777777" w:rsidR="0087725E" w:rsidRPr="00FE5518" w:rsidRDefault="0087725E" w:rsidP="0087725E">
      <w:pPr>
        <w:pStyle w:val="Paragraphedeliste"/>
        <w:spacing w:line="276" w:lineRule="auto"/>
        <w:jc w:val="both"/>
        <w:rPr>
          <w:rStyle w:val="tlid-translation"/>
          <w:lang w:val="en-US"/>
        </w:rPr>
      </w:pPr>
    </w:p>
    <w:tbl>
      <w:tblPr>
        <w:tblStyle w:val="Grilledutableau"/>
        <w:tblW w:w="9249" w:type="dxa"/>
        <w:tblLook w:val="04A0" w:firstRow="1" w:lastRow="0" w:firstColumn="1" w:lastColumn="0" w:noHBand="0" w:noVBand="1"/>
      </w:tblPr>
      <w:tblGrid>
        <w:gridCol w:w="2311"/>
        <w:gridCol w:w="2312"/>
        <w:gridCol w:w="2312"/>
        <w:gridCol w:w="2314"/>
      </w:tblGrid>
      <w:tr w:rsidR="0087725E" w:rsidRPr="00FE5518" w14:paraId="2E456F31" w14:textId="77777777" w:rsidTr="0087725E">
        <w:trPr>
          <w:trHeight w:val="233"/>
        </w:trPr>
        <w:tc>
          <w:tcPr>
            <w:tcW w:w="9249" w:type="dxa"/>
            <w:gridSpan w:val="4"/>
            <w:shd w:val="clear" w:color="auto" w:fill="FFFFCC"/>
            <w:vAlign w:val="center"/>
          </w:tcPr>
          <w:p w14:paraId="34409FF6" w14:textId="77777777" w:rsidR="0087725E" w:rsidRPr="00FE5518" w:rsidRDefault="0087725E" w:rsidP="0087725E">
            <w:pPr>
              <w:contextualSpacing/>
              <w:jc w:val="center"/>
              <w:rPr>
                <w:rFonts w:cs="Arial"/>
                <w:b/>
                <w:color w:val="000000"/>
                <w:lang w:val="fr-FR" w:eastAsia="fr-FR"/>
              </w:rPr>
            </w:pPr>
            <w:proofErr w:type="spellStart"/>
            <w:r w:rsidRPr="00FE5518">
              <w:rPr>
                <w:rFonts w:cs="Arial"/>
                <w:b/>
                <w:color w:val="000000"/>
                <w:lang w:val="fr-FR" w:eastAsia="fr-FR"/>
              </w:rPr>
              <w:t>PEC</w:t>
            </w:r>
            <w:r w:rsidRPr="00FE5518">
              <w:rPr>
                <w:rFonts w:cs="Arial"/>
                <w:b/>
                <w:color w:val="000000"/>
                <w:vertAlign w:val="subscript"/>
                <w:lang w:val="fr-FR" w:eastAsia="fr-FR"/>
              </w:rPr>
              <w:t>surfacewater</w:t>
            </w:r>
            <w:proofErr w:type="spellEnd"/>
            <w:r w:rsidRPr="00FE5518">
              <w:rPr>
                <w:rFonts w:cs="Arial"/>
                <w:b/>
                <w:color w:val="000000"/>
                <w:lang w:val="fr-FR" w:eastAsia="fr-FR"/>
              </w:rPr>
              <w:t xml:space="preserve"> </w:t>
            </w:r>
            <w:proofErr w:type="spellStart"/>
            <w:r w:rsidRPr="00FE5518">
              <w:rPr>
                <w:rFonts w:cs="Arial"/>
                <w:b/>
                <w:color w:val="000000"/>
                <w:lang w:val="fr-FR" w:eastAsia="fr-FR"/>
              </w:rPr>
              <w:t>calculations</w:t>
            </w:r>
            <w:proofErr w:type="spellEnd"/>
          </w:p>
        </w:tc>
      </w:tr>
      <w:tr w:rsidR="0087725E" w:rsidRPr="00FE5518" w14:paraId="2BBA98D3" w14:textId="77777777" w:rsidTr="0087725E">
        <w:trPr>
          <w:trHeight w:val="233"/>
        </w:trPr>
        <w:tc>
          <w:tcPr>
            <w:tcW w:w="2311" w:type="dxa"/>
            <w:vAlign w:val="center"/>
          </w:tcPr>
          <w:p w14:paraId="38C787F0" w14:textId="77777777" w:rsidR="0087725E" w:rsidRPr="00FE5518" w:rsidRDefault="0087725E" w:rsidP="0087725E">
            <w:pPr>
              <w:contextualSpacing/>
              <w:rPr>
                <w:rStyle w:val="tlid-translation"/>
                <w:rFonts w:eastAsia="Verdana"/>
              </w:rPr>
            </w:pPr>
            <w:proofErr w:type="spellStart"/>
            <w:r w:rsidRPr="00FE5518">
              <w:rPr>
                <w:rFonts w:cs="Arial"/>
                <w:b/>
                <w:color w:val="000000"/>
                <w:lang w:val="fr-FR" w:eastAsia="fr-FR"/>
              </w:rPr>
              <w:t>Parameters</w:t>
            </w:r>
            <w:proofErr w:type="spellEnd"/>
          </w:p>
        </w:tc>
        <w:tc>
          <w:tcPr>
            <w:tcW w:w="2312" w:type="dxa"/>
            <w:vAlign w:val="center"/>
          </w:tcPr>
          <w:p w14:paraId="59B6D38F" w14:textId="77777777" w:rsidR="0087725E" w:rsidRPr="00FE5518" w:rsidRDefault="0087725E" w:rsidP="0087725E">
            <w:pPr>
              <w:contextualSpacing/>
              <w:rPr>
                <w:rStyle w:val="tlid-translation"/>
                <w:rFonts w:eastAsia="Verdana"/>
              </w:rPr>
            </w:pPr>
            <w:r w:rsidRPr="00FE5518">
              <w:rPr>
                <w:rFonts w:cs="Arial"/>
                <w:b/>
                <w:color w:val="000000"/>
                <w:lang w:val="fr-FR" w:eastAsia="fr-FR"/>
              </w:rPr>
              <w:t>Value</w:t>
            </w:r>
          </w:p>
        </w:tc>
        <w:tc>
          <w:tcPr>
            <w:tcW w:w="2312" w:type="dxa"/>
            <w:vAlign w:val="center"/>
          </w:tcPr>
          <w:p w14:paraId="55DEF8D4" w14:textId="77777777" w:rsidR="0087725E" w:rsidRPr="00FE5518" w:rsidRDefault="0087725E" w:rsidP="0087725E">
            <w:pPr>
              <w:contextualSpacing/>
              <w:rPr>
                <w:rStyle w:val="tlid-translation"/>
                <w:rFonts w:eastAsia="Verdana"/>
              </w:rPr>
            </w:pPr>
            <w:r w:rsidRPr="00FE5518">
              <w:rPr>
                <w:rFonts w:cs="Arial"/>
                <w:b/>
                <w:color w:val="000000"/>
                <w:lang w:val="fr-FR" w:eastAsia="fr-FR"/>
              </w:rPr>
              <w:t>Unit</w:t>
            </w:r>
          </w:p>
        </w:tc>
        <w:tc>
          <w:tcPr>
            <w:tcW w:w="2314" w:type="dxa"/>
            <w:vAlign w:val="center"/>
          </w:tcPr>
          <w:p w14:paraId="65FCBBB9" w14:textId="77777777" w:rsidR="0087725E" w:rsidRPr="00FE5518" w:rsidRDefault="0087725E" w:rsidP="0087725E">
            <w:pPr>
              <w:contextualSpacing/>
              <w:rPr>
                <w:rStyle w:val="tlid-translation"/>
                <w:rFonts w:eastAsia="Verdana"/>
              </w:rPr>
            </w:pPr>
            <w:proofErr w:type="spellStart"/>
            <w:r w:rsidRPr="00FE5518">
              <w:rPr>
                <w:rFonts w:cs="Arial"/>
                <w:b/>
                <w:color w:val="000000"/>
                <w:lang w:val="fr-FR" w:eastAsia="fr-FR"/>
              </w:rPr>
              <w:t>Ref</w:t>
            </w:r>
            <w:proofErr w:type="spellEnd"/>
          </w:p>
        </w:tc>
      </w:tr>
      <w:tr w:rsidR="0087725E" w:rsidRPr="00FE5518" w14:paraId="3A1E9DAC" w14:textId="77777777" w:rsidTr="0087725E">
        <w:trPr>
          <w:trHeight w:val="466"/>
        </w:trPr>
        <w:tc>
          <w:tcPr>
            <w:tcW w:w="2311" w:type="dxa"/>
            <w:vAlign w:val="center"/>
          </w:tcPr>
          <w:p w14:paraId="3085B0B8" w14:textId="77777777" w:rsidR="0087725E" w:rsidRPr="00FE5518" w:rsidRDefault="0087725E" w:rsidP="0087725E">
            <w:pPr>
              <w:contextualSpacing/>
              <w:rPr>
                <w:rStyle w:val="tlid-translation"/>
                <w:rFonts w:eastAsia="Verdana"/>
              </w:rPr>
            </w:pPr>
            <w:proofErr w:type="spellStart"/>
            <w:r w:rsidRPr="00112222">
              <w:rPr>
                <w:rFonts w:cs="Calibri"/>
                <w:b/>
                <w:bCs/>
                <w:color w:val="000000"/>
                <w:sz w:val="22"/>
                <w:szCs w:val="22"/>
                <w:lang w:val="fr-FR" w:eastAsia="fr-FR"/>
              </w:rPr>
              <w:t>DEP</w:t>
            </w:r>
            <w:r w:rsidRPr="00112222">
              <w:rPr>
                <w:rFonts w:cs="Calibri"/>
                <w:b/>
                <w:bCs/>
                <w:color w:val="000000"/>
                <w:sz w:val="22"/>
                <w:szCs w:val="22"/>
                <w:vertAlign w:val="subscript"/>
                <w:lang w:val="fr-FR" w:eastAsia="fr-FR"/>
              </w:rPr>
              <w:t>total</w:t>
            </w:r>
            <w:r w:rsidRPr="00FE5518">
              <w:rPr>
                <w:rFonts w:cs="Calibri"/>
                <w:b/>
                <w:bCs/>
                <w:color w:val="000000"/>
                <w:sz w:val="22"/>
                <w:szCs w:val="22"/>
                <w:vertAlign w:val="subscript"/>
                <w:lang w:val="fr-FR" w:eastAsia="fr-FR"/>
              </w:rPr>
              <w:t>,</w:t>
            </w:r>
            <w:r w:rsidRPr="00112222">
              <w:rPr>
                <w:rFonts w:cs="Calibri"/>
                <w:b/>
                <w:bCs/>
                <w:color w:val="000000"/>
                <w:sz w:val="22"/>
                <w:szCs w:val="22"/>
                <w:vertAlign w:val="subscript"/>
                <w:lang w:val="fr-FR" w:eastAsia="fr-FR"/>
              </w:rPr>
              <w:t>ann</w:t>
            </w:r>
            <w:proofErr w:type="spellEnd"/>
          </w:p>
        </w:tc>
        <w:tc>
          <w:tcPr>
            <w:tcW w:w="2312" w:type="dxa"/>
            <w:vAlign w:val="center"/>
          </w:tcPr>
          <w:p w14:paraId="13D9430F" w14:textId="77777777" w:rsidR="0087725E" w:rsidRPr="00FE5518" w:rsidRDefault="0087725E" w:rsidP="0087725E">
            <w:pPr>
              <w:contextualSpacing/>
              <w:rPr>
                <w:rStyle w:val="tlid-translation"/>
                <w:rFonts w:eastAsia="Verdana"/>
              </w:rPr>
            </w:pPr>
            <w:r w:rsidRPr="00112222">
              <w:rPr>
                <w:rFonts w:cs="Arial"/>
                <w:color w:val="000000"/>
                <w:lang w:val="fr-FR" w:eastAsia="fr-FR"/>
              </w:rPr>
              <w:t>1.25E-07</w:t>
            </w:r>
          </w:p>
        </w:tc>
        <w:tc>
          <w:tcPr>
            <w:tcW w:w="2312" w:type="dxa"/>
            <w:vAlign w:val="center"/>
          </w:tcPr>
          <w:p w14:paraId="10EE637B" w14:textId="77777777" w:rsidR="0087725E" w:rsidRPr="00FE5518" w:rsidRDefault="0087725E" w:rsidP="0087725E">
            <w:pPr>
              <w:contextualSpacing/>
              <w:rPr>
                <w:rStyle w:val="tlid-translation"/>
                <w:rFonts w:eastAsia="Verdana"/>
              </w:rPr>
            </w:pPr>
            <w:r w:rsidRPr="00112222">
              <w:rPr>
                <w:rFonts w:cs="Arial"/>
                <w:color w:val="000000"/>
                <w:lang w:val="fr-FR" w:eastAsia="fr-FR"/>
              </w:rPr>
              <w:t>mg/m²/d</w:t>
            </w:r>
          </w:p>
        </w:tc>
        <w:tc>
          <w:tcPr>
            <w:tcW w:w="2314" w:type="dxa"/>
            <w:vAlign w:val="center"/>
          </w:tcPr>
          <w:p w14:paraId="246B0EAC" w14:textId="77777777" w:rsidR="0087725E" w:rsidRPr="00FE5518" w:rsidRDefault="0087725E" w:rsidP="0087725E">
            <w:pPr>
              <w:contextualSpacing/>
              <w:rPr>
                <w:rStyle w:val="tlid-translation"/>
                <w:rFonts w:eastAsia="Verdana"/>
              </w:rPr>
            </w:pPr>
            <w:r w:rsidRPr="00FE5518">
              <w:rPr>
                <w:rFonts w:cs="Arial"/>
                <w:color w:val="000000"/>
                <w:lang w:val="fr-FR" w:eastAsia="fr-FR"/>
              </w:rPr>
              <w:t xml:space="preserve">Emission </w:t>
            </w:r>
            <w:proofErr w:type="spellStart"/>
            <w:r w:rsidRPr="00FE5518">
              <w:rPr>
                <w:rFonts w:cs="Arial"/>
                <w:color w:val="000000"/>
                <w:lang w:val="fr-FR" w:eastAsia="fr-FR"/>
              </w:rPr>
              <w:t>calculation</w:t>
            </w:r>
            <w:proofErr w:type="spellEnd"/>
          </w:p>
        </w:tc>
      </w:tr>
      <w:tr w:rsidR="0087725E" w:rsidRPr="00FE5518" w14:paraId="2DADB7A0" w14:textId="77777777" w:rsidTr="0087725E">
        <w:trPr>
          <w:trHeight w:val="245"/>
        </w:trPr>
        <w:tc>
          <w:tcPr>
            <w:tcW w:w="2311" w:type="dxa"/>
            <w:vAlign w:val="center"/>
          </w:tcPr>
          <w:p w14:paraId="4393AA5F" w14:textId="4AB36ADD" w:rsidR="0087725E" w:rsidRPr="00FE5518" w:rsidRDefault="0087725E" w:rsidP="0087725E">
            <w:pPr>
              <w:contextualSpacing/>
              <w:rPr>
                <w:rStyle w:val="tlid-translation"/>
                <w:rFonts w:eastAsia="Verdana"/>
              </w:rPr>
            </w:pPr>
            <w:proofErr w:type="spellStart"/>
            <w:r w:rsidRPr="009A3274">
              <w:rPr>
                <w:rFonts w:cs="Arial"/>
                <w:color w:val="000000"/>
                <w:lang w:val="fr-FR" w:eastAsia="fr-FR"/>
              </w:rPr>
              <w:t>DEPTH</w:t>
            </w:r>
            <w:r w:rsidR="00B45478">
              <w:rPr>
                <w:rFonts w:cs="Arial"/>
                <w:color w:val="000000"/>
                <w:vertAlign w:val="subscript"/>
                <w:lang w:val="fr-FR" w:eastAsia="fr-FR"/>
              </w:rPr>
              <w:t>water</w:t>
            </w:r>
            <w:proofErr w:type="spellEnd"/>
          </w:p>
        </w:tc>
        <w:tc>
          <w:tcPr>
            <w:tcW w:w="2312" w:type="dxa"/>
            <w:vAlign w:val="center"/>
          </w:tcPr>
          <w:p w14:paraId="12FBE504" w14:textId="77777777" w:rsidR="0087725E" w:rsidRPr="00FE5518" w:rsidRDefault="0087725E" w:rsidP="0087725E">
            <w:pPr>
              <w:contextualSpacing/>
              <w:rPr>
                <w:rStyle w:val="tlid-translation"/>
                <w:rFonts w:eastAsia="Verdana"/>
              </w:rPr>
            </w:pPr>
            <w:r w:rsidRPr="009A3274">
              <w:rPr>
                <w:rFonts w:cs="Arial"/>
                <w:color w:val="000000"/>
                <w:lang w:val="fr-FR" w:eastAsia="fr-FR"/>
              </w:rPr>
              <w:t>0.5</w:t>
            </w:r>
          </w:p>
        </w:tc>
        <w:tc>
          <w:tcPr>
            <w:tcW w:w="2312" w:type="dxa"/>
            <w:vAlign w:val="center"/>
          </w:tcPr>
          <w:p w14:paraId="648D9082" w14:textId="77777777" w:rsidR="0087725E" w:rsidRPr="00FE5518" w:rsidRDefault="0087725E" w:rsidP="0087725E">
            <w:pPr>
              <w:contextualSpacing/>
              <w:rPr>
                <w:rStyle w:val="tlid-translation"/>
                <w:rFonts w:eastAsia="Verdana"/>
              </w:rPr>
            </w:pPr>
            <w:r w:rsidRPr="009A3274">
              <w:rPr>
                <w:rFonts w:cs="Arial"/>
                <w:color w:val="000000"/>
                <w:lang w:val="fr-FR" w:eastAsia="fr-FR"/>
              </w:rPr>
              <w:t>m</w:t>
            </w:r>
          </w:p>
        </w:tc>
        <w:tc>
          <w:tcPr>
            <w:tcW w:w="2314" w:type="dxa"/>
            <w:vAlign w:val="center"/>
          </w:tcPr>
          <w:p w14:paraId="25EDC510" w14:textId="77777777" w:rsidR="0087725E" w:rsidRPr="00FE5518" w:rsidRDefault="0087725E" w:rsidP="0087725E">
            <w:pPr>
              <w:contextualSpacing/>
              <w:rPr>
                <w:rStyle w:val="tlid-translation"/>
                <w:rFonts w:eastAsia="Verdana"/>
              </w:rPr>
            </w:pPr>
            <w:r w:rsidRPr="00FE5518">
              <w:rPr>
                <w:rStyle w:val="tlid-translation"/>
                <w:rFonts w:eastAsia="Verdana"/>
              </w:rPr>
              <w:t>D</w:t>
            </w:r>
          </w:p>
        </w:tc>
      </w:tr>
      <w:tr w:rsidR="0087725E" w:rsidRPr="00FE5518" w14:paraId="7DDDE2BF" w14:textId="77777777" w:rsidTr="0087725E">
        <w:trPr>
          <w:trHeight w:val="245"/>
        </w:trPr>
        <w:tc>
          <w:tcPr>
            <w:tcW w:w="2311" w:type="dxa"/>
            <w:vAlign w:val="center"/>
          </w:tcPr>
          <w:p w14:paraId="7C6A5388" w14:textId="6FF0BE40" w:rsidR="0087725E" w:rsidRPr="00FE5518" w:rsidRDefault="0087725E" w:rsidP="0087725E">
            <w:pPr>
              <w:contextualSpacing/>
              <w:rPr>
                <w:rStyle w:val="tlid-translation"/>
                <w:rFonts w:eastAsia="Verdana"/>
              </w:rPr>
            </w:pPr>
            <w:proofErr w:type="spellStart"/>
            <w:r w:rsidRPr="009A3274">
              <w:rPr>
                <w:rFonts w:cs="Arial"/>
                <w:color w:val="000000"/>
                <w:lang w:val="fr-FR" w:eastAsia="fr-FR"/>
              </w:rPr>
              <w:lastRenderedPageBreak/>
              <w:t>RHO</w:t>
            </w:r>
            <w:r w:rsidR="00B45478">
              <w:rPr>
                <w:rFonts w:cs="Arial"/>
                <w:color w:val="000000"/>
                <w:vertAlign w:val="subscript"/>
                <w:lang w:val="fr-FR" w:eastAsia="fr-FR"/>
              </w:rPr>
              <w:t>water</w:t>
            </w:r>
            <w:proofErr w:type="spellEnd"/>
          </w:p>
        </w:tc>
        <w:tc>
          <w:tcPr>
            <w:tcW w:w="2312" w:type="dxa"/>
            <w:vAlign w:val="center"/>
          </w:tcPr>
          <w:p w14:paraId="16138384" w14:textId="77777777" w:rsidR="0087725E" w:rsidRPr="00FE5518" w:rsidRDefault="0087725E" w:rsidP="0087725E">
            <w:pPr>
              <w:contextualSpacing/>
              <w:rPr>
                <w:rStyle w:val="tlid-translation"/>
                <w:rFonts w:eastAsia="Verdana"/>
              </w:rPr>
            </w:pPr>
            <w:r w:rsidRPr="009A3274">
              <w:rPr>
                <w:rFonts w:cs="Arial"/>
                <w:color w:val="000000"/>
                <w:lang w:val="fr-FR" w:eastAsia="fr-FR"/>
              </w:rPr>
              <w:t>1</w:t>
            </w:r>
            <w:r w:rsidRPr="00FE5518">
              <w:rPr>
                <w:rFonts w:cs="Arial"/>
                <w:color w:val="000000"/>
                <w:lang w:val="fr-FR" w:eastAsia="fr-FR"/>
              </w:rPr>
              <w:t>000</w:t>
            </w:r>
          </w:p>
        </w:tc>
        <w:tc>
          <w:tcPr>
            <w:tcW w:w="2312" w:type="dxa"/>
            <w:vAlign w:val="center"/>
          </w:tcPr>
          <w:p w14:paraId="05A92337" w14:textId="77777777" w:rsidR="0087725E" w:rsidRPr="00FE5518" w:rsidRDefault="0087725E" w:rsidP="0087725E">
            <w:pPr>
              <w:contextualSpacing/>
              <w:rPr>
                <w:rStyle w:val="tlid-translation"/>
                <w:rFonts w:eastAsia="Verdana"/>
              </w:rPr>
            </w:pPr>
            <w:r w:rsidRPr="009A3274">
              <w:rPr>
                <w:rFonts w:cs="Arial"/>
                <w:color w:val="000000"/>
                <w:lang w:val="fr-FR" w:eastAsia="fr-FR"/>
              </w:rPr>
              <w:t>kg/m</w:t>
            </w:r>
            <w:r w:rsidRPr="00FE5518">
              <w:rPr>
                <w:rFonts w:cs="Arial"/>
                <w:color w:val="000000"/>
                <w:vertAlign w:val="superscript"/>
                <w:lang w:val="fr-FR" w:eastAsia="fr-FR"/>
              </w:rPr>
              <w:t>3</w:t>
            </w:r>
          </w:p>
        </w:tc>
        <w:tc>
          <w:tcPr>
            <w:tcW w:w="2314" w:type="dxa"/>
            <w:vAlign w:val="center"/>
          </w:tcPr>
          <w:p w14:paraId="44B8BAAA" w14:textId="77777777" w:rsidR="0087725E" w:rsidRPr="00FE5518" w:rsidRDefault="0087725E" w:rsidP="0087725E">
            <w:pPr>
              <w:contextualSpacing/>
              <w:rPr>
                <w:rStyle w:val="tlid-translation"/>
                <w:rFonts w:eastAsia="Verdana"/>
              </w:rPr>
            </w:pPr>
            <w:r w:rsidRPr="00FE5518">
              <w:rPr>
                <w:rStyle w:val="tlid-translation"/>
                <w:rFonts w:eastAsia="Verdana"/>
              </w:rPr>
              <w:t>D</w:t>
            </w:r>
          </w:p>
        </w:tc>
      </w:tr>
      <w:tr w:rsidR="00801FB7" w:rsidRPr="00FE5518" w14:paraId="0035F135" w14:textId="77777777" w:rsidTr="0087725E">
        <w:trPr>
          <w:trHeight w:val="491"/>
        </w:trPr>
        <w:tc>
          <w:tcPr>
            <w:tcW w:w="2311" w:type="dxa"/>
            <w:vAlign w:val="center"/>
          </w:tcPr>
          <w:p w14:paraId="4450B52B" w14:textId="77777777" w:rsidR="00801FB7" w:rsidRPr="00FE5518" w:rsidRDefault="00801FB7" w:rsidP="00801FB7">
            <w:pPr>
              <w:contextualSpacing/>
              <w:rPr>
                <w:rStyle w:val="tlid-translation"/>
                <w:rFonts w:eastAsia="Verdana"/>
              </w:rPr>
            </w:pPr>
            <w:proofErr w:type="spellStart"/>
            <w:r w:rsidRPr="00FE5518">
              <w:rPr>
                <w:rFonts w:cs="Arial"/>
                <w:color w:val="000000"/>
                <w:lang w:val="fr-FR" w:eastAsia="fr-FR"/>
              </w:rPr>
              <w:t>K</w:t>
            </w:r>
            <w:r w:rsidRPr="00FE5518">
              <w:rPr>
                <w:rFonts w:cs="Arial"/>
                <w:color w:val="000000"/>
                <w:vertAlign w:val="subscript"/>
                <w:lang w:val="fr-FR" w:eastAsia="fr-FR"/>
              </w:rPr>
              <w:t>water</w:t>
            </w:r>
            <w:proofErr w:type="spellEnd"/>
          </w:p>
        </w:tc>
        <w:tc>
          <w:tcPr>
            <w:tcW w:w="2312" w:type="dxa"/>
            <w:vAlign w:val="center"/>
          </w:tcPr>
          <w:p w14:paraId="67430F28" w14:textId="77777777" w:rsidR="00801FB7" w:rsidRPr="00FE5518" w:rsidRDefault="00801FB7" w:rsidP="00801FB7">
            <w:pPr>
              <w:contextualSpacing/>
              <w:rPr>
                <w:rStyle w:val="tlid-translation"/>
                <w:rFonts w:eastAsia="Verdana"/>
              </w:rPr>
            </w:pPr>
            <w:r w:rsidRPr="00FE5518">
              <w:rPr>
                <w:rFonts w:cs="Arial"/>
                <w:color w:val="000000"/>
                <w:lang w:val="fr-FR" w:eastAsia="fr-FR"/>
              </w:rPr>
              <w:t>6.93E-07</w:t>
            </w:r>
          </w:p>
        </w:tc>
        <w:tc>
          <w:tcPr>
            <w:tcW w:w="2312" w:type="dxa"/>
            <w:vAlign w:val="center"/>
          </w:tcPr>
          <w:p w14:paraId="12A957E3" w14:textId="77777777" w:rsidR="00801FB7" w:rsidRPr="00FE5518" w:rsidRDefault="00801FB7" w:rsidP="00801FB7">
            <w:pPr>
              <w:contextualSpacing/>
              <w:rPr>
                <w:rStyle w:val="tlid-translation"/>
                <w:rFonts w:eastAsia="Verdana"/>
              </w:rPr>
            </w:pPr>
            <w:r w:rsidRPr="00FE5518">
              <w:rPr>
                <w:rFonts w:cs="Arial"/>
                <w:color w:val="000000"/>
                <w:lang w:val="fr-FR" w:eastAsia="fr-FR"/>
              </w:rPr>
              <w:t>-</w:t>
            </w:r>
          </w:p>
        </w:tc>
        <w:tc>
          <w:tcPr>
            <w:tcW w:w="2314" w:type="dxa"/>
            <w:vAlign w:val="center"/>
          </w:tcPr>
          <w:p w14:paraId="059D5797" w14:textId="763ED042" w:rsidR="00801FB7" w:rsidRPr="00FE5518" w:rsidRDefault="00801FB7" w:rsidP="00801FB7">
            <w:pPr>
              <w:contextualSpacing/>
              <w:rPr>
                <w:rStyle w:val="tlid-translation"/>
                <w:rFonts w:eastAsia="Verdana"/>
              </w:rPr>
            </w:pPr>
            <w:r w:rsidRPr="003D343A">
              <w:rPr>
                <w:rStyle w:val="tlid-translation"/>
                <w:rFonts w:eastAsia="Verdana"/>
              </w:rPr>
              <w:t>S</w:t>
            </w:r>
            <w:r>
              <w:rPr>
                <w:rStyle w:val="tlid-translation"/>
                <w:rFonts w:eastAsia="Verdana"/>
              </w:rPr>
              <w:t xml:space="preserve"> – no degradation</w:t>
            </w:r>
          </w:p>
        </w:tc>
      </w:tr>
      <w:tr w:rsidR="00B45478" w:rsidRPr="00FE5518" w14:paraId="329EE65E" w14:textId="77777777" w:rsidTr="0087725E">
        <w:trPr>
          <w:trHeight w:val="245"/>
        </w:trPr>
        <w:tc>
          <w:tcPr>
            <w:tcW w:w="2311" w:type="dxa"/>
            <w:vAlign w:val="center"/>
          </w:tcPr>
          <w:p w14:paraId="30733E52" w14:textId="35FF8B4A" w:rsidR="00B45478" w:rsidRPr="00FE5518" w:rsidRDefault="00B45478" w:rsidP="00B45478">
            <w:pPr>
              <w:contextualSpacing/>
              <w:rPr>
                <w:rStyle w:val="tlid-translation"/>
                <w:rFonts w:eastAsia="Verdana"/>
              </w:rPr>
            </w:pPr>
            <w:proofErr w:type="spellStart"/>
            <w:r w:rsidRPr="009A3274">
              <w:rPr>
                <w:rFonts w:cs="Calibri"/>
                <w:b/>
                <w:bCs/>
                <w:color w:val="000000"/>
                <w:sz w:val="22"/>
                <w:szCs w:val="22"/>
                <w:lang w:val="fr-FR" w:eastAsia="fr-FR"/>
              </w:rPr>
              <w:t>D</w:t>
            </w:r>
            <w:r w:rsidRPr="00FE5518">
              <w:rPr>
                <w:rFonts w:cs="Calibri"/>
                <w:b/>
                <w:bCs/>
                <w:color w:val="000000"/>
                <w:sz w:val="22"/>
                <w:szCs w:val="22"/>
                <w:vertAlign w:val="subscript"/>
                <w:lang w:val="fr-FR" w:eastAsia="fr-FR"/>
              </w:rPr>
              <w:t>air</w:t>
            </w:r>
            <w:proofErr w:type="spellEnd"/>
          </w:p>
        </w:tc>
        <w:tc>
          <w:tcPr>
            <w:tcW w:w="2312" w:type="dxa"/>
            <w:vAlign w:val="center"/>
          </w:tcPr>
          <w:p w14:paraId="502A8EE1" w14:textId="278F61F0" w:rsidR="00B45478" w:rsidRPr="00FE5518" w:rsidRDefault="00B45478" w:rsidP="00B45478">
            <w:pPr>
              <w:contextualSpacing/>
              <w:rPr>
                <w:rStyle w:val="tlid-translation"/>
                <w:rFonts w:eastAsia="Verdana"/>
              </w:rPr>
            </w:pPr>
            <w:r w:rsidRPr="00FE5518">
              <w:rPr>
                <w:rFonts w:cs="Arial"/>
                <w:color w:val="000000"/>
                <w:lang w:val="fr-FR" w:eastAsia="fr-FR"/>
              </w:rPr>
              <w:t>2.50E-10</w:t>
            </w:r>
          </w:p>
        </w:tc>
        <w:tc>
          <w:tcPr>
            <w:tcW w:w="2312" w:type="dxa"/>
            <w:vAlign w:val="center"/>
          </w:tcPr>
          <w:p w14:paraId="0BB833B8" w14:textId="0059BE40" w:rsidR="00B45478" w:rsidRPr="00FE5518" w:rsidRDefault="00B45478" w:rsidP="00B45478">
            <w:pPr>
              <w:contextualSpacing/>
              <w:rPr>
                <w:rStyle w:val="tlid-translation"/>
                <w:rFonts w:eastAsia="Verdana"/>
              </w:rPr>
            </w:pPr>
            <w:r w:rsidRPr="009A3274">
              <w:rPr>
                <w:rFonts w:cs="Arial"/>
                <w:color w:val="000000"/>
                <w:lang w:val="fr-FR" w:eastAsia="fr-FR"/>
              </w:rPr>
              <w:t>mg/kg/d</w:t>
            </w:r>
          </w:p>
        </w:tc>
        <w:tc>
          <w:tcPr>
            <w:tcW w:w="2314" w:type="dxa"/>
            <w:vAlign w:val="center"/>
          </w:tcPr>
          <w:p w14:paraId="34A4D57D" w14:textId="0DE44CE8" w:rsidR="00B45478" w:rsidRPr="00FE5518" w:rsidRDefault="00B45478" w:rsidP="00B45478">
            <w:pPr>
              <w:contextualSpacing/>
              <w:rPr>
                <w:rStyle w:val="tlid-translation"/>
                <w:rFonts w:eastAsia="Verdana"/>
              </w:rPr>
            </w:pPr>
            <w:r w:rsidRPr="003D343A">
              <w:rPr>
                <w:rStyle w:val="tlid-translation"/>
                <w:rFonts w:eastAsia="Verdana"/>
              </w:rPr>
              <w:t xml:space="preserve">O – </w:t>
            </w:r>
            <w:r>
              <w:rPr>
                <w:rStyle w:val="tlid-translation"/>
                <w:rFonts w:eastAsia="Verdana"/>
              </w:rPr>
              <w:t xml:space="preserve">adapted </w:t>
            </w:r>
            <w:r w:rsidRPr="003D343A">
              <w:rPr>
                <w:rStyle w:val="tlid-translation"/>
                <w:rFonts w:eastAsia="Verdana"/>
              </w:rPr>
              <w:t>equation 58</w:t>
            </w:r>
          </w:p>
        </w:tc>
      </w:tr>
      <w:tr w:rsidR="00B45478" w:rsidRPr="00FE5518" w14:paraId="222D8617" w14:textId="77777777" w:rsidTr="0087725E">
        <w:trPr>
          <w:trHeight w:val="269"/>
        </w:trPr>
        <w:tc>
          <w:tcPr>
            <w:tcW w:w="2311" w:type="dxa"/>
            <w:vAlign w:val="center"/>
          </w:tcPr>
          <w:p w14:paraId="14F86258" w14:textId="228234E8" w:rsidR="00B45478" w:rsidRPr="00FE5518" w:rsidRDefault="00B45478" w:rsidP="00B45478">
            <w:pPr>
              <w:contextualSpacing/>
              <w:rPr>
                <w:rStyle w:val="tlid-translation"/>
                <w:rFonts w:eastAsia="Verdana"/>
              </w:rPr>
            </w:pPr>
          </w:p>
        </w:tc>
        <w:tc>
          <w:tcPr>
            <w:tcW w:w="2312" w:type="dxa"/>
            <w:vAlign w:val="center"/>
          </w:tcPr>
          <w:p w14:paraId="17E1744E" w14:textId="0FDAACB6" w:rsidR="00B45478" w:rsidRPr="00FE5518" w:rsidRDefault="00B45478" w:rsidP="00B45478">
            <w:pPr>
              <w:contextualSpacing/>
              <w:rPr>
                <w:rStyle w:val="tlid-translation"/>
                <w:rFonts w:eastAsia="Verdana"/>
              </w:rPr>
            </w:pPr>
          </w:p>
        </w:tc>
        <w:tc>
          <w:tcPr>
            <w:tcW w:w="2312" w:type="dxa"/>
            <w:vAlign w:val="center"/>
          </w:tcPr>
          <w:p w14:paraId="3F379FDD" w14:textId="08D93533" w:rsidR="00B45478" w:rsidRPr="00FE5518" w:rsidRDefault="00B45478" w:rsidP="00B45478">
            <w:pPr>
              <w:contextualSpacing/>
              <w:rPr>
                <w:rStyle w:val="tlid-translation"/>
                <w:rFonts w:eastAsia="Verdana"/>
              </w:rPr>
            </w:pPr>
          </w:p>
        </w:tc>
        <w:tc>
          <w:tcPr>
            <w:tcW w:w="2314" w:type="dxa"/>
            <w:vAlign w:val="center"/>
          </w:tcPr>
          <w:p w14:paraId="53FCBEB8" w14:textId="403EE431" w:rsidR="00B45478" w:rsidRPr="00FE5518" w:rsidRDefault="00B45478" w:rsidP="00B45478">
            <w:pPr>
              <w:contextualSpacing/>
              <w:rPr>
                <w:rStyle w:val="tlid-translation"/>
                <w:rFonts w:eastAsia="Verdana"/>
              </w:rPr>
            </w:pPr>
          </w:p>
        </w:tc>
      </w:tr>
      <w:tr w:rsidR="00B45478" w:rsidRPr="00FE5518" w14:paraId="030F55CA" w14:textId="77777777" w:rsidTr="0087725E">
        <w:trPr>
          <w:trHeight w:val="539"/>
        </w:trPr>
        <w:tc>
          <w:tcPr>
            <w:tcW w:w="2311" w:type="dxa"/>
            <w:vAlign w:val="center"/>
          </w:tcPr>
          <w:p w14:paraId="477DF3C0" w14:textId="77777777" w:rsidR="00B45478" w:rsidRPr="00FE5518" w:rsidRDefault="00B45478" w:rsidP="00B45478">
            <w:pPr>
              <w:contextualSpacing/>
              <w:rPr>
                <w:rFonts w:cs="Arial"/>
                <w:color w:val="000000"/>
                <w:lang w:val="fr-FR" w:eastAsia="fr-FR"/>
              </w:rPr>
            </w:pPr>
            <w:proofErr w:type="spellStart"/>
            <w:r w:rsidRPr="009A3274">
              <w:rPr>
                <w:rFonts w:cs="Calibri"/>
                <w:b/>
                <w:bCs/>
                <w:color w:val="000000"/>
                <w:sz w:val="22"/>
                <w:szCs w:val="22"/>
                <w:lang w:val="fr-FR" w:eastAsia="fr-FR"/>
              </w:rPr>
              <w:t>PEC</w:t>
            </w:r>
            <w:r w:rsidRPr="00FE5518">
              <w:rPr>
                <w:rFonts w:cs="Calibri"/>
                <w:b/>
                <w:bCs/>
                <w:color w:val="000000"/>
                <w:sz w:val="22"/>
                <w:szCs w:val="22"/>
                <w:vertAlign w:val="subscript"/>
                <w:lang w:val="fr-FR" w:eastAsia="fr-FR"/>
              </w:rPr>
              <w:t>surfacewater</w:t>
            </w:r>
            <w:proofErr w:type="spellEnd"/>
            <w:r w:rsidRPr="009A3274">
              <w:rPr>
                <w:rFonts w:cs="Calibri"/>
                <w:b/>
                <w:bCs/>
                <w:color w:val="000000"/>
                <w:sz w:val="22"/>
                <w:szCs w:val="22"/>
                <w:lang w:val="fr-FR" w:eastAsia="fr-FR"/>
              </w:rPr>
              <w:t xml:space="preserve"> = C</w:t>
            </w:r>
            <w:r w:rsidRPr="00FE5518">
              <w:rPr>
                <w:rFonts w:cs="Calibri"/>
                <w:b/>
                <w:bCs/>
                <w:color w:val="000000"/>
                <w:sz w:val="22"/>
                <w:szCs w:val="22"/>
                <w:vertAlign w:val="subscript"/>
                <w:lang w:val="fr-FR" w:eastAsia="fr-FR"/>
              </w:rPr>
              <w:t>depsurfacewater10(0)</w:t>
            </w:r>
          </w:p>
        </w:tc>
        <w:tc>
          <w:tcPr>
            <w:tcW w:w="2312" w:type="dxa"/>
            <w:vAlign w:val="center"/>
          </w:tcPr>
          <w:p w14:paraId="45FCECF5" w14:textId="77777777" w:rsidR="00B45478" w:rsidRPr="00FE5518" w:rsidRDefault="00B45478" w:rsidP="00B45478">
            <w:pPr>
              <w:contextualSpacing/>
              <w:rPr>
                <w:rFonts w:cs="Arial"/>
                <w:color w:val="000000"/>
                <w:lang w:val="fr-FR" w:eastAsia="fr-FR"/>
              </w:rPr>
            </w:pPr>
            <w:r w:rsidRPr="009A3274">
              <w:rPr>
                <w:rFonts w:cs="Arial"/>
                <w:color w:val="000000"/>
                <w:lang w:val="fr-FR" w:eastAsia="fr-FR"/>
              </w:rPr>
              <w:t>1.80E-06</w:t>
            </w:r>
          </w:p>
        </w:tc>
        <w:tc>
          <w:tcPr>
            <w:tcW w:w="2312" w:type="dxa"/>
            <w:vAlign w:val="center"/>
          </w:tcPr>
          <w:p w14:paraId="131B558A" w14:textId="77777777" w:rsidR="00B45478" w:rsidRPr="00FE5518" w:rsidRDefault="00B45478" w:rsidP="00B45478">
            <w:pPr>
              <w:contextualSpacing/>
              <w:rPr>
                <w:rFonts w:cs="Arial"/>
                <w:color w:val="000000"/>
                <w:lang w:val="fr-FR" w:eastAsia="fr-FR"/>
              </w:rPr>
            </w:pPr>
            <w:r w:rsidRPr="009A3274">
              <w:rPr>
                <w:rFonts w:cs="Arial"/>
                <w:color w:val="000000"/>
                <w:lang w:val="fr-FR" w:eastAsia="fr-FR"/>
              </w:rPr>
              <w:t>mg/</w:t>
            </w:r>
            <w:r w:rsidRPr="00FE5518">
              <w:rPr>
                <w:rFonts w:cs="Arial"/>
                <w:color w:val="000000"/>
                <w:lang w:val="fr-FR" w:eastAsia="fr-FR"/>
              </w:rPr>
              <w:t>L</w:t>
            </w:r>
          </w:p>
        </w:tc>
        <w:tc>
          <w:tcPr>
            <w:tcW w:w="2314" w:type="dxa"/>
            <w:vAlign w:val="center"/>
          </w:tcPr>
          <w:p w14:paraId="1AAD3D24" w14:textId="0FC6E859" w:rsidR="00B45478" w:rsidRPr="00FE5518" w:rsidRDefault="00B45478" w:rsidP="00B45478">
            <w:pPr>
              <w:contextualSpacing/>
              <w:rPr>
                <w:rStyle w:val="tlid-translation"/>
                <w:rFonts w:eastAsia="Verdana"/>
              </w:rPr>
            </w:pPr>
            <w:r>
              <w:rPr>
                <w:rStyle w:val="tlid-translation"/>
                <w:rFonts w:eastAsia="Verdana"/>
              </w:rPr>
              <w:t>O</w:t>
            </w:r>
            <w:r w:rsidRPr="003D343A">
              <w:rPr>
                <w:rStyle w:val="tlid-translation"/>
                <w:rFonts w:eastAsia="Verdana"/>
              </w:rPr>
              <w:t xml:space="preserve"> – </w:t>
            </w:r>
            <w:r>
              <w:rPr>
                <w:rStyle w:val="tlid-translation"/>
                <w:rFonts w:eastAsia="Verdana"/>
              </w:rPr>
              <w:t xml:space="preserve">adapted </w:t>
            </w:r>
            <w:r w:rsidRPr="003D343A">
              <w:rPr>
                <w:rStyle w:val="tlid-translation"/>
                <w:rFonts w:eastAsia="Verdana"/>
              </w:rPr>
              <w:t>equation 60</w:t>
            </w:r>
          </w:p>
        </w:tc>
      </w:tr>
    </w:tbl>
    <w:p w14:paraId="7E5AD356" w14:textId="77777777" w:rsidR="0087725E" w:rsidRPr="00BF748F" w:rsidRDefault="0087725E" w:rsidP="0087725E">
      <w:pPr>
        <w:spacing w:line="276" w:lineRule="auto"/>
        <w:jc w:val="both"/>
        <w:rPr>
          <w:rStyle w:val="tlid-translation"/>
          <w:lang w:val="en-US"/>
        </w:rPr>
      </w:pPr>
    </w:p>
    <w:p w14:paraId="51CF6A2C" w14:textId="77777777" w:rsidR="00801FB7" w:rsidRDefault="00801FB7" w:rsidP="0087725E">
      <w:pPr>
        <w:spacing w:line="260" w:lineRule="atLeast"/>
        <w:rPr>
          <w:lang w:val="en-US" w:eastAsia="en-US"/>
        </w:rPr>
      </w:pPr>
      <w:r w:rsidRPr="00781801">
        <w:rPr>
          <w:lang w:val="en-US" w:eastAsia="en-US"/>
        </w:rPr>
        <w:t xml:space="preserve">Considering the worst-case input values </w:t>
      </w:r>
      <w:r w:rsidRPr="00222271">
        <w:rPr>
          <w:lang w:val="en-US" w:eastAsia="en-US"/>
        </w:rPr>
        <w:t>leading to</w:t>
      </w:r>
      <w:r w:rsidRPr="00781801">
        <w:rPr>
          <w:lang w:val="en-US" w:eastAsia="en-US"/>
        </w:rPr>
        <w:t xml:space="preserve"> very low PEC values for soil and surface water, it was concluded during the WG-IV-2021 that exposure for this specific product ca</w:t>
      </w:r>
      <w:r w:rsidRPr="0082448A">
        <w:rPr>
          <w:lang w:val="en-US" w:eastAsia="en-US"/>
        </w:rPr>
        <w:t>n</w:t>
      </w:r>
      <w:r w:rsidRPr="00781801">
        <w:rPr>
          <w:lang w:val="en-US" w:eastAsia="en-US"/>
        </w:rPr>
        <w:t xml:space="preserve"> be considered negligible.</w:t>
      </w:r>
    </w:p>
    <w:p w14:paraId="4875A520" w14:textId="77777777" w:rsidR="00E22C96" w:rsidRPr="000D60D7" w:rsidRDefault="00E22C96" w:rsidP="0087725E">
      <w:pPr>
        <w:spacing w:line="260" w:lineRule="atLeast"/>
        <w:rPr>
          <w:rFonts w:ascii="Times New Roman" w:eastAsia="Calibri" w:hAnsi="Times New Roman" w:cs="Times New Roman"/>
          <w:i/>
          <w:lang w:val="en-US" w:eastAsia="en-US"/>
        </w:rPr>
      </w:pPr>
    </w:p>
    <w:p w14:paraId="1202B104" w14:textId="77777777" w:rsidR="009D0C0B" w:rsidRDefault="00FA480B">
      <w:pPr>
        <w:rPr>
          <w:rFonts w:eastAsia="Calibri"/>
          <w:b/>
          <w:i/>
          <w:sz w:val="22"/>
          <w:szCs w:val="22"/>
          <w:lang w:eastAsia="en-US"/>
        </w:rPr>
      </w:pPr>
      <w:r>
        <w:rPr>
          <w:rFonts w:eastAsia="Calibri"/>
          <w:b/>
          <w:i/>
          <w:sz w:val="22"/>
          <w:szCs w:val="22"/>
          <w:lang w:eastAsia="en-US"/>
        </w:rPr>
        <w:t>Primary and secondary poisoning</w:t>
      </w:r>
    </w:p>
    <w:p w14:paraId="0C4DB0C9" w14:textId="77777777" w:rsidR="009D0C0B" w:rsidRDefault="009D0C0B">
      <w:pPr>
        <w:spacing w:line="260" w:lineRule="atLeast"/>
        <w:rPr>
          <w:rFonts w:eastAsia="Calibri"/>
          <w:b/>
          <w:i/>
          <w:sz w:val="22"/>
          <w:szCs w:val="22"/>
          <w:lang w:eastAsia="en-US"/>
        </w:rPr>
      </w:pPr>
    </w:p>
    <w:p w14:paraId="5812B2FC" w14:textId="77777777" w:rsidR="000D60D7" w:rsidRPr="000D60D7" w:rsidRDefault="000D60D7" w:rsidP="000D60D7">
      <w:pPr>
        <w:pStyle w:val="Absatz"/>
        <w:ind w:left="0"/>
        <w:jc w:val="both"/>
        <w:rPr>
          <w:rFonts w:ascii="Verdana" w:hAnsi="Verdana"/>
          <w:u w:val="single"/>
          <w:lang w:val="en-US" w:eastAsia="en-US"/>
        </w:rPr>
      </w:pPr>
      <w:r w:rsidRPr="000D60D7">
        <w:rPr>
          <w:rFonts w:ascii="Verdana" w:hAnsi="Verdana"/>
          <w:u w:val="single"/>
          <w:lang w:val="en-US" w:eastAsia="en-US"/>
        </w:rPr>
        <w:t>Primary poisoning</w:t>
      </w:r>
    </w:p>
    <w:p w14:paraId="60694164" w14:textId="77777777" w:rsidR="000D60D7" w:rsidRDefault="000D60D7" w:rsidP="000D60D7">
      <w:pPr>
        <w:pStyle w:val="Absatz"/>
        <w:ind w:left="0"/>
        <w:jc w:val="both"/>
        <w:rPr>
          <w:rFonts w:ascii="Verdana" w:hAnsi="Verdana"/>
          <w:lang w:val="en-US" w:eastAsia="en-US"/>
        </w:rPr>
      </w:pPr>
    </w:p>
    <w:p w14:paraId="40FE7CFC" w14:textId="77777777" w:rsidR="000D60D7" w:rsidRDefault="000D60D7" w:rsidP="000D60D7">
      <w:pPr>
        <w:pStyle w:val="Absatz"/>
        <w:ind w:left="0"/>
        <w:jc w:val="both"/>
        <w:rPr>
          <w:rFonts w:ascii="Verdana" w:hAnsi="Verdana"/>
          <w:lang w:val="en-US" w:eastAsia="en-US"/>
        </w:rPr>
      </w:pPr>
      <w:r w:rsidRPr="009E718E">
        <w:rPr>
          <w:rFonts w:ascii="Verdana" w:hAnsi="Verdana"/>
          <w:lang w:val="en-US" w:eastAsia="en-US"/>
        </w:rPr>
        <w:t>It is not believed that gels without food attractant are in a form that could be sufficiently appetent to bird or m</w:t>
      </w:r>
      <w:r>
        <w:rPr>
          <w:rFonts w:ascii="Verdana" w:hAnsi="Verdana"/>
          <w:lang w:val="en-US" w:eastAsia="en-US"/>
        </w:rPr>
        <w:t xml:space="preserve">ammals so they would be at risk (ESDTP18, 2008). </w:t>
      </w:r>
      <w:r w:rsidRPr="009E718E">
        <w:rPr>
          <w:rFonts w:ascii="Verdana" w:hAnsi="Verdana"/>
          <w:lang w:val="en-US" w:eastAsia="en-US"/>
        </w:rPr>
        <w:t xml:space="preserve">  </w:t>
      </w:r>
    </w:p>
    <w:p w14:paraId="7E0D9959" w14:textId="77777777" w:rsidR="000D60D7" w:rsidRDefault="000D60D7" w:rsidP="000D60D7">
      <w:pPr>
        <w:pStyle w:val="Absatz"/>
        <w:ind w:left="0"/>
        <w:jc w:val="both"/>
        <w:rPr>
          <w:rFonts w:ascii="Verdana" w:hAnsi="Verdana"/>
          <w:lang w:val="en-US" w:eastAsia="en-US"/>
        </w:rPr>
      </w:pPr>
    </w:p>
    <w:p w14:paraId="6AC0E84F" w14:textId="77777777" w:rsidR="000D60D7" w:rsidRPr="000D60D7" w:rsidRDefault="000D60D7" w:rsidP="000D60D7">
      <w:pPr>
        <w:pStyle w:val="Absatz"/>
        <w:ind w:left="0"/>
        <w:jc w:val="both"/>
        <w:rPr>
          <w:rFonts w:ascii="Verdana" w:hAnsi="Verdana"/>
          <w:u w:val="single"/>
          <w:lang w:val="en-US" w:eastAsia="en-US"/>
        </w:rPr>
      </w:pPr>
      <w:r w:rsidRPr="000D60D7">
        <w:rPr>
          <w:rFonts w:ascii="Verdana" w:hAnsi="Verdana"/>
          <w:u w:val="single"/>
          <w:lang w:val="en-US" w:eastAsia="en-US"/>
        </w:rPr>
        <w:t>Secondary poisoning</w:t>
      </w:r>
    </w:p>
    <w:p w14:paraId="059D1E02" w14:textId="77777777" w:rsidR="000D60D7" w:rsidRDefault="000D60D7" w:rsidP="000D60D7">
      <w:pPr>
        <w:pStyle w:val="Absatz"/>
        <w:ind w:left="0"/>
        <w:jc w:val="both"/>
        <w:rPr>
          <w:rFonts w:ascii="Verdana" w:hAnsi="Verdana"/>
          <w:lang w:val="en-US" w:eastAsia="en-US"/>
        </w:rPr>
      </w:pPr>
    </w:p>
    <w:p w14:paraId="7794D723" w14:textId="77777777" w:rsidR="000D60D7" w:rsidRPr="000B78BC" w:rsidRDefault="000D60D7" w:rsidP="000D60D7">
      <w:pPr>
        <w:pStyle w:val="Absatz"/>
        <w:ind w:left="0"/>
        <w:jc w:val="both"/>
        <w:rPr>
          <w:rFonts w:ascii="Verdana" w:hAnsi="Verdana"/>
        </w:rPr>
      </w:pPr>
      <w:r w:rsidRPr="000B78BC">
        <w:rPr>
          <w:rFonts w:ascii="Verdana" w:hAnsi="Verdana"/>
          <w:lang w:val="en-US"/>
        </w:rPr>
        <w:t xml:space="preserve">As negligible exposure is foreseen (see </w:t>
      </w:r>
      <w:hyperlink w:anchor="_Environmental_exposure_assessment" w:history="1">
        <w:r w:rsidRPr="000B78BC">
          <w:rPr>
            <w:rFonts w:ascii="Verdana" w:hAnsi="Verdana"/>
            <w:lang w:val="en-US"/>
          </w:rPr>
          <w:t>Environmental exposure assessment</w:t>
        </w:r>
      </w:hyperlink>
      <w:r w:rsidRPr="000B78BC">
        <w:rPr>
          <w:rFonts w:ascii="Verdana" w:hAnsi="Verdana"/>
          <w:lang w:val="en-US"/>
        </w:rPr>
        <w:t>), no quantitative risk assessment is needed.</w:t>
      </w:r>
    </w:p>
    <w:p w14:paraId="7F492F6F" w14:textId="77777777" w:rsidR="009D0C0B" w:rsidRDefault="00FA480B">
      <w:pPr>
        <w:pStyle w:val="Titre4"/>
        <w:rPr>
          <w:b/>
          <w:i/>
          <w:szCs w:val="22"/>
          <w:lang w:eastAsia="en-US"/>
        </w:rPr>
      </w:pPr>
      <w:bookmarkStart w:id="80" w:name="_Toc92469000"/>
      <w:proofErr w:type="spellStart"/>
      <w:r>
        <w:t>Risk</w:t>
      </w:r>
      <w:proofErr w:type="spellEnd"/>
      <w:r>
        <w:t xml:space="preserve"> </w:t>
      </w:r>
      <w:proofErr w:type="spellStart"/>
      <w:r>
        <w:t>characterisation</w:t>
      </w:r>
      <w:bookmarkEnd w:id="80"/>
      <w:proofErr w:type="spellEnd"/>
    </w:p>
    <w:p w14:paraId="35648B32" w14:textId="77777777" w:rsidR="00801FB7" w:rsidRDefault="00801FB7">
      <w:pPr>
        <w:rPr>
          <w:rFonts w:eastAsia="Calibri"/>
          <w:b/>
          <w:i/>
          <w:sz w:val="22"/>
          <w:szCs w:val="22"/>
          <w:lang w:eastAsia="en-US"/>
        </w:rPr>
      </w:pPr>
    </w:p>
    <w:p w14:paraId="35ADA81E" w14:textId="17F1E17F" w:rsidR="009D0C0B" w:rsidRDefault="00FA480B">
      <w:pPr>
        <w:rPr>
          <w:rFonts w:eastAsia="Calibri"/>
          <w:b/>
          <w:i/>
          <w:sz w:val="22"/>
          <w:szCs w:val="22"/>
          <w:lang w:eastAsia="en-US"/>
        </w:rPr>
      </w:pPr>
      <w:r>
        <w:rPr>
          <w:rFonts w:eastAsia="Calibri"/>
          <w:b/>
          <w:i/>
          <w:sz w:val="22"/>
          <w:szCs w:val="22"/>
          <w:lang w:eastAsia="en-US"/>
        </w:rPr>
        <w:t>Atmosphere</w:t>
      </w:r>
    </w:p>
    <w:p w14:paraId="621744DD" w14:textId="77777777" w:rsidR="009D0C0B" w:rsidRDefault="009D0C0B">
      <w:pPr>
        <w:spacing w:line="260" w:lineRule="atLeast"/>
        <w:rPr>
          <w:rFonts w:eastAsia="Calibri"/>
          <w:b/>
          <w:i/>
          <w:sz w:val="22"/>
          <w:szCs w:val="22"/>
          <w:lang w:eastAsia="en-US"/>
        </w:rPr>
      </w:pPr>
    </w:p>
    <w:p w14:paraId="31B9B471" w14:textId="7FB86985" w:rsidR="009D0C0B" w:rsidRPr="000D60D7" w:rsidRDefault="00FA480B" w:rsidP="000D60D7">
      <w:pPr>
        <w:jc w:val="both"/>
        <w:rPr>
          <w:highlight w:val="yellow"/>
          <w:lang w:val="en-US"/>
        </w:rPr>
      </w:pPr>
      <w:r>
        <w:rPr>
          <w:rFonts w:eastAsia="Calibri"/>
          <w:u w:val="single"/>
          <w:lang w:eastAsia="en-US"/>
        </w:rPr>
        <w:t>Conclusion</w:t>
      </w:r>
      <w:r>
        <w:rPr>
          <w:rFonts w:eastAsia="Calibri"/>
          <w:lang w:eastAsia="en-US"/>
        </w:rPr>
        <w:t>:</w:t>
      </w:r>
      <w:r>
        <w:rPr>
          <w:rFonts w:ascii="Times New Roman" w:eastAsia="Calibri" w:hAnsi="Times New Roman" w:cs="Times New Roman"/>
          <w:i/>
          <w:lang w:eastAsia="en-US"/>
        </w:rPr>
        <w:t xml:space="preserve"> </w:t>
      </w:r>
      <w:r w:rsidR="000D60D7" w:rsidRPr="000B78BC">
        <w:rPr>
          <w:lang w:val="en-US"/>
        </w:rPr>
        <w:t xml:space="preserve">Concerning the atmosphere, emissions to air from biocidal uses are not relevant. The pheromone degrades quickly in </w:t>
      </w:r>
      <w:r w:rsidR="000D60D7">
        <w:rPr>
          <w:lang w:val="en-US"/>
        </w:rPr>
        <w:t xml:space="preserve">the </w:t>
      </w:r>
      <w:r w:rsidR="000D60D7" w:rsidRPr="000B78BC">
        <w:rPr>
          <w:lang w:val="en-US"/>
        </w:rPr>
        <w:t>air due to the low DT</w:t>
      </w:r>
      <w:r w:rsidR="000D60D7" w:rsidRPr="000B78BC">
        <w:rPr>
          <w:vertAlign w:val="subscript"/>
          <w:lang w:val="en-US"/>
        </w:rPr>
        <w:t>50</w:t>
      </w:r>
      <w:r w:rsidR="000D60D7" w:rsidRPr="000B78BC">
        <w:rPr>
          <w:lang w:val="en-US"/>
        </w:rPr>
        <w:t xml:space="preserve"> value of </w:t>
      </w:r>
      <w:r w:rsidR="000D60D7">
        <w:rPr>
          <w:lang w:val="en-US"/>
        </w:rPr>
        <w:t>3.5h</w:t>
      </w:r>
      <w:r w:rsidR="000D60D7" w:rsidRPr="000B78BC">
        <w:rPr>
          <w:lang w:val="en-US"/>
        </w:rPr>
        <w:t xml:space="preserve"> (maximum value).</w:t>
      </w:r>
    </w:p>
    <w:p w14:paraId="3C4C2AF1" w14:textId="77777777" w:rsidR="009D0C0B" w:rsidRDefault="009D0C0B">
      <w:pPr>
        <w:spacing w:before="60" w:line="276" w:lineRule="auto"/>
        <w:ind w:left="142"/>
        <w:rPr>
          <w:rFonts w:ascii="Times New Roman" w:eastAsia="Calibri" w:hAnsi="Times New Roman" w:cs="Times New Roman"/>
          <w:i/>
          <w:lang w:eastAsia="en-US"/>
        </w:rPr>
      </w:pPr>
    </w:p>
    <w:p w14:paraId="289431D5" w14:textId="77777777" w:rsidR="000D60D7" w:rsidRPr="000D60D7" w:rsidRDefault="000D60D7" w:rsidP="000D60D7">
      <w:pPr>
        <w:rPr>
          <w:rFonts w:eastAsia="Calibri"/>
          <w:b/>
          <w:i/>
          <w:sz w:val="22"/>
          <w:szCs w:val="22"/>
          <w:lang w:eastAsia="en-US"/>
        </w:rPr>
      </w:pPr>
      <w:r w:rsidRPr="000D60D7">
        <w:rPr>
          <w:rFonts w:eastAsia="Calibri"/>
          <w:b/>
          <w:i/>
          <w:sz w:val="22"/>
          <w:szCs w:val="22"/>
          <w:lang w:eastAsia="en-US"/>
        </w:rPr>
        <w:t>Aquatic compartment including Sewage treatment plant (STP), terrestrial compartment, groundwater.</w:t>
      </w:r>
    </w:p>
    <w:p w14:paraId="43B716F7" w14:textId="77777777" w:rsidR="009D0C0B" w:rsidRDefault="009D0C0B">
      <w:pPr>
        <w:rPr>
          <w:rFonts w:ascii="Times New Roman" w:eastAsia="Calibri" w:hAnsi="Times New Roman" w:cs="Times New Roman"/>
          <w:i/>
          <w:lang w:eastAsia="en-US"/>
        </w:rPr>
      </w:pPr>
    </w:p>
    <w:p w14:paraId="217C3FD3" w14:textId="77777777" w:rsidR="00801FB7" w:rsidRDefault="00E22C96" w:rsidP="00E22C96">
      <w:pPr>
        <w:jc w:val="both"/>
        <w:rPr>
          <w:rStyle w:val="tlid-translation"/>
          <w:strike/>
          <w:lang w:val="en-US"/>
        </w:rPr>
      </w:pPr>
      <w:r>
        <w:rPr>
          <w:rStyle w:val="tlid-translation"/>
          <w:lang w:val="en-US"/>
        </w:rPr>
        <w:t>Considering the worst-case input values and the very low PEC values for soil and surface water, it was concluded during the WG-IV-2021 that the exposure for this specific product can be considered negligible</w:t>
      </w:r>
      <w:r w:rsidR="00801FB7">
        <w:rPr>
          <w:rStyle w:val="tlid-translation"/>
          <w:lang w:val="en-US"/>
        </w:rPr>
        <w:t>.</w:t>
      </w:r>
      <w:r>
        <w:rPr>
          <w:rStyle w:val="tlid-translation"/>
          <w:lang w:val="en-US"/>
        </w:rPr>
        <w:t xml:space="preserve"> </w:t>
      </w:r>
      <w:r w:rsidR="00801FB7">
        <w:rPr>
          <w:rStyle w:val="tlid-translation"/>
          <w:lang w:val="en-US"/>
        </w:rPr>
        <w:t xml:space="preserve">Therefore, based on this qualitative assessment, </w:t>
      </w:r>
      <w:r w:rsidR="00801FB7">
        <w:rPr>
          <w:lang w:val="en-US"/>
        </w:rPr>
        <w:t>n</w:t>
      </w:r>
      <w:r w:rsidR="00801FB7" w:rsidRPr="00826246">
        <w:rPr>
          <w:lang w:val="en-US"/>
        </w:rPr>
        <w:t>o RCR was calculated</w:t>
      </w:r>
      <w:r w:rsidR="00801FB7">
        <w:rPr>
          <w:lang w:val="en-US"/>
        </w:rPr>
        <w:t xml:space="preserve"> and the risks were considered acceptable.</w:t>
      </w:r>
    </w:p>
    <w:p w14:paraId="00397962" w14:textId="77777777" w:rsidR="00E22C96" w:rsidRDefault="00E22C96" w:rsidP="00E22C96">
      <w:pPr>
        <w:jc w:val="both"/>
        <w:rPr>
          <w:lang w:val="en-US"/>
        </w:rPr>
      </w:pPr>
    </w:p>
    <w:p w14:paraId="37F24904" w14:textId="77777777" w:rsidR="00E22C96" w:rsidRPr="00461B50" w:rsidRDefault="00E22C96" w:rsidP="00E22C96">
      <w:pPr>
        <w:jc w:val="both"/>
        <w:rPr>
          <w:rStyle w:val="tlid-translation"/>
          <w:u w:val="single"/>
          <w:lang w:val="en-US"/>
        </w:rPr>
      </w:pPr>
      <w:r w:rsidRPr="00461B50">
        <w:rPr>
          <w:rStyle w:val="tlid-translation"/>
          <w:u w:val="single"/>
          <w:lang w:val="en-US"/>
        </w:rPr>
        <w:t>As a note:</w:t>
      </w:r>
    </w:p>
    <w:p w14:paraId="64E802EE" w14:textId="2080B77B" w:rsidR="00E22C96" w:rsidRPr="00826246" w:rsidRDefault="00E22C96" w:rsidP="00E22C96">
      <w:pPr>
        <w:jc w:val="both"/>
        <w:rPr>
          <w:lang w:val="en-US"/>
        </w:rPr>
      </w:pPr>
      <w:r>
        <w:rPr>
          <w:rStyle w:val="tlid-translation"/>
          <w:lang w:val="en-US"/>
        </w:rPr>
        <w:t>According to the former Guidance “</w:t>
      </w:r>
      <w:r w:rsidRPr="00D45FB9">
        <w:rPr>
          <w:rStyle w:val="tlid-translation"/>
          <w:lang w:val="en-US"/>
        </w:rPr>
        <w:t>Guidance for Waiving of Data Requirements for Pheromones for Inclusion in Annex I/IA of Directive 98/8/EC</w:t>
      </w:r>
      <w:r>
        <w:rPr>
          <w:rStyle w:val="tlid-translation"/>
          <w:lang w:val="en-US"/>
        </w:rPr>
        <w:t xml:space="preserve">”, </w:t>
      </w:r>
      <w:r w:rsidRPr="00B3326C">
        <w:rPr>
          <w:rStyle w:val="tlid-translation"/>
          <w:lang w:val="en-US"/>
        </w:rPr>
        <w:t xml:space="preserve">a natural background of 375 g of </w:t>
      </w:r>
      <w:r w:rsidRPr="00B3326C">
        <w:t xml:space="preserve">Straight Chain Lepidopteran </w:t>
      </w:r>
      <w:r w:rsidRPr="00AA2490">
        <w:t>Pheromones/</w:t>
      </w:r>
      <w:r>
        <w:rPr>
          <w:rStyle w:val="tlid-translation"/>
          <w:lang w:val="en-US"/>
        </w:rPr>
        <w:t xml:space="preserve">ha/year was generally understood to result in exposure levels which comparable to natural emissions and safe for non-target species. </w:t>
      </w:r>
      <w:r w:rsidRPr="002543A7">
        <w:rPr>
          <w:rStyle w:val="tlid-translation"/>
          <w:lang w:val="en-US"/>
        </w:rPr>
        <w:t xml:space="preserve">This value is no longer used as a threshold </w:t>
      </w:r>
      <w:proofErr w:type="spellStart"/>
      <w:r w:rsidRPr="00FE5518">
        <w:rPr>
          <w:rStyle w:val="tlid-translation"/>
          <w:i/>
          <w:lang w:val="en-US"/>
        </w:rPr>
        <w:t>strict</w:t>
      </w:r>
      <w:r w:rsidR="00801FB7">
        <w:rPr>
          <w:rStyle w:val="tlid-translation"/>
          <w:i/>
          <w:lang w:val="en-US"/>
        </w:rPr>
        <w:t>o</w:t>
      </w:r>
      <w:proofErr w:type="spellEnd"/>
      <w:r w:rsidRPr="00FE5518">
        <w:rPr>
          <w:rStyle w:val="tlid-translation"/>
          <w:i/>
          <w:lang w:val="en-US"/>
        </w:rPr>
        <w:t xml:space="preserve"> </w:t>
      </w:r>
      <w:proofErr w:type="spellStart"/>
      <w:r w:rsidRPr="00FE5518">
        <w:rPr>
          <w:rStyle w:val="tlid-translation"/>
          <w:i/>
          <w:lang w:val="en-US"/>
        </w:rPr>
        <w:t>sens</w:t>
      </w:r>
      <w:r w:rsidR="00801FB7">
        <w:rPr>
          <w:rStyle w:val="tlid-translation"/>
          <w:i/>
          <w:lang w:val="en-US"/>
        </w:rPr>
        <w:t>u</w:t>
      </w:r>
      <w:proofErr w:type="spellEnd"/>
      <w:r>
        <w:rPr>
          <w:rStyle w:val="tlid-translation"/>
          <w:lang w:val="en-US"/>
        </w:rPr>
        <w:t xml:space="preserve"> in more recent PPP </w:t>
      </w:r>
      <w:proofErr w:type="spellStart"/>
      <w:r>
        <w:rPr>
          <w:rStyle w:val="tlid-translation"/>
          <w:lang w:val="en-US"/>
        </w:rPr>
        <w:t>Guidances</w:t>
      </w:r>
      <w:bookmarkStart w:id="81" w:name="_Ref89850699"/>
      <w:proofErr w:type="spellEnd"/>
      <w:r w:rsidR="00992F71">
        <w:rPr>
          <w:rStyle w:val="tlid-translation"/>
          <w:lang w:val="en-US"/>
        </w:rPr>
        <w:t xml:space="preserve"> (</w:t>
      </w:r>
      <w:r w:rsidR="00992F71" w:rsidRPr="00376C47">
        <w:rPr>
          <w:lang w:val="en-US" w:eastAsia="en-GB"/>
        </w:rPr>
        <w:t xml:space="preserve">OECD Guidance </w:t>
      </w:r>
      <w:r w:rsidR="00992F71" w:rsidRPr="00376C47">
        <w:rPr>
          <w:rFonts w:eastAsia="Verdana"/>
        </w:rPr>
        <w:t>Document 93</w:t>
      </w:r>
      <w:r w:rsidR="00992F71">
        <w:rPr>
          <w:rFonts w:eastAsia="Verdana"/>
        </w:rPr>
        <w:t>)</w:t>
      </w:r>
      <w:r>
        <w:rPr>
          <w:rStyle w:val="Appelnotedebasdep"/>
          <w:lang w:val="en-US"/>
        </w:rPr>
        <w:footnoteReference w:id="4"/>
      </w:r>
      <w:bookmarkEnd w:id="81"/>
      <w:r w:rsidRPr="002543A7">
        <w:rPr>
          <w:rStyle w:val="tlid-translation"/>
          <w:lang w:val="en-US"/>
        </w:rPr>
        <w:t xml:space="preserve">, but it shows that the maximum </w:t>
      </w:r>
      <w:r>
        <w:rPr>
          <w:rStyle w:val="tlid-translation"/>
          <w:lang w:val="en-US"/>
        </w:rPr>
        <w:t>active substance</w:t>
      </w:r>
      <w:r w:rsidRPr="002543A7">
        <w:rPr>
          <w:rStyle w:val="tlid-translation"/>
          <w:lang w:val="en-US"/>
        </w:rPr>
        <w:t xml:space="preserve"> emissions (40</w:t>
      </w:r>
      <w:r>
        <w:rPr>
          <w:rStyle w:val="tlid-translation"/>
          <w:lang w:val="en-US"/>
        </w:rPr>
        <w:t xml:space="preserve"> </w:t>
      </w:r>
      <w:r w:rsidRPr="002543A7">
        <w:rPr>
          <w:rStyle w:val="tlid-translation"/>
          <w:lang w:val="en-US"/>
        </w:rPr>
        <w:t xml:space="preserve">g </w:t>
      </w:r>
      <w:r>
        <w:rPr>
          <w:rStyle w:val="tlid-translation"/>
          <w:lang w:val="en-US"/>
        </w:rPr>
        <w:lastRenderedPageBreak/>
        <w:t xml:space="preserve">of </w:t>
      </w:r>
      <w:r w:rsidRPr="002543A7">
        <w:rPr>
          <w:rStyle w:val="tlid-translation"/>
          <w:lang w:val="en-US"/>
        </w:rPr>
        <w:t xml:space="preserve">pheromone/ha/year) are approximately 10 times lower than the </w:t>
      </w:r>
      <w:r>
        <w:rPr>
          <w:rStyle w:val="tlid-translation"/>
          <w:lang w:val="en-US"/>
        </w:rPr>
        <w:t xml:space="preserve">background </w:t>
      </w:r>
      <w:r w:rsidRPr="002543A7">
        <w:rPr>
          <w:rStyle w:val="tlid-translation"/>
          <w:lang w:val="en-US"/>
        </w:rPr>
        <w:t xml:space="preserve">value </w:t>
      </w:r>
      <w:r w:rsidR="00801FB7">
        <w:rPr>
          <w:rStyle w:val="tlid-translation"/>
          <w:lang w:val="en-US"/>
        </w:rPr>
        <w:t xml:space="preserve">of 375 g/ha/year </w:t>
      </w:r>
      <w:r w:rsidR="00801FB7" w:rsidRPr="002543A7">
        <w:rPr>
          <w:rStyle w:val="tlid-translation"/>
          <w:lang w:val="en-US"/>
        </w:rPr>
        <w:t xml:space="preserve">used in </w:t>
      </w:r>
      <w:r w:rsidR="00801FB7">
        <w:rPr>
          <w:rStyle w:val="tlid-translation"/>
          <w:lang w:val="en-US"/>
        </w:rPr>
        <w:t>the initial</w:t>
      </w:r>
      <w:r w:rsidR="00801FB7" w:rsidRPr="002543A7">
        <w:rPr>
          <w:rStyle w:val="tlid-translation"/>
          <w:lang w:val="en-US"/>
        </w:rPr>
        <w:t xml:space="preserve"> guidelines</w:t>
      </w:r>
      <w:r w:rsidRPr="002543A7">
        <w:rPr>
          <w:rStyle w:val="tlid-translation"/>
          <w:lang w:val="en-US"/>
        </w:rPr>
        <w:t>.</w:t>
      </w:r>
    </w:p>
    <w:p w14:paraId="37E70891" w14:textId="0FA0C510" w:rsidR="00E22C96" w:rsidRDefault="00E22C96" w:rsidP="000D60D7">
      <w:pPr>
        <w:jc w:val="both"/>
        <w:rPr>
          <w:lang w:val="en-US"/>
        </w:rPr>
      </w:pPr>
    </w:p>
    <w:p w14:paraId="25B4C0EB" w14:textId="13C993CE" w:rsidR="00E22C96" w:rsidRPr="00E22C96" w:rsidRDefault="00E22C96" w:rsidP="000D60D7">
      <w:pPr>
        <w:jc w:val="both"/>
        <w:rPr>
          <w:rFonts w:eastAsia="Calibri"/>
          <w:b/>
          <w:i/>
          <w:sz w:val="22"/>
          <w:szCs w:val="22"/>
          <w:lang w:eastAsia="en-US"/>
        </w:rPr>
      </w:pPr>
      <w:r w:rsidRPr="00E22C96">
        <w:rPr>
          <w:rFonts w:eastAsia="Calibri"/>
          <w:b/>
          <w:i/>
          <w:sz w:val="22"/>
          <w:szCs w:val="22"/>
          <w:lang w:eastAsia="en-US"/>
        </w:rPr>
        <w:t>Non-target Insects</w:t>
      </w:r>
    </w:p>
    <w:p w14:paraId="211DD7F5" w14:textId="0E044D7C" w:rsidR="009D0C0B" w:rsidRDefault="009D0C0B" w:rsidP="00E22C96">
      <w:pPr>
        <w:spacing w:before="60" w:line="276" w:lineRule="auto"/>
        <w:rPr>
          <w:rFonts w:ascii="Times New Roman" w:eastAsia="Calibri" w:hAnsi="Times New Roman" w:cs="Times New Roman"/>
          <w:i/>
          <w:lang w:eastAsia="en-US"/>
        </w:rPr>
      </w:pPr>
    </w:p>
    <w:p w14:paraId="1AFFC617" w14:textId="2AE35D63" w:rsidR="00E22C96" w:rsidRPr="00376C47" w:rsidRDefault="00E22C96" w:rsidP="00E22C96">
      <w:pPr>
        <w:jc w:val="both"/>
        <w:rPr>
          <w:rFonts w:eastAsia="Verdana"/>
        </w:rPr>
      </w:pPr>
      <w:r w:rsidRPr="00376C47">
        <w:rPr>
          <w:lang w:val="en-US" w:eastAsia="en-GB"/>
        </w:rPr>
        <w:t xml:space="preserve">According to the OECD Guidance </w:t>
      </w:r>
      <w:r w:rsidRPr="00376C47">
        <w:rPr>
          <w:rFonts w:eastAsia="Verdana"/>
        </w:rPr>
        <w:t xml:space="preserve">Document 93, </w:t>
      </w:r>
      <w:proofErr w:type="spellStart"/>
      <w:r w:rsidRPr="00376C47">
        <w:rPr>
          <w:rFonts w:eastAsia="Verdana"/>
        </w:rPr>
        <w:t>semiochemicals</w:t>
      </w:r>
      <w:proofErr w:type="spellEnd"/>
      <w:r w:rsidRPr="00376C47">
        <w:rPr>
          <w:rFonts w:eastAsia="Verdana"/>
        </w:rPr>
        <w:t xml:space="preserve"> are more target specific than conventional insecticides and are expected to dissipate rapidly</w:t>
      </w:r>
      <w:r w:rsidR="00801FB7">
        <w:rPr>
          <w:rFonts w:eastAsia="Verdana"/>
        </w:rPr>
        <w:t xml:space="preserve"> in the atmosphere</w:t>
      </w:r>
      <w:r w:rsidRPr="00376C47">
        <w:rPr>
          <w:rFonts w:eastAsia="Verdana"/>
        </w:rPr>
        <w:t xml:space="preserve">. </w:t>
      </w:r>
      <w:r>
        <w:rPr>
          <w:rFonts w:eastAsia="Verdana"/>
        </w:rPr>
        <w:t>Indeed, w</w:t>
      </w:r>
      <w:r w:rsidRPr="00376C47">
        <w:rPr>
          <w:rFonts w:eastAsia="Verdana"/>
        </w:rPr>
        <w:t xml:space="preserve">hen adult </w:t>
      </w:r>
      <w:proofErr w:type="spellStart"/>
      <w:r w:rsidRPr="00376C47">
        <w:rPr>
          <w:rFonts w:eastAsia="Verdana"/>
        </w:rPr>
        <w:t>processionnary</w:t>
      </w:r>
      <w:proofErr w:type="spellEnd"/>
      <w:r w:rsidRPr="00376C47">
        <w:rPr>
          <w:rFonts w:eastAsia="Verdana"/>
        </w:rPr>
        <w:t xml:space="preserve"> </w:t>
      </w:r>
      <w:r w:rsidR="00801FB7">
        <w:rPr>
          <w:rFonts w:eastAsia="Verdana"/>
        </w:rPr>
        <w:t xml:space="preserve">moths </w:t>
      </w:r>
      <w:r w:rsidRPr="00376C47">
        <w:rPr>
          <w:rFonts w:eastAsia="Verdana"/>
        </w:rPr>
        <w:t xml:space="preserve">search for mates at the top of pine trees, it is crucial that the signals exchanged between males and females are species-specific enough for an effective mating. </w:t>
      </w:r>
      <w:r w:rsidR="00801FB7">
        <w:rPr>
          <w:rFonts w:eastAsia="Verdana"/>
        </w:rPr>
        <w:t>Therefore</w:t>
      </w:r>
      <w:r w:rsidRPr="00376C47">
        <w:rPr>
          <w:rFonts w:eastAsia="Verdana"/>
        </w:rPr>
        <w:t xml:space="preserve">, the </w:t>
      </w:r>
      <w:proofErr w:type="spellStart"/>
      <w:r w:rsidRPr="00376C47">
        <w:rPr>
          <w:rFonts w:eastAsia="Verdana"/>
        </w:rPr>
        <w:t>processionary's</w:t>
      </w:r>
      <w:proofErr w:type="spellEnd"/>
      <w:r w:rsidRPr="00376C47">
        <w:rPr>
          <w:rFonts w:eastAsia="Verdana"/>
        </w:rPr>
        <w:t xml:space="preserve"> signals will not interfere with the intra-species communications of other insects.</w:t>
      </w:r>
    </w:p>
    <w:p w14:paraId="615F2849" w14:textId="77777777" w:rsidR="00E22C96" w:rsidRPr="00376C47" w:rsidRDefault="00E22C96" w:rsidP="00E22C96">
      <w:pPr>
        <w:jc w:val="both"/>
        <w:rPr>
          <w:rFonts w:eastAsia="Verdana"/>
        </w:rPr>
      </w:pPr>
    </w:p>
    <w:p w14:paraId="561D4053" w14:textId="530D0C21" w:rsidR="00E22C96" w:rsidRDefault="00E22C96" w:rsidP="00AA2490">
      <w:pPr>
        <w:jc w:val="both"/>
        <w:rPr>
          <w:lang w:val="en-US" w:eastAsia="en-GB"/>
        </w:rPr>
      </w:pPr>
      <w:r w:rsidRPr="00376C47">
        <w:rPr>
          <w:lang w:eastAsia="en-GB"/>
        </w:rPr>
        <w:t xml:space="preserve">Concerning </w:t>
      </w:r>
      <w:r>
        <w:rPr>
          <w:lang w:eastAsia="en-GB"/>
        </w:rPr>
        <w:t xml:space="preserve">the </w:t>
      </w:r>
      <w:r w:rsidRPr="00376C47">
        <w:rPr>
          <w:lang w:eastAsia="en-GB"/>
        </w:rPr>
        <w:t>toxicity to other arthropods</w:t>
      </w:r>
      <w:r w:rsidRPr="00376C47">
        <w:rPr>
          <w:lang w:val="en-US" w:eastAsia="en-GB"/>
        </w:rPr>
        <w:t xml:space="preserve">, the non-target insects </w:t>
      </w:r>
      <w:r w:rsidR="001C051C">
        <w:rPr>
          <w:lang w:val="en-US" w:eastAsia="en-GB"/>
        </w:rPr>
        <w:t>actually</w:t>
      </w:r>
      <w:r w:rsidRPr="00376C47">
        <w:rPr>
          <w:lang w:val="en-US" w:eastAsia="en-GB"/>
        </w:rPr>
        <w:t xml:space="preserve"> exposed </w:t>
      </w:r>
      <w:r w:rsidRPr="001C051C">
        <w:rPr>
          <w:i/>
          <w:lang w:val="en-US" w:eastAsia="en-GB"/>
        </w:rPr>
        <w:t>via</w:t>
      </w:r>
      <w:r w:rsidRPr="00376C47">
        <w:rPr>
          <w:lang w:val="en-US" w:eastAsia="en-GB"/>
        </w:rPr>
        <w:t xml:space="preserve"> the air compartment would be</w:t>
      </w:r>
      <w:r w:rsidR="00801FB7">
        <w:rPr>
          <w:lang w:val="en-US" w:eastAsia="en-GB"/>
        </w:rPr>
        <w:t xml:space="preserve"> limited to </w:t>
      </w:r>
      <w:r w:rsidRPr="00376C47">
        <w:rPr>
          <w:lang w:val="en-US" w:eastAsia="en-GB"/>
        </w:rPr>
        <w:t>those that also live at the top of the pines, where the produc</w:t>
      </w:r>
      <w:r>
        <w:rPr>
          <w:lang w:val="en-US" w:eastAsia="en-GB"/>
        </w:rPr>
        <w:t xml:space="preserve">t is sufficiently concentrated and where </w:t>
      </w:r>
      <w:r w:rsidRPr="00376C47">
        <w:rPr>
          <w:lang w:val="en-US" w:eastAsia="en-GB"/>
        </w:rPr>
        <w:t xml:space="preserve">they are already in a disturbed environment because of the </w:t>
      </w:r>
      <w:proofErr w:type="spellStart"/>
      <w:r w:rsidRPr="00376C47">
        <w:rPr>
          <w:lang w:val="en-US" w:eastAsia="en-GB"/>
        </w:rPr>
        <w:t>processionary</w:t>
      </w:r>
      <w:proofErr w:type="spellEnd"/>
      <w:r w:rsidRPr="00376C47">
        <w:rPr>
          <w:lang w:val="en-US" w:eastAsia="en-GB"/>
        </w:rPr>
        <w:t xml:space="preserve"> caterpillar invasion.</w:t>
      </w:r>
      <w:r w:rsidR="00801FB7">
        <w:rPr>
          <w:lang w:val="en-US" w:eastAsia="en-GB"/>
        </w:rPr>
        <w:t xml:space="preserve"> </w:t>
      </w:r>
      <w:r>
        <w:rPr>
          <w:lang w:val="en-US" w:eastAsia="en-GB"/>
        </w:rPr>
        <w:t>The o</w:t>
      </w:r>
      <w:r w:rsidRPr="00376C47">
        <w:rPr>
          <w:lang w:val="en-US" w:eastAsia="en-GB"/>
        </w:rPr>
        <w:t xml:space="preserve">thers, living </w:t>
      </w:r>
      <w:r>
        <w:rPr>
          <w:lang w:val="en-US" w:eastAsia="en-GB"/>
        </w:rPr>
        <w:t>nearby</w:t>
      </w:r>
      <w:r w:rsidRPr="00376C47">
        <w:rPr>
          <w:lang w:val="en-US" w:eastAsia="en-GB"/>
        </w:rPr>
        <w:t xml:space="preserve"> would be exposed </w:t>
      </w:r>
      <w:proofErr w:type="gramStart"/>
      <w:r w:rsidRPr="00376C47">
        <w:rPr>
          <w:lang w:val="en-US" w:eastAsia="en-GB"/>
        </w:rPr>
        <w:t>to</w:t>
      </w:r>
      <w:proofErr w:type="gramEnd"/>
      <w:r w:rsidRPr="00376C47">
        <w:rPr>
          <w:lang w:val="en-US" w:eastAsia="en-GB"/>
        </w:rPr>
        <w:t xml:space="preserve"> much lower concentrations (</w:t>
      </w:r>
      <w:r w:rsidR="00801FB7">
        <w:rPr>
          <w:lang w:val="en-US" w:eastAsia="en-GB"/>
        </w:rPr>
        <w:t>considered</w:t>
      </w:r>
      <w:r w:rsidRPr="00376C47">
        <w:rPr>
          <w:lang w:val="en-US" w:eastAsia="en-GB"/>
        </w:rPr>
        <w:t xml:space="preserve"> negligible in soil and water).</w:t>
      </w:r>
      <w:r w:rsidR="00A8293A">
        <w:rPr>
          <w:lang w:val="en-US" w:eastAsia="en-GB"/>
        </w:rPr>
        <w:t xml:space="preserve"> </w:t>
      </w:r>
      <w:r w:rsidR="00801FB7">
        <w:rPr>
          <w:lang w:val="en-US" w:eastAsia="en-GB"/>
        </w:rPr>
        <w:t>Moreover</w:t>
      </w:r>
      <w:r w:rsidRPr="00376C47">
        <w:rPr>
          <w:lang w:val="en-US" w:eastAsia="en-GB"/>
        </w:rPr>
        <w:t xml:space="preserve">, in the SCLP RAR of PPP (2021), acetate pheromones does not present any toxicity for bees and no data on other arthropod species </w:t>
      </w:r>
      <w:r w:rsidR="00801FB7">
        <w:rPr>
          <w:lang w:val="en-US" w:eastAsia="en-GB"/>
        </w:rPr>
        <w:t>was considered</w:t>
      </w:r>
      <w:r w:rsidRPr="00376C47">
        <w:rPr>
          <w:lang w:val="en-US" w:eastAsia="en-GB"/>
        </w:rPr>
        <w:t xml:space="preserve"> necessary because of the negligible exposure.</w:t>
      </w:r>
    </w:p>
    <w:p w14:paraId="1D21B5A2" w14:textId="77777777" w:rsidR="00E22C96" w:rsidRDefault="00E22C96" w:rsidP="00AA2490">
      <w:pPr>
        <w:spacing w:before="60" w:line="276" w:lineRule="auto"/>
        <w:jc w:val="both"/>
        <w:rPr>
          <w:rFonts w:ascii="Times New Roman" w:eastAsia="Calibri" w:hAnsi="Times New Roman" w:cs="Times New Roman"/>
          <w:i/>
          <w:lang w:eastAsia="en-US"/>
        </w:rPr>
      </w:pPr>
    </w:p>
    <w:p w14:paraId="3C5F4316" w14:textId="77777777" w:rsidR="009D0C0B" w:rsidRDefault="00FA480B">
      <w:pPr>
        <w:rPr>
          <w:rFonts w:eastAsia="Calibri"/>
          <w:b/>
          <w:i/>
          <w:sz w:val="22"/>
          <w:szCs w:val="22"/>
          <w:u w:val="single"/>
          <w:lang w:eastAsia="en-US"/>
        </w:rPr>
      </w:pPr>
      <w:r>
        <w:rPr>
          <w:rFonts w:eastAsia="Calibri"/>
          <w:b/>
          <w:i/>
          <w:sz w:val="22"/>
          <w:szCs w:val="22"/>
          <w:lang w:eastAsia="en-US"/>
        </w:rPr>
        <w:t>Primary and secondary poisoning</w:t>
      </w:r>
    </w:p>
    <w:p w14:paraId="2D9D72DE" w14:textId="77777777" w:rsidR="009D0C0B" w:rsidRDefault="009D0C0B">
      <w:pPr>
        <w:rPr>
          <w:rFonts w:eastAsia="Calibri"/>
          <w:b/>
          <w:i/>
          <w:sz w:val="22"/>
          <w:szCs w:val="22"/>
          <w:u w:val="single"/>
          <w:lang w:eastAsia="en-US"/>
        </w:rPr>
      </w:pPr>
    </w:p>
    <w:p w14:paraId="366339CA" w14:textId="77777777" w:rsidR="000D60D7" w:rsidRPr="00B33E9B" w:rsidRDefault="000D60D7" w:rsidP="000D60D7">
      <w:pPr>
        <w:pStyle w:val="Absatz"/>
        <w:ind w:left="0"/>
        <w:jc w:val="both"/>
        <w:rPr>
          <w:rFonts w:ascii="Verdana" w:hAnsi="Verdana"/>
          <w:u w:val="single"/>
          <w:lang w:val="en-US" w:eastAsia="en-US"/>
        </w:rPr>
      </w:pPr>
      <w:r w:rsidRPr="00B33E9B">
        <w:rPr>
          <w:rFonts w:ascii="Verdana" w:hAnsi="Verdana"/>
          <w:u w:val="single"/>
          <w:lang w:val="en-US" w:eastAsia="en-US"/>
        </w:rPr>
        <w:t>Primary poisoning</w:t>
      </w:r>
    </w:p>
    <w:p w14:paraId="17ACBFEB" w14:textId="77777777" w:rsidR="000D60D7" w:rsidRDefault="000D60D7" w:rsidP="000D60D7">
      <w:pPr>
        <w:pStyle w:val="Absatz"/>
        <w:ind w:left="0"/>
        <w:jc w:val="both"/>
        <w:rPr>
          <w:rFonts w:ascii="Verdana" w:hAnsi="Verdana"/>
          <w:lang w:val="en-US" w:eastAsia="en-US"/>
        </w:rPr>
      </w:pPr>
    </w:p>
    <w:p w14:paraId="594B636D" w14:textId="77777777" w:rsidR="000D60D7" w:rsidRDefault="000D60D7" w:rsidP="000D60D7">
      <w:pPr>
        <w:pStyle w:val="Absatz"/>
        <w:ind w:left="0"/>
        <w:jc w:val="both"/>
        <w:rPr>
          <w:rFonts w:ascii="Verdana" w:hAnsi="Verdana"/>
          <w:lang w:val="en-US" w:eastAsia="en-US"/>
        </w:rPr>
      </w:pPr>
      <w:r w:rsidRPr="009E718E">
        <w:rPr>
          <w:rFonts w:ascii="Verdana" w:hAnsi="Verdana"/>
          <w:lang w:val="en-US" w:eastAsia="en-US"/>
        </w:rPr>
        <w:t>It is not believed that gels without food attractant are in a form that could be sufficiently appetent to bird or m</w:t>
      </w:r>
      <w:r>
        <w:rPr>
          <w:rFonts w:ascii="Verdana" w:hAnsi="Verdana"/>
          <w:lang w:val="en-US" w:eastAsia="en-US"/>
        </w:rPr>
        <w:t xml:space="preserve">ammals so they would be at risk (ESDTP18, 2008). </w:t>
      </w:r>
      <w:r w:rsidRPr="009E718E">
        <w:rPr>
          <w:rFonts w:ascii="Verdana" w:hAnsi="Verdana"/>
          <w:lang w:val="en-US" w:eastAsia="en-US"/>
        </w:rPr>
        <w:t xml:space="preserve">  </w:t>
      </w:r>
    </w:p>
    <w:p w14:paraId="3C322A42" w14:textId="77777777" w:rsidR="000D60D7" w:rsidRDefault="000D60D7" w:rsidP="000D60D7">
      <w:pPr>
        <w:pStyle w:val="Absatz"/>
        <w:ind w:left="0"/>
        <w:jc w:val="both"/>
        <w:rPr>
          <w:rFonts w:ascii="Verdana" w:hAnsi="Verdana"/>
          <w:lang w:val="en-US" w:eastAsia="en-US"/>
        </w:rPr>
      </w:pPr>
    </w:p>
    <w:p w14:paraId="6B8C01C3" w14:textId="77777777" w:rsidR="000D60D7" w:rsidRPr="00B33E9B" w:rsidRDefault="000D60D7" w:rsidP="000D60D7">
      <w:pPr>
        <w:pStyle w:val="Absatz"/>
        <w:ind w:left="0"/>
        <w:jc w:val="both"/>
        <w:rPr>
          <w:rFonts w:ascii="Verdana" w:hAnsi="Verdana"/>
          <w:u w:val="single"/>
          <w:lang w:val="en-US" w:eastAsia="en-US"/>
        </w:rPr>
      </w:pPr>
      <w:r w:rsidRPr="00B33E9B">
        <w:rPr>
          <w:rFonts w:ascii="Verdana" w:hAnsi="Verdana"/>
          <w:u w:val="single"/>
          <w:lang w:val="en-US" w:eastAsia="en-US"/>
        </w:rPr>
        <w:t>Secondary poisoning</w:t>
      </w:r>
    </w:p>
    <w:p w14:paraId="752C833B" w14:textId="77777777" w:rsidR="000D60D7" w:rsidRDefault="000D60D7" w:rsidP="000D60D7">
      <w:pPr>
        <w:pStyle w:val="Absatz"/>
        <w:ind w:left="0"/>
        <w:jc w:val="both"/>
        <w:rPr>
          <w:rFonts w:ascii="Verdana" w:hAnsi="Verdana"/>
          <w:lang w:val="en-US" w:eastAsia="en-US"/>
        </w:rPr>
      </w:pPr>
    </w:p>
    <w:p w14:paraId="47B37621" w14:textId="69D992FD" w:rsidR="000D60D7" w:rsidRPr="00B33E9B" w:rsidRDefault="000D60D7" w:rsidP="000D60D7">
      <w:pPr>
        <w:pStyle w:val="Absatz"/>
        <w:ind w:left="0"/>
        <w:jc w:val="both"/>
        <w:rPr>
          <w:rFonts w:ascii="Verdana" w:hAnsi="Verdana"/>
          <w:lang w:val="en-US" w:eastAsia="en-US"/>
        </w:rPr>
      </w:pPr>
      <w:r w:rsidRPr="004E2274">
        <w:rPr>
          <w:rFonts w:ascii="Verdana" w:hAnsi="Verdana"/>
          <w:lang w:val="en-US" w:eastAsia="en-US"/>
        </w:rPr>
        <w:t xml:space="preserve">As negligible exposure is foreseen (see </w:t>
      </w:r>
      <w:hyperlink w:anchor="_Environmental_exposure_assessment" w:history="1">
        <w:r w:rsidRPr="004E2274">
          <w:rPr>
            <w:rFonts w:ascii="Verdana" w:hAnsi="Verdana"/>
            <w:lang w:val="en-US" w:eastAsia="en-US"/>
          </w:rPr>
          <w:t>Environmental exposure assessment</w:t>
        </w:r>
      </w:hyperlink>
      <w:r w:rsidRPr="004E2274">
        <w:rPr>
          <w:rFonts w:ascii="Verdana" w:hAnsi="Verdana"/>
          <w:lang w:val="en-US" w:eastAsia="en-US"/>
        </w:rPr>
        <w:t>), no quantitative risk assessment is needed</w:t>
      </w:r>
      <w:r>
        <w:rPr>
          <w:rFonts w:ascii="Verdana" w:hAnsi="Verdana"/>
          <w:lang w:val="en-US" w:eastAsia="en-US"/>
        </w:rPr>
        <w:t xml:space="preserve"> and n</w:t>
      </w:r>
      <w:r w:rsidRPr="00B33E9B">
        <w:rPr>
          <w:rFonts w:ascii="Verdana" w:hAnsi="Verdana"/>
          <w:lang w:val="en-US" w:eastAsia="en-US"/>
        </w:rPr>
        <w:t xml:space="preserve">o risk </w:t>
      </w:r>
      <w:r>
        <w:rPr>
          <w:rFonts w:ascii="Verdana" w:hAnsi="Verdana"/>
          <w:lang w:val="en-US" w:eastAsia="en-US"/>
        </w:rPr>
        <w:t xml:space="preserve">is </w:t>
      </w:r>
      <w:r w:rsidRPr="00B33E9B">
        <w:rPr>
          <w:rFonts w:ascii="Verdana" w:hAnsi="Verdana"/>
          <w:lang w:val="en-US" w:eastAsia="en-US"/>
        </w:rPr>
        <w:t>foreseen for secondary poisoning.</w:t>
      </w:r>
    </w:p>
    <w:p w14:paraId="68FBFF1E" w14:textId="77777777" w:rsidR="009D0C0B" w:rsidRPr="000D60D7" w:rsidRDefault="009D0C0B">
      <w:pPr>
        <w:spacing w:line="260" w:lineRule="atLeast"/>
        <w:rPr>
          <w:rFonts w:ascii="Times New Roman" w:eastAsia="Calibri" w:hAnsi="Times New Roman" w:cs="Times New Roman"/>
          <w:i/>
          <w:lang w:val="en-US" w:eastAsia="en-US"/>
        </w:rPr>
      </w:pPr>
    </w:p>
    <w:p w14:paraId="2677233A" w14:textId="77777777" w:rsidR="009D0C0B" w:rsidRDefault="00FA480B">
      <w:pPr>
        <w:rPr>
          <w:rFonts w:eastAsia="Calibri"/>
          <w:b/>
          <w:i/>
          <w:sz w:val="22"/>
          <w:szCs w:val="22"/>
          <w:lang w:eastAsia="en-US"/>
        </w:rPr>
      </w:pPr>
      <w:r>
        <w:rPr>
          <w:rFonts w:eastAsia="Calibri"/>
          <w:b/>
          <w:i/>
          <w:sz w:val="22"/>
          <w:szCs w:val="22"/>
          <w:lang w:eastAsia="en-US"/>
        </w:rPr>
        <w:t>Mixture toxicity</w:t>
      </w:r>
    </w:p>
    <w:p w14:paraId="2436FD87" w14:textId="77777777" w:rsidR="000D60D7" w:rsidRDefault="000D60D7" w:rsidP="000D60D7">
      <w:pPr>
        <w:spacing w:line="260" w:lineRule="atLeast"/>
      </w:pPr>
    </w:p>
    <w:p w14:paraId="345A746E" w14:textId="10930019" w:rsidR="000D60D7" w:rsidRDefault="000D60D7" w:rsidP="000D60D7">
      <w:pPr>
        <w:spacing w:line="260" w:lineRule="atLeast"/>
      </w:pPr>
      <w:r w:rsidRPr="00B07355">
        <w:t xml:space="preserve">As </w:t>
      </w:r>
      <w:r w:rsidR="00CE01FA" w:rsidRPr="00B07355">
        <w:t>negligible exposure of the environment is foreseen for the active substance</w:t>
      </w:r>
      <w:r w:rsidRPr="00B07355">
        <w:t>, mixture toxicity assessment is not relevant.</w:t>
      </w:r>
    </w:p>
    <w:p w14:paraId="2E0BE927" w14:textId="17389DB6" w:rsidR="009D0C0B" w:rsidRDefault="009D0C0B">
      <w:pPr>
        <w:spacing w:line="260" w:lineRule="atLeast"/>
        <w:rPr>
          <w:rFonts w:ascii="Times New Roman" w:eastAsia="Calibri" w:hAnsi="Times New Roman" w:cs="Times New Roman"/>
          <w:i/>
          <w:sz w:val="22"/>
          <w:u w:val="single"/>
          <w:lang w:eastAsia="en-US"/>
        </w:rPr>
      </w:pPr>
    </w:p>
    <w:p w14:paraId="01A9ABEE" w14:textId="3268545B" w:rsidR="009D0C0B" w:rsidRDefault="00FA480B">
      <w:pPr>
        <w:pageBreakBefore/>
        <w:rPr>
          <w:rFonts w:ascii="Times New Roman" w:eastAsia="Calibri" w:hAnsi="Times New Roman" w:cs="Times New Roman"/>
          <w:b/>
          <w:i/>
          <w:sz w:val="22"/>
          <w:szCs w:val="22"/>
          <w:lang w:eastAsia="en-US"/>
        </w:rPr>
      </w:pPr>
      <w:r>
        <w:rPr>
          <w:rFonts w:eastAsia="Calibri"/>
          <w:b/>
          <w:i/>
          <w:sz w:val="22"/>
          <w:szCs w:val="22"/>
          <w:lang w:eastAsia="en-US"/>
        </w:rPr>
        <w:lastRenderedPageBreak/>
        <w:t xml:space="preserve">Aggregated exposure (combined for relevant </w:t>
      </w:r>
      <w:r w:rsidR="00571EA3">
        <w:rPr>
          <w:rFonts w:eastAsia="Calibri"/>
          <w:b/>
          <w:i/>
          <w:sz w:val="22"/>
          <w:szCs w:val="22"/>
          <w:lang w:eastAsia="en-US"/>
        </w:rPr>
        <w:t>emission</w:t>
      </w:r>
      <w:r>
        <w:rPr>
          <w:rFonts w:eastAsia="Calibri"/>
          <w:b/>
          <w:i/>
          <w:sz w:val="22"/>
          <w:szCs w:val="22"/>
          <w:lang w:eastAsia="en-US"/>
        </w:rPr>
        <w:t xml:space="preserve"> sources)</w:t>
      </w:r>
    </w:p>
    <w:p w14:paraId="42BB59C7" w14:textId="77777777" w:rsidR="009D0C0B" w:rsidRDefault="009D0C0B">
      <w:pPr>
        <w:spacing w:line="260" w:lineRule="atLeast"/>
        <w:rPr>
          <w:rFonts w:ascii="Times New Roman" w:eastAsia="Calibri" w:hAnsi="Times New Roman" w:cs="Times New Roman"/>
          <w:i/>
          <w:lang w:eastAsia="en-US"/>
        </w:rPr>
      </w:pPr>
    </w:p>
    <w:p w14:paraId="2870057B" w14:textId="77777777" w:rsidR="009D0C0B" w:rsidRDefault="00FA480B">
      <w:pPr>
        <w:tabs>
          <w:tab w:val="left" w:pos="1418"/>
        </w:tabs>
        <w:ind w:left="2498" w:hanging="1418"/>
        <w:rPr>
          <w:rFonts w:ascii="Times New Roman" w:eastAsia="Calibri" w:hAnsi="Times New Roman" w:cs="Times New Roman"/>
          <w:i/>
          <w:lang w:eastAsia="en-US"/>
        </w:rPr>
      </w:pPr>
      <w:r>
        <w:rPr>
          <w:rFonts w:ascii="Times New Roman" w:hAnsi="Times New Roman" w:cs="Times New Roman"/>
          <w:noProof/>
          <w:lang w:val="fr-FR" w:eastAsia="fr-FR"/>
        </w:rPr>
        <w:drawing>
          <wp:inline distT="0" distB="0" distL="0" distR="0" wp14:anchorId="56E9A0DC" wp14:editId="5BCCECAA">
            <wp:extent cx="5041265" cy="3776980"/>
            <wp:effectExtent l="19050" t="19050" r="26035" b="139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1265" cy="3776980"/>
                    </a:xfrm>
                    <a:prstGeom prst="rect">
                      <a:avLst/>
                    </a:prstGeom>
                    <a:solidFill>
                      <a:srgbClr val="FFFFFF"/>
                    </a:solidFill>
                    <a:ln w="9525" cmpd="sng">
                      <a:solidFill>
                        <a:srgbClr val="000000"/>
                      </a:solidFill>
                      <a:prstDash val="solid"/>
                      <a:miter lim="800000"/>
                      <a:headEnd/>
                      <a:tailEnd/>
                    </a:ln>
                    <a:effectLst/>
                  </pic:spPr>
                </pic:pic>
              </a:graphicData>
            </a:graphic>
          </wp:inline>
        </w:drawing>
      </w:r>
      <w:r>
        <w:rPr>
          <w:rFonts w:ascii="Times New Roman" w:hAnsi="Times New Roman" w:cs="Times New Roman"/>
        </w:rPr>
        <w:t xml:space="preserve"> </w:t>
      </w:r>
    </w:p>
    <w:p w14:paraId="6C8EFF85" w14:textId="77777777" w:rsidR="009D0C0B" w:rsidRDefault="00FA480B">
      <w:pPr>
        <w:tabs>
          <w:tab w:val="left" w:pos="1418"/>
        </w:tabs>
        <w:spacing w:after="255"/>
        <w:ind w:left="2498" w:hanging="1418"/>
        <w:rPr>
          <w:rFonts w:ascii="Times New Roman" w:eastAsia="Calibri" w:hAnsi="Times New Roman" w:cs="Times New Roman"/>
          <w:i/>
          <w:color w:val="000000"/>
          <w:szCs w:val="24"/>
          <w:lang w:eastAsia="en-US"/>
        </w:rPr>
      </w:pPr>
      <w:r>
        <w:rPr>
          <w:rFonts w:ascii="Times New Roman" w:eastAsia="Calibri" w:hAnsi="Times New Roman" w:cs="Times New Roman"/>
          <w:i/>
          <w:lang w:eastAsia="en-US"/>
        </w:rPr>
        <w:t>Figure 1: Decision tree on the need for estimation of aggregated exposure</w:t>
      </w:r>
    </w:p>
    <w:p w14:paraId="09AB6A3D" w14:textId="52DD64BB" w:rsidR="009D0C0B" w:rsidRPr="00571EA3" w:rsidRDefault="00571EA3">
      <w:pPr>
        <w:spacing w:line="260" w:lineRule="atLeast"/>
        <w:jc w:val="both"/>
        <w:rPr>
          <w:rFonts w:eastAsia="Calibri"/>
          <w:lang w:eastAsia="en-US"/>
        </w:rPr>
      </w:pPr>
      <w:r w:rsidRPr="00571EA3">
        <w:rPr>
          <w:rFonts w:eastAsia="Calibri"/>
          <w:lang w:eastAsia="en-US"/>
        </w:rPr>
        <w:t>Not relevant.</w:t>
      </w:r>
    </w:p>
    <w:p w14:paraId="10175A04" w14:textId="77777777" w:rsidR="009D0C0B" w:rsidRDefault="009D0C0B">
      <w:pPr>
        <w:spacing w:line="260" w:lineRule="atLeast"/>
        <w:rPr>
          <w:rFonts w:eastAsia="Calibri"/>
          <w:lang w:eastAsia="en-US"/>
        </w:rPr>
      </w:pPr>
    </w:p>
    <w:tbl>
      <w:tblPr>
        <w:tblW w:w="0" w:type="auto"/>
        <w:tblInd w:w="-5" w:type="dxa"/>
        <w:tblLayout w:type="fixed"/>
        <w:tblLook w:val="0000" w:firstRow="0" w:lastRow="0" w:firstColumn="0" w:lastColumn="0" w:noHBand="0" w:noVBand="0"/>
      </w:tblPr>
      <w:tblGrid>
        <w:gridCol w:w="9440"/>
      </w:tblGrid>
      <w:tr w:rsidR="009D0C0B" w14:paraId="6C54564E" w14:textId="77777777">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FFFFCC"/>
            <w:vAlign w:val="center"/>
          </w:tcPr>
          <w:p w14:paraId="6AE4F33D" w14:textId="77777777" w:rsidR="009D0C0B" w:rsidRDefault="00FA480B">
            <w:pPr>
              <w:autoSpaceDE w:val="0"/>
              <w:spacing w:before="60" w:after="60" w:line="260" w:lineRule="atLeast"/>
            </w:pPr>
            <w:r>
              <w:rPr>
                <w:rFonts w:eastAsia="Calibri"/>
                <w:b/>
                <w:sz w:val="18"/>
                <w:szCs w:val="18"/>
                <w:lang w:eastAsia="en-US"/>
              </w:rPr>
              <w:t>Overall conclusion on the risk assessment for the environment of the product</w:t>
            </w:r>
          </w:p>
        </w:tc>
      </w:tr>
      <w:tr w:rsidR="009D0C0B" w14:paraId="177F0670" w14:textId="77777777">
        <w:trPr>
          <w:trHeight w:val="249"/>
        </w:trPr>
        <w:tc>
          <w:tcPr>
            <w:tcW w:w="9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11AF85" w14:textId="786E1F94" w:rsidR="00B10988" w:rsidRDefault="00AA2A15" w:rsidP="00AA2A15">
            <w:pPr>
              <w:spacing w:line="260" w:lineRule="atLeast"/>
              <w:jc w:val="both"/>
              <w:rPr>
                <w:rFonts w:eastAsia="Calibri"/>
                <w:lang w:eastAsia="en-US"/>
              </w:rPr>
            </w:pPr>
            <w:r w:rsidRPr="00DD07E3">
              <w:rPr>
                <w:rFonts w:eastAsia="Calibri"/>
                <w:lang w:eastAsia="en-US"/>
              </w:rPr>
              <w:t>Acceptable risks</w:t>
            </w:r>
            <w:r>
              <w:rPr>
                <w:rFonts w:eastAsia="Calibri"/>
                <w:lang w:eastAsia="en-US"/>
              </w:rPr>
              <w:t xml:space="preserve"> are reached for the environment for the treatment of pine (urban or </w:t>
            </w:r>
            <w:r w:rsidR="00B36610">
              <w:rPr>
                <w:rFonts w:eastAsia="Calibri"/>
                <w:lang w:eastAsia="en-US"/>
              </w:rPr>
              <w:t xml:space="preserve">forest </w:t>
            </w:r>
            <w:r>
              <w:rPr>
                <w:rFonts w:eastAsia="Calibri"/>
                <w:lang w:eastAsia="en-US"/>
              </w:rPr>
              <w:t>area) with a paintball application by professional user,</w:t>
            </w:r>
            <w:r w:rsidR="00CE01FA">
              <w:rPr>
                <w:rFonts w:eastAsia="Calibri"/>
                <w:lang w:eastAsia="en-US"/>
              </w:rPr>
              <w:t xml:space="preserve"> considering negligible exposure of the environment</w:t>
            </w:r>
            <w:r>
              <w:rPr>
                <w:rFonts w:eastAsia="Calibri"/>
                <w:lang w:eastAsia="en-US"/>
              </w:rPr>
              <w:t xml:space="preserve"> with</w:t>
            </w:r>
            <w:r w:rsidR="00B10988">
              <w:rPr>
                <w:rFonts w:eastAsia="Calibri"/>
                <w:lang w:eastAsia="en-US"/>
              </w:rPr>
              <w:t>:</w:t>
            </w:r>
          </w:p>
          <w:p w14:paraId="7D975579" w14:textId="77777777" w:rsidR="00B10988" w:rsidRDefault="00B10988" w:rsidP="00AA2A15">
            <w:pPr>
              <w:spacing w:line="260" w:lineRule="atLeast"/>
              <w:jc w:val="both"/>
              <w:rPr>
                <w:rFonts w:eastAsia="Calibri"/>
                <w:lang w:eastAsia="en-US"/>
              </w:rPr>
            </w:pPr>
          </w:p>
          <w:p w14:paraId="32352F33" w14:textId="0BD15D22" w:rsidR="00AA2A15" w:rsidRDefault="00B10988" w:rsidP="00AA2A15">
            <w:pPr>
              <w:spacing w:line="276" w:lineRule="auto"/>
              <w:jc w:val="both"/>
              <w:rPr>
                <w:rStyle w:val="tlid-translation"/>
                <w:lang w:val="en-US"/>
              </w:rPr>
            </w:pPr>
            <w:r>
              <w:rPr>
                <w:rFonts w:eastAsia="Calibri"/>
                <w:lang w:eastAsia="en-US"/>
              </w:rPr>
              <w:t>-</w:t>
            </w:r>
            <w:r w:rsidR="00AA2A15">
              <w:rPr>
                <w:rFonts w:eastAsia="Calibri"/>
                <w:lang w:eastAsia="en-US"/>
              </w:rPr>
              <w:t xml:space="preserve"> </w:t>
            </w:r>
            <w:proofErr w:type="gramStart"/>
            <w:r w:rsidR="00AA2A15">
              <w:rPr>
                <w:rFonts w:eastAsia="Calibri"/>
                <w:lang w:eastAsia="en-US"/>
              </w:rPr>
              <w:t>the</w:t>
            </w:r>
            <w:proofErr w:type="gramEnd"/>
            <w:r w:rsidR="00AA2A15">
              <w:rPr>
                <w:rFonts w:eastAsia="Calibri"/>
                <w:lang w:eastAsia="en-US"/>
              </w:rPr>
              <w:t xml:space="preserve"> following RMMs</w:t>
            </w:r>
            <w:r w:rsidR="00CE01FA">
              <w:rPr>
                <w:rFonts w:eastAsia="Calibri"/>
                <w:lang w:eastAsia="en-US"/>
              </w:rPr>
              <w:t>:</w:t>
            </w:r>
            <w:r>
              <w:rPr>
                <w:rFonts w:eastAsia="Calibri"/>
                <w:lang w:eastAsia="en-US"/>
              </w:rPr>
              <w:t xml:space="preserve"> </w:t>
            </w:r>
            <w:r w:rsidR="00AA2A15">
              <w:rPr>
                <w:rFonts w:eastAsia="Calibri"/>
                <w:lang w:eastAsia="en-US"/>
              </w:rPr>
              <w:t>“</w:t>
            </w:r>
            <w:r w:rsidR="00406692" w:rsidRPr="00406692">
              <w:rPr>
                <w:rStyle w:val="tlid-translation"/>
                <w:lang w:val="en-US"/>
              </w:rPr>
              <w:t xml:space="preserve">After application, </w:t>
            </w:r>
            <w:r w:rsidR="00DA6365" w:rsidRPr="00900135">
              <w:rPr>
                <w:lang w:val="en-US"/>
              </w:rPr>
              <w:t xml:space="preserve">inspect </w:t>
            </w:r>
            <w:r w:rsidR="00DA6365">
              <w:rPr>
                <w:lang w:val="en-US"/>
              </w:rPr>
              <w:t xml:space="preserve">carefully </w:t>
            </w:r>
            <w:r w:rsidR="00DA6365" w:rsidRPr="00900135">
              <w:rPr>
                <w:lang w:val="en-US"/>
              </w:rPr>
              <w:t xml:space="preserve">the area and pick up </w:t>
            </w:r>
            <w:r w:rsidR="00B36610">
              <w:rPr>
                <w:lang w:val="en-US"/>
              </w:rPr>
              <w:t xml:space="preserve">all </w:t>
            </w:r>
            <w:r w:rsidR="00DA6365">
              <w:rPr>
                <w:lang w:val="en-US"/>
              </w:rPr>
              <w:t>the fallen</w:t>
            </w:r>
            <w:r w:rsidR="00DA6365" w:rsidRPr="00900135">
              <w:rPr>
                <w:lang w:val="en-US"/>
              </w:rPr>
              <w:t xml:space="preserve"> balls</w:t>
            </w:r>
            <w:r w:rsidR="00406692" w:rsidRPr="00406692">
              <w:rPr>
                <w:rStyle w:val="tlid-translation"/>
                <w:lang w:val="en-US"/>
              </w:rPr>
              <w:t>.</w:t>
            </w:r>
            <w:r w:rsidR="00AA2A15">
              <w:rPr>
                <w:rStyle w:val="tlid-translation"/>
                <w:lang w:val="en-US"/>
              </w:rPr>
              <w:t>”,</w:t>
            </w:r>
          </w:p>
          <w:p w14:paraId="1285F5D6" w14:textId="15317888" w:rsidR="009D0C0B" w:rsidRDefault="00AA2A15" w:rsidP="00AA2A15">
            <w:pPr>
              <w:spacing w:line="276" w:lineRule="auto"/>
              <w:jc w:val="both"/>
              <w:rPr>
                <w:rStyle w:val="tlid-translation"/>
                <w:lang w:val="en-US"/>
              </w:rPr>
            </w:pPr>
            <w:r>
              <w:rPr>
                <w:rStyle w:val="tlid-translation"/>
                <w:lang w:val="en-US"/>
              </w:rPr>
              <w:t xml:space="preserve">- </w:t>
            </w:r>
            <w:proofErr w:type="gramStart"/>
            <w:r w:rsidR="00B10988">
              <w:rPr>
                <w:rStyle w:val="tlid-translation"/>
                <w:lang w:val="en-US"/>
              </w:rPr>
              <w:t>the</w:t>
            </w:r>
            <w:proofErr w:type="gramEnd"/>
            <w:r w:rsidR="00B10988">
              <w:rPr>
                <w:rStyle w:val="tlid-translation"/>
                <w:lang w:val="en-US"/>
              </w:rPr>
              <w:t xml:space="preserve"> following instruction of use: </w:t>
            </w:r>
            <w:r>
              <w:rPr>
                <w:rStyle w:val="tlid-translation"/>
                <w:lang w:val="en-US"/>
              </w:rPr>
              <w:t>“U</w:t>
            </w:r>
            <w:r w:rsidRPr="002D61F0">
              <w:rPr>
                <w:rStyle w:val="tlid-translation"/>
                <w:lang w:val="en-US"/>
              </w:rPr>
              <w:t xml:space="preserve">se the product on rainless days only </w:t>
            </w:r>
            <w:r w:rsidR="00A8293A" w:rsidRPr="00E11C75">
              <w:t>and if no rain</w:t>
            </w:r>
            <w:r w:rsidR="00A8293A">
              <w:t>fall</w:t>
            </w:r>
            <w:r w:rsidR="00A8293A" w:rsidRPr="00E11C75">
              <w:t xml:space="preserve"> is expected within 12 hours of application</w:t>
            </w:r>
            <w:r>
              <w:rPr>
                <w:rStyle w:val="tlid-translation"/>
                <w:lang w:val="en-US"/>
              </w:rPr>
              <w:t>”</w:t>
            </w:r>
            <w:r w:rsidRPr="002D61F0">
              <w:rPr>
                <w:rStyle w:val="tlid-translation"/>
                <w:lang w:val="en-US"/>
              </w:rPr>
              <w:t>.</w:t>
            </w:r>
          </w:p>
          <w:p w14:paraId="755986C9" w14:textId="77777777" w:rsidR="00B84A9A" w:rsidRDefault="00B84A9A" w:rsidP="00AA2A15">
            <w:pPr>
              <w:spacing w:line="276" w:lineRule="auto"/>
              <w:jc w:val="both"/>
              <w:rPr>
                <w:rStyle w:val="tlid-translation"/>
                <w:lang w:val="en-US"/>
              </w:rPr>
            </w:pPr>
          </w:p>
          <w:p w14:paraId="7A7FE4F2" w14:textId="20F11FCF" w:rsidR="00B84A9A" w:rsidRPr="00AA2A15" w:rsidRDefault="00B84A9A" w:rsidP="00AA2A15">
            <w:pPr>
              <w:spacing w:line="276" w:lineRule="auto"/>
              <w:jc w:val="both"/>
              <w:rPr>
                <w:lang w:val="en-US"/>
              </w:rPr>
            </w:pPr>
          </w:p>
        </w:tc>
      </w:tr>
    </w:tbl>
    <w:p w14:paraId="43269E60" w14:textId="77777777" w:rsidR="009D0C0B" w:rsidRDefault="009D0C0B">
      <w:pPr>
        <w:spacing w:line="260" w:lineRule="atLeast"/>
        <w:rPr>
          <w:rFonts w:eastAsia="Calibri"/>
          <w:lang w:eastAsia="en-US"/>
        </w:rPr>
      </w:pPr>
    </w:p>
    <w:p w14:paraId="3B96960D" w14:textId="77777777" w:rsidR="009D0C0B" w:rsidRDefault="00FA480B">
      <w:pPr>
        <w:pStyle w:val="Titre3"/>
        <w:rPr>
          <w:rFonts w:ascii="Times New Roman" w:eastAsia="Calibri" w:hAnsi="Times New Roman" w:cs="Times New Roman"/>
          <w:i/>
          <w:iCs/>
          <w:lang w:eastAsia="en-US"/>
        </w:rPr>
      </w:pPr>
      <w:bookmarkStart w:id="82" w:name="_Toc92469001"/>
      <w:proofErr w:type="spellStart"/>
      <w:r>
        <w:t>Measures</w:t>
      </w:r>
      <w:proofErr w:type="spellEnd"/>
      <w:r>
        <w:t xml:space="preserve"> </w:t>
      </w:r>
      <w:proofErr w:type="spellStart"/>
      <w:r>
        <w:t>to</w:t>
      </w:r>
      <w:proofErr w:type="spellEnd"/>
      <w:r>
        <w:t xml:space="preserve"> </w:t>
      </w:r>
      <w:proofErr w:type="spellStart"/>
      <w:r>
        <w:t>protect</w:t>
      </w:r>
      <w:proofErr w:type="spellEnd"/>
      <w:r>
        <w:t xml:space="preserve"> man, </w:t>
      </w:r>
      <w:proofErr w:type="spellStart"/>
      <w:r>
        <w:t>animals</w:t>
      </w:r>
      <w:proofErr w:type="spellEnd"/>
      <w:r>
        <w:t xml:space="preserve"> </w:t>
      </w:r>
      <w:proofErr w:type="spellStart"/>
      <w:r>
        <w:t>and</w:t>
      </w:r>
      <w:proofErr w:type="spellEnd"/>
      <w:r>
        <w:t xml:space="preserve"> </w:t>
      </w:r>
      <w:proofErr w:type="spellStart"/>
      <w:r>
        <w:t>the</w:t>
      </w:r>
      <w:proofErr w:type="spellEnd"/>
      <w:r>
        <w:t xml:space="preserve"> </w:t>
      </w:r>
      <w:proofErr w:type="spellStart"/>
      <w:r>
        <w:t>environment</w:t>
      </w:r>
      <w:bookmarkEnd w:id="82"/>
      <w:proofErr w:type="spellEnd"/>
    </w:p>
    <w:p w14:paraId="0248820A" w14:textId="7CD167E2" w:rsidR="009D0C0B" w:rsidRDefault="00992F71">
      <w:pPr>
        <w:spacing w:line="260" w:lineRule="atLeast"/>
        <w:rPr>
          <w:rFonts w:ascii="Times New Roman" w:eastAsia="Calibri" w:hAnsi="Times New Roman" w:cs="Times New Roman"/>
          <w:i/>
          <w:iCs/>
          <w:lang w:eastAsia="en-US"/>
        </w:rPr>
      </w:pPr>
      <w:r>
        <w:rPr>
          <w:rFonts w:ascii="Times New Roman" w:eastAsia="Calibri" w:hAnsi="Times New Roman" w:cs="Times New Roman"/>
          <w:i/>
          <w:iCs/>
          <w:lang w:eastAsia="en-US"/>
        </w:rPr>
        <w:t>??</w:t>
      </w:r>
    </w:p>
    <w:p w14:paraId="32B16EE8" w14:textId="77777777" w:rsidR="009D0C0B" w:rsidRDefault="00FA480B">
      <w:pPr>
        <w:pStyle w:val="Titre3"/>
        <w:rPr>
          <w:rFonts w:eastAsia="Calibri"/>
          <w:lang w:eastAsia="en-US"/>
        </w:rPr>
      </w:pPr>
      <w:bookmarkStart w:id="83" w:name="_Toc92469002"/>
      <w:r>
        <w:t xml:space="preserve">Assessment of a </w:t>
      </w:r>
      <w:proofErr w:type="spellStart"/>
      <w:r>
        <w:t>combination</w:t>
      </w:r>
      <w:proofErr w:type="spellEnd"/>
      <w:r>
        <w:t xml:space="preserve"> of </w:t>
      </w:r>
      <w:proofErr w:type="spellStart"/>
      <w:r>
        <w:t>biocidal</w:t>
      </w:r>
      <w:proofErr w:type="spellEnd"/>
      <w:r>
        <w:t xml:space="preserve"> </w:t>
      </w:r>
      <w:proofErr w:type="spellStart"/>
      <w:r>
        <w:t>products</w:t>
      </w:r>
      <w:bookmarkEnd w:id="83"/>
      <w:proofErr w:type="spellEnd"/>
    </w:p>
    <w:p w14:paraId="6B2EE83C" w14:textId="4467EE20" w:rsidR="009D0C0B" w:rsidRDefault="00273391">
      <w:pPr>
        <w:spacing w:line="260" w:lineRule="atLeast"/>
        <w:rPr>
          <w:rFonts w:ascii="Times New Roman" w:eastAsia="Calibri" w:hAnsi="Times New Roman" w:cs="Times New Roman"/>
          <w:i/>
          <w:iCs/>
          <w:lang w:eastAsia="en-US"/>
        </w:rPr>
      </w:pPr>
      <w:r>
        <w:rPr>
          <w:rFonts w:eastAsia="Calibri"/>
          <w:lang w:eastAsia="en-US"/>
        </w:rPr>
        <w:t>Not relevant.</w:t>
      </w:r>
    </w:p>
    <w:p w14:paraId="46DAAC54" w14:textId="77777777" w:rsidR="009D0C0B" w:rsidRDefault="009D0C0B">
      <w:pPr>
        <w:pageBreakBefore/>
        <w:rPr>
          <w:rFonts w:eastAsia="Calibri"/>
          <w:b/>
          <w:i/>
          <w:lang w:val="de-DE" w:eastAsia="en-US"/>
        </w:rPr>
      </w:pPr>
    </w:p>
    <w:p w14:paraId="4E11EA42" w14:textId="25D75071" w:rsidR="009D0C0B" w:rsidRDefault="00FA480B">
      <w:pPr>
        <w:pStyle w:val="Titre1"/>
      </w:pPr>
      <w:bookmarkStart w:id="84" w:name="_Toc92469003"/>
      <w:r>
        <w:rPr>
          <w:rFonts w:eastAsia="Calibri"/>
        </w:rPr>
        <w:t>Annexes</w:t>
      </w:r>
      <w:bookmarkEnd w:id="84"/>
    </w:p>
    <w:p w14:paraId="2054B45B" w14:textId="77777777" w:rsidR="009D0C0B" w:rsidRDefault="00FA480B">
      <w:pPr>
        <w:pStyle w:val="Titre2"/>
      </w:pPr>
      <w:bookmarkStart w:id="85" w:name="_Toc92469004"/>
      <w:r>
        <w:t>List of st</w:t>
      </w:r>
      <w:r w:rsidR="00542C72">
        <w:t>udies for the biocidal product</w:t>
      </w:r>
      <w:bookmarkEnd w:id="85"/>
    </w:p>
    <w:p w14:paraId="6C97BA62" w14:textId="77777777" w:rsidR="00692236" w:rsidRDefault="00692236" w:rsidP="00692236">
      <w:pPr>
        <w:pStyle w:val="Absatz"/>
      </w:pPr>
    </w:p>
    <w:tbl>
      <w:tblPr>
        <w:tblW w:w="9356" w:type="dxa"/>
        <w:tblInd w:w="108" w:type="dxa"/>
        <w:tblLayout w:type="fixed"/>
        <w:tblLook w:val="04A0" w:firstRow="1" w:lastRow="0" w:firstColumn="1" w:lastColumn="0" w:noHBand="0" w:noVBand="1"/>
      </w:tblPr>
      <w:tblGrid>
        <w:gridCol w:w="1560"/>
        <w:gridCol w:w="850"/>
        <w:gridCol w:w="3119"/>
        <w:gridCol w:w="1559"/>
        <w:gridCol w:w="2268"/>
      </w:tblGrid>
      <w:tr w:rsidR="00692236" w:rsidRPr="00404246" w14:paraId="2D370F51" w14:textId="77777777" w:rsidTr="00154F43">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14:paraId="13D62BB4" w14:textId="77777777" w:rsidR="00692236" w:rsidRPr="00404246" w:rsidRDefault="00692236" w:rsidP="00210232">
            <w:pPr>
              <w:jc w:val="center"/>
              <w:rPr>
                <w:rFonts w:cs="Arial"/>
                <w:b/>
                <w:bCs/>
                <w:lang w:val="en-US" w:eastAsia="en-US"/>
              </w:rPr>
            </w:pPr>
            <w:r w:rsidRPr="00404246">
              <w:rPr>
                <w:rFonts w:cs="Arial"/>
                <w:b/>
                <w:bCs/>
                <w:lang w:val="en-US" w:eastAsia="en-US"/>
              </w:rPr>
              <w:t>Author(s)</w:t>
            </w:r>
          </w:p>
        </w:tc>
        <w:tc>
          <w:tcPr>
            <w:tcW w:w="850" w:type="dxa"/>
            <w:tcBorders>
              <w:top w:val="single" w:sz="4" w:space="0" w:color="auto"/>
              <w:left w:val="nil"/>
              <w:bottom w:val="single" w:sz="4" w:space="0" w:color="auto"/>
              <w:right w:val="single" w:sz="4" w:space="0" w:color="auto"/>
            </w:tcBorders>
            <w:shd w:val="clear" w:color="auto" w:fill="auto"/>
            <w:hideMark/>
          </w:tcPr>
          <w:p w14:paraId="1A5753A9" w14:textId="77777777" w:rsidR="00692236" w:rsidRPr="00404246" w:rsidRDefault="00692236" w:rsidP="00210232">
            <w:pPr>
              <w:jc w:val="center"/>
              <w:rPr>
                <w:rFonts w:cs="Arial"/>
                <w:b/>
                <w:bCs/>
                <w:lang w:val="en-US" w:eastAsia="en-US"/>
              </w:rPr>
            </w:pPr>
            <w:r w:rsidRPr="00404246">
              <w:rPr>
                <w:rFonts w:cs="Arial"/>
                <w:b/>
                <w:bCs/>
                <w:lang w:val="en-US" w:eastAsia="en-US"/>
              </w:rPr>
              <w:t>Year</w:t>
            </w:r>
          </w:p>
        </w:tc>
        <w:tc>
          <w:tcPr>
            <w:tcW w:w="3119" w:type="dxa"/>
            <w:tcBorders>
              <w:top w:val="single" w:sz="4" w:space="0" w:color="auto"/>
              <w:left w:val="nil"/>
              <w:bottom w:val="single" w:sz="4" w:space="0" w:color="auto"/>
              <w:right w:val="single" w:sz="4" w:space="0" w:color="auto"/>
            </w:tcBorders>
            <w:shd w:val="clear" w:color="auto" w:fill="auto"/>
            <w:hideMark/>
          </w:tcPr>
          <w:p w14:paraId="233147DF" w14:textId="77777777" w:rsidR="00692236" w:rsidRPr="00404246" w:rsidRDefault="00692236" w:rsidP="00210232">
            <w:pPr>
              <w:jc w:val="center"/>
              <w:rPr>
                <w:rFonts w:cs="Arial"/>
                <w:b/>
                <w:bCs/>
                <w:lang w:val="en-US" w:eastAsia="en-US"/>
              </w:rPr>
            </w:pPr>
            <w:r w:rsidRPr="00404246">
              <w:rPr>
                <w:rFonts w:cs="Arial"/>
                <w:b/>
                <w:bCs/>
                <w:lang w:val="en-US" w:eastAsia="en-US"/>
              </w:rPr>
              <w:t>Title.</w:t>
            </w:r>
            <w:r w:rsidRPr="00404246">
              <w:rPr>
                <w:rFonts w:cs="Arial"/>
                <w:b/>
                <w:bCs/>
                <w:lang w:val="en-US" w:eastAsia="en-US"/>
              </w:rPr>
              <w:br/>
              <w:t>Source (where different from company) Company, Report No. GLP (where relevant) / (Un)Published</w:t>
            </w:r>
          </w:p>
        </w:tc>
        <w:tc>
          <w:tcPr>
            <w:tcW w:w="1559" w:type="dxa"/>
            <w:tcBorders>
              <w:top w:val="single" w:sz="4" w:space="0" w:color="auto"/>
              <w:left w:val="nil"/>
              <w:bottom w:val="single" w:sz="4" w:space="0" w:color="auto"/>
              <w:right w:val="single" w:sz="4" w:space="0" w:color="auto"/>
            </w:tcBorders>
            <w:shd w:val="clear" w:color="auto" w:fill="auto"/>
            <w:hideMark/>
          </w:tcPr>
          <w:p w14:paraId="349F08CF" w14:textId="77777777" w:rsidR="00692236" w:rsidRPr="00404246" w:rsidRDefault="00692236" w:rsidP="00210232">
            <w:pPr>
              <w:jc w:val="center"/>
              <w:rPr>
                <w:rFonts w:cs="Arial"/>
                <w:b/>
                <w:bCs/>
                <w:lang w:val="en-US" w:eastAsia="en-US"/>
              </w:rPr>
            </w:pPr>
            <w:r w:rsidRPr="00404246">
              <w:rPr>
                <w:rFonts w:cs="Arial"/>
                <w:b/>
                <w:bCs/>
                <w:lang w:val="en-US" w:eastAsia="en-US"/>
              </w:rPr>
              <w:t>Data Protection Claimed (Yes/No)</w:t>
            </w:r>
          </w:p>
        </w:tc>
        <w:tc>
          <w:tcPr>
            <w:tcW w:w="2268" w:type="dxa"/>
            <w:tcBorders>
              <w:top w:val="single" w:sz="4" w:space="0" w:color="auto"/>
              <w:left w:val="nil"/>
              <w:bottom w:val="single" w:sz="4" w:space="0" w:color="auto"/>
              <w:right w:val="single" w:sz="4" w:space="0" w:color="auto"/>
            </w:tcBorders>
            <w:shd w:val="clear" w:color="auto" w:fill="auto"/>
            <w:hideMark/>
          </w:tcPr>
          <w:p w14:paraId="5421BC06" w14:textId="77777777" w:rsidR="00692236" w:rsidRPr="00404246" w:rsidRDefault="00692236" w:rsidP="00210232">
            <w:pPr>
              <w:jc w:val="center"/>
              <w:rPr>
                <w:rFonts w:cs="Arial"/>
                <w:b/>
                <w:bCs/>
                <w:lang w:val="en-US" w:eastAsia="en-US"/>
              </w:rPr>
            </w:pPr>
            <w:r w:rsidRPr="00404246">
              <w:rPr>
                <w:rFonts w:cs="Arial"/>
                <w:b/>
                <w:bCs/>
                <w:lang w:val="en-US" w:eastAsia="en-US"/>
              </w:rPr>
              <w:t>Owner (PUB / ORG)</w:t>
            </w:r>
          </w:p>
        </w:tc>
      </w:tr>
      <w:tr w:rsidR="003B1DDC" w:rsidRPr="00404246" w14:paraId="2F14D58A" w14:textId="77777777" w:rsidTr="00154F43">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0EBFD3AD" w14:textId="3A622EAE" w:rsidR="003B1DDC" w:rsidRPr="003B1DDC" w:rsidRDefault="003B1DDC" w:rsidP="003B1DDC">
            <w:pPr>
              <w:jc w:val="center"/>
              <w:rPr>
                <w:rFonts w:cs="Arial"/>
                <w:bCs/>
                <w:lang w:val="en-US" w:eastAsia="en-US"/>
              </w:rPr>
            </w:pPr>
            <w:r w:rsidRPr="003B1DDC">
              <w:rPr>
                <w:rFonts w:cs="Arial"/>
                <w:bCs/>
                <w:lang w:val="en-US" w:eastAsia="en-US"/>
              </w:rPr>
              <w:t>V</w:t>
            </w:r>
            <w:r>
              <w:rPr>
                <w:rFonts w:cs="Arial"/>
                <w:bCs/>
                <w:lang w:val="en-US" w:eastAsia="en-US"/>
              </w:rPr>
              <w:t>ERONES Valérie</w:t>
            </w:r>
          </w:p>
        </w:tc>
        <w:tc>
          <w:tcPr>
            <w:tcW w:w="850" w:type="dxa"/>
            <w:tcBorders>
              <w:top w:val="single" w:sz="4" w:space="0" w:color="auto"/>
              <w:left w:val="nil"/>
              <w:bottom w:val="single" w:sz="4" w:space="0" w:color="auto"/>
              <w:right w:val="single" w:sz="4" w:space="0" w:color="auto"/>
            </w:tcBorders>
            <w:shd w:val="clear" w:color="auto" w:fill="auto"/>
          </w:tcPr>
          <w:p w14:paraId="70283CFB" w14:textId="0FAAE7F2" w:rsidR="003B1DDC" w:rsidRPr="003B1DDC" w:rsidRDefault="003B1DDC" w:rsidP="003B1DDC">
            <w:pPr>
              <w:jc w:val="center"/>
              <w:rPr>
                <w:rFonts w:cs="Arial"/>
                <w:bCs/>
                <w:lang w:val="en-US" w:eastAsia="en-US"/>
              </w:rPr>
            </w:pPr>
            <w:r w:rsidRPr="003B1DDC">
              <w:rPr>
                <w:rFonts w:cs="Arial"/>
                <w:bCs/>
                <w:lang w:val="en-US" w:eastAsia="en-US"/>
              </w:rPr>
              <w:t>2018</w:t>
            </w:r>
          </w:p>
        </w:tc>
        <w:tc>
          <w:tcPr>
            <w:tcW w:w="3119" w:type="dxa"/>
            <w:tcBorders>
              <w:top w:val="single" w:sz="4" w:space="0" w:color="auto"/>
              <w:left w:val="nil"/>
              <w:bottom w:val="single" w:sz="4" w:space="0" w:color="auto"/>
              <w:right w:val="single" w:sz="4" w:space="0" w:color="auto"/>
            </w:tcBorders>
            <w:shd w:val="clear" w:color="auto" w:fill="auto"/>
          </w:tcPr>
          <w:p w14:paraId="5ED80280" w14:textId="3037F18F" w:rsidR="003B1DDC" w:rsidRDefault="003B1DDC" w:rsidP="003B1DDC">
            <w:pPr>
              <w:jc w:val="both"/>
              <w:rPr>
                <w:rFonts w:cs="Arial"/>
                <w:bCs/>
                <w:lang w:eastAsia="en-US"/>
              </w:rPr>
            </w:pPr>
            <w:proofErr w:type="spellStart"/>
            <w:r w:rsidRPr="003B1DDC">
              <w:rPr>
                <w:rFonts w:cs="Arial"/>
                <w:bCs/>
                <w:lang w:eastAsia="en-US"/>
              </w:rPr>
              <w:t>Physico</w:t>
            </w:r>
            <w:proofErr w:type="spellEnd"/>
            <w:r w:rsidRPr="003B1DDC">
              <w:rPr>
                <w:rFonts w:cs="Arial"/>
                <w:bCs/>
                <w:lang w:eastAsia="en-US"/>
              </w:rPr>
              <w:t>-chemical tests and analyses before and</w:t>
            </w:r>
            <w:r>
              <w:rPr>
                <w:rFonts w:cs="Arial"/>
                <w:bCs/>
                <w:lang w:eastAsia="en-US"/>
              </w:rPr>
              <w:t xml:space="preserve">  </w:t>
            </w:r>
            <w:r w:rsidRPr="003B1DDC">
              <w:rPr>
                <w:rFonts w:cs="Arial"/>
                <w:bCs/>
                <w:lang w:eastAsia="en-US"/>
              </w:rPr>
              <w:t>after an accelerated</w:t>
            </w:r>
            <w:r>
              <w:rPr>
                <w:rFonts w:cs="Arial"/>
                <w:bCs/>
                <w:lang w:eastAsia="en-US"/>
              </w:rPr>
              <w:t xml:space="preserve"> </w:t>
            </w:r>
            <w:r w:rsidRPr="003B1DDC">
              <w:rPr>
                <w:rFonts w:cs="Arial"/>
                <w:bCs/>
                <w:lang w:eastAsia="en-US"/>
              </w:rPr>
              <w:t>storage procedure for 14 days at</w:t>
            </w:r>
            <w:r>
              <w:rPr>
                <w:rFonts w:cs="Arial"/>
                <w:bCs/>
                <w:lang w:eastAsia="en-US"/>
              </w:rPr>
              <w:t xml:space="preserve"> </w:t>
            </w:r>
            <w:r w:rsidRPr="003B1DDC">
              <w:rPr>
                <w:rFonts w:cs="Arial"/>
                <w:bCs/>
                <w:lang w:eastAsia="en-US"/>
              </w:rPr>
              <w:t>54 °C ± 2 °C on XP CS PIN (Emulsion, water in oil)</w:t>
            </w:r>
          </w:p>
          <w:p w14:paraId="6D3AC487" w14:textId="0C6C109C" w:rsidR="003B1DDC" w:rsidRPr="003B1DDC" w:rsidRDefault="003B1DDC" w:rsidP="003B1DDC">
            <w:pPr>
              <w:jc w:val="both"/>
              <w:rPr>
                <w:rFonts w:cs="Arial"/>
                <w:bCs/>
                <w:lang w:eastAsia="en-US"/>
              </w:rPr>
            </w:pPr>
            <w:r w:rsidRPr="00635E20">
              <w:rPr>
                <w:rFonts w:cs="Arial"/>
                <w:bCs/>
                <w:lang w:eastAsia="en-US"/>
              </w:rPr>
              <w:t>DEFITRACES</w:t>
            </w:r>
          </w:p>
          <w:p w14:paraId="0CCC4D46" w14:textId="77777777" w:rsidR="003B1DDC" w:rsidRPr="00635E20" w:rsidRDefault="003B1DDC" w:rsidP="003B1DDC">
            <w:pPr>
              <w:jc w:val="both"/>
              <w:rPr>
                <w:rFonts w:cs="Arial"/>
                <w:bCs/>
                <w:lang w:eastAsia="en-US"/>
              </w:rPr>
            </w:pPr>
            <w:r w:rsidRPr="00635E20">
              <w:rPr>
                <w:rFonts w:cs="Arial"/>
                <w:bCs/>
                <w:lang w:eastAsia="en-US"/>
              </w:rPr>
              <w:t>Report No. 18-913034-003</w:t>
            </w:r>
          </w:p>
          <w:p w14:paraId="20E3CD14" w14:textId="77777777" w:rsidR="003B1DDC" w:rsidRPr="00635E20" w:rsidRDefault="003B1DDC" w:rsidP="003B1DDC">
            <w:pPr>
              <w:jc w:val="both"/>
              <w:rPr>
                <w:rFonts w:cs="Arial"/>
                <w:bCs/>
                <w:lang w:eastAsia="en-US"/>
              </w:rPr>
            </w:pPr>
            <w:r w:rsidRPr="00635E20">
              <w:rPr>
                <w:rFonts w:cs="Arial"/>
                <w:bCs/>
                <w:lang w:eastAsia="en-US"/>
              </w:rPr>
              <w:t>GLP</w:t>
            </w:r>
          </w:p>
          <w:p w14:paraId="52B85EAC" w14:textId="01F44D36" w:rsidR="003B1DDC" w:rsidRPr="003B1DDC" w:rsidRDefault="003B1DDC" w:rsidP="003B1DDC">
            <w:pPr>
              <w:jc w:val="both"/>
              <w:rPr>
                <w:rFonts w:cs="Arial"/>
                <w:bCs/>
                <w:lang w:eastAsia="en-US"/>
              </w:rPr>
            </w:pPr>
            <w:r w:rsidRPr="00635E20">
              <w:rPr>
                <w:rFonts w:cs="Arial"/>
                <w:bCs/>
                <w:lang w:eastAsia="en-US"/>
              </w:rPr>
              <w:t>Unpublished</w:t>
            </w:r>
          </w:p>
        </w:tc>
        <w:tc>
          <w:tcPr>
            <w:tcW w:w="1559" w:type="dxa"/>
            <w:tcBorders>
              <w:top w:val="single" w:sz="4" w:space="0" w:color="auto"/>
              <w:left w:val="nil"/>
              <w:bottom w:val="single" w:sz="4" w:space="0" w:color="auto"/>
              <w:right w:val="single" w:sz="4" w:space="0" w:color="auto"/>
            </w:tcBorders>
            <w:shd w:val="clear" w:color="auto" w:fill="auto"/>
          </w:tcPr>
          <w:p w14:paraId="0614BF22" w14:textId="706E826C" w:rsidR="003B1DDC" w:rsidRPr="00404246" w:rsidRDefault="003B1DDC" w:rsidP="003B1DDC">
            <w:pPr>
              <w:jc w:val="center"/>
              <w:rPr>
                <w:rFonts w:cs="Arial"/>
                <w:b/>
                <w:bCs/>
                <w:lang w:val="en-US" w:eastAsia="en-US"/>
              </w:rPr>
            </w:pPr>
            <w:r w:rsidRPr="00AF3E36">
              <w:rPr>
                <w:rFonts w:eastAsia="Calibri"/>
                <w:color w:val="000000"/>
                <w:lang w:val="fr-FR" w:eastAsia="en-US"/>
              </w:rPr>
              <w:t xml:space="preserve">Y </w:t>
            </w:r>
          </w:p>
        </w:tc>
        <w:tc>
          <w:tcPr>
            <w:tcW w:w="2268" w:type="dxa"/>
            <w:tcBorders>
              <w:top w:val="single" w:sz="4" w:space="0" w:color="auto"/>
              <w:left w:val="nil"/>
              <w:bottom w:val="single" w:sz="4" w:space="0" w:color="auto"/>
              <w:right w:val="single" w:sz="4" w:space="0" w:color="auto"/>
            </w:tcBorders>
            <w:shd w:val="clear" w:color="auto" w:fill="auto"/>
          </w:tcPr>
          <w:p w14:paraId="64F53C3D" w14:textId="62E0EFE5" w:rsidR="003B1DDC" w:rsidRPr="00404246" w:rsidRDefault="003B1DDC" w:rsidP="003B1DDC">
            <w:pPr>
              <w:jc w:val="center"/>
              <w:rPr>
                <w:rFonts w:cs="Arial"/>
                <w:b/>
                <w:bCs/>
                <w:lang w:val="en-US" w:eastAsia="en-US"/>
              </w:rPr>
            </w:pPr>
            <w:r w:rsidRPr="00AF3E36">
              <w:rPr>
                <w:rFonts w:eastAsia="Calibri"/>
                <w:color w:val="000000"/>
                <w:lang w:val="fr-FR" w:eastAsia="en-US"/>
              </w:rPr>
              <w:t xml:space="preserve">M2i </w:t>
            </w:r>
          </w:p>
        </w:tc>
      </w:tr>
      <w:tr w:rsidR="003B1DDC" w:rsidRPr="00404246" w14:paraId="6E2E0A06" w14:textId="77777777" w:rsidTr="00154F43">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6C424147" w14:textId="18A2C6C8" w:rsidR="003B1DDC" w:rsidRDefault="003B1DDC" w:rsidP="003B1DDC">
            <w:pPr>
              <w:jc w:val="center"/>
              <w:rPr>
                <w:rFonts w:cs="Arial"/>
                <w:bCs/>
                <w:lang w:val="en-US" w:eastAsia="en-US"/>
              </w:rPr>
            </w:pPr>
            <w:r w:rsidRPr="003B1DDC">
              <w:rPr>
                <w:rFonts w:cs="Arial"/>
                <w:bCs/>
                <w:lang w:val="en-US" w:eastAsia="en-US"/>
              </w:rPr>
              <w:t>V</w:t>
            </w:r>
            <w:r>
              <w:rPr>
                <w:rFonts w:cs="Arial"/>
                <w:bCs/>
                <w:lang w:val="en-US" w:eastAsia="en-US"/>
              </w:rPr>
              <w:t>ERONES Valérie</w:t>
            </w:r>
          </w:p>
        </w:tc>
        <w:tc>
          <w:tcPr>
            <w:tcW w:w="850" w:type="dxa"/>
            <w:tcBorders>
              <w:top w:val="single" w:sz="4" w:space="0" w:color="auto"/>
              <w:left w:val="nil"/>
              <w:bottom w:val="single" w:sz="4" w:space="0" w:color="auto"/>
              <w:right w:val="single" w:sz="4" w:space="0" w:color="auto"/>
            </w:tcBorders>
            <w:shd w:val="clear" w:color="auto" w:fill="auto"/>
          </w:tcPr>
          <w:p w14:paraId="44CF2BDE" w14:textId="729A5B60" w:rsidR="003B1DDC" w:rsidRPr="003B1DDC" w:rsidRDefault="003B1DDC" w:rsidP="003B1DDC">
            <w:pPr>
              <w:jc w:val="center"/>
              <w:rPr>
                <w:rFonts w:cs="Arial"/>
                <w:bCs/>
                <w:lang w:val="en-US" w:eastAsia="en-US"/>
              </w:rPr>
            </w:pPr>
            <w:r w:rsidRPr="003B1DDC">
              <w:rPr>
                <w:rFonts w:cs="Arial"/>
                <w:bCs/>
                <w:lang w:val="en-US" w:eastAsia="en-US"/>
              </w:rPr>
              <w:t>2018</w:t>
            </w:r>
          </w:p>
        </w:tc>
        <w:tc>
          <w:tcPr>
            <w:tcW w:w="3119" w:type="dxa"/>
            <w:tcBorders>
              <w:top w:val="single" w:sz="4" w:space="0" w:color="auto"/>
              <w:left w:val="nil"/>
              <w:bottom w:val="single" w:sz="4" w:space="0" w:color="auto"/>
              <w:right w:val="single" w:sz="4" w:space="0" w:color="auto"/>
            </w:tcBorders>
            <w:shd w:val="clear" w:color="auto" w:fill="auto"/>
          </w:tcPr>
          <w:p w14:paraId="26B06F02" w14:textId="49EF1229" w:rsidR="003B1DDC" w:rsidRDefault="003B1DDC" w:rsidP="003B1DDC">
            <w:pPr>
              <w:jc w:val="both"/>
              <w:rPr>
                <w:rFonts w:cs="Arial"/>
                <w:bCs/>
                <w:lang w:eastAsia="en-US"/>
              </w:rPr>
            </w:pPr>
            <w:proofErr w:type="spellStart"/>
            <w:r w:rsidRPr="002418B1">
              <w:rPr>
                <w:rFonts w:cs="Arial"/>
                <w:bCs/>
                <w:lang w:eastAsia="en-US"/>
              </w:rPr>
              <w:t>Physico</w:t>
            </w:r>
            <w:proofErr w:type="spellEnd"/>
            <w:r w:rsidRPr="002418B1">
              <w:rPr>
                <w:rFonts w:cs="Arial"/>
                <w:bCs/>
                <w:lang w:eastAsia="en-US"/>
              </w:rPr>
              <w:t>-chemical tests on XP CS PIN</w:t>
            </w:r>
            <w:r w:rsidRPr="003B1DDC">
              <w:rPr>
                <w:rFonts w:cs="Arial"/>
                <w:bCs/>
                <w:lang w:eastAsia="en-US"/>
              </w:rPr>
              <w:t xml:space="preserve"> (Emulsion, water in oil)</w:t>
            </w:r>
          </w:p>
          <w:p w14:paraId="599F6063" w14:textId="77777777" w:rsidR="003B1DDC" w:rsidRPr="003B1DDC" w:rsidRDefault="003B1DDC" w:rsidP="003B1DDC">
            <w:pPr>
              <w:jc w:val="both"/>
              <w:rPr>
                <w:rFonts w:cs="Arial"/>
                <w:bCs/>
                <w:lang w:eastAsia="en-US"/>
              </w:rPr>
            </w:pPr>
            <w:r w:rsidRPr="003B1DDC">
              <w:rPr>
                <w:rFonts w:cs="Arial"/>
                <w:bCs/>
                <w:lang w:eastAsia="en-US"/>
              </w:rPr>
              <w:t>DEFITRACES</w:t>
            </w:r>
          </w:p>
          <w:p w14:paraId="5241ACCD" w14:textId="4B43F672" w:rsidR="003B1DDC" w:rsidRPr="003B1DDC" w:rsidRDefault="002418B1" w:rsidP="003B1DDC">
            <w:pPr>
              <w:jc w:val="both"/>
              <w:rPr>
                <w:rFonts w:cs="Arial"/>
                <w:bCs/>
                <w:lang w:eastAsia="en-US"/>
              </w:rPr>
            </w:pPr>
            <w:r>
              <w:rPr>
                <w:rFonts w:cs="Arial"/>
                <w:bCs/>
                <w:lang w:eastAsia="en-US"/>
              </w:rPr>
              <w:t>Report No. 18-913034-001</w:t>
            </w:r>
          </w:p>
          <w:p w14:paraId="3C8F1176" w14:textId="77777777" w:rsidR="003B1DDC" w:rsidRPr="003B1DDC" w:rsidRDefault="003B1DDC" w:rsidP="003B1DDC">
            <w:pPr>
              <w:jc w:val="both"/>
              <w:rPr>
                <w:rFonts w:cs="Arial"/>
                <w:bCs/>
                <w:lang w:eastAsia="en-US"/>
              </w:rPr>
            </w:pPr>
            <w:r w:rsidRPr="003B1DDC">
              <w:rPr>
                <w:rFonts w:cs="Arial"/>
                <w:bCs/>
                <w:lang w:eastAsia="en-US"/>
              </w:rPr>
              <w:t>GLP</w:t>
            </w:r>
          </w:p>
          <w:p w14:paraId="5AD2ACDA" w14:textId="579D9F4D" w:rsidR="003B1DDC" w:rsidRPr="003B1DDC" w:rsidRDefault="003B1DDC" w:rsidP="003B1DDC">
            <w:pPr>
              <w:jc w:val="both"/>
              <w:rPr>
                <w:rFonts w:cs="Arial"/>
                <w:bCs/>
                <w:lang w:eastAsia="en-US"/>
              </w:rPr>
            </w:pPr>
            <w:r w:rsidRPr="003B1DDC">
              <w:rPr>
                <w:rFonts w:cs="Arial"/>
                <w:bCs/>
                <w:lang w:eastAsia="en-US"/>
              </w:rPr>
              <w:t>Unpublished</w:t>
            </w:r>
          </w:p>
        </w:tc>
        <w:tc>
          <w:tcPr>
            <w:tcW w:w="1559" w:type="dxa"/>
            <w:tcBorders>
              <w:top w:val="single" w:sz="4" w:space="0" w:color="auto"/>
              <w:left w:val="nil"/>
              <w:bottom w:val="single" w:sz="4" w:space="0" w:color="auto"/>
              <w:right w:val="single" w:sz="4" w:space="0" w:color="auto"/>
            </w:tcBorders>
            <w:shd w:val="clear" w:color="auto" w:fill="auto"/>
          </w:tcPr>
          <w:p w14:paraId="5F3E12CA" w14:textId="54F53918" w:rsidR="003B1DDC" w:rsidRPr="00AF3E36" w:rsidRDefault="003B1DDC" w:rsidP="003B1DDC">
            <w:pPr>
              <w:jc w:val="center"/>
              <w:rPr>
                <w:rFonts w:eastAsia="Calibri"/>
                <w:color w:val="000000"/>
                <w:lang w:val="fr-FR" w:eastAsia="en-US"/>
              </w:rPr>
            </w:pPr>
            <w:r w:rsidRPr="00AF3E36">
              <w:rPr>
                <w:rFonts w:eastAsia="Calibri"/>
                <w:color w:val="000000"/>
                <w:lang w:val="fr-FR" w:eastAsia="en-US"/>
              </w:rPr>
              <w:t xml:space="preserve">Y </w:t>
            </w:r>
          </w:p>
        </w:tc>
        <w:tc>
          <w:tcPr>
            <w:tcW w:w="2268" w:type="dxa"/>
            <w:tcBorders>
              <w:top w:val="single" w:sz="4" w:space="0" w:color="auto"/>
              <w:left w:val="nil"/>
              <w:bottom w:val="single" w:sz="4" w:space="0" w:color="auto"/>
              <w:right w:val="single" w:sz="4" w:space="0" w:color="auto"/>
            </w:tcBorders>
            <w:shd w:val="clear" w:color="auto" w:fill="auto"/>
          </w:tcPr>
          <w:p w14:paraId="6B63C94A" w14:textId="1E680C0B" w:rsidR="003B1DDC" w:rsidRPr="00AF3E36" w:rsidRDefault="003B1DDC" w:rsidP="003B1DDC">
            <w:pPr>
              <w:jc w:val="center"/>
              <w:rPr>
                <w:rFonts w:eastAsia="Calibri"/>
                <w:color w:val="000000"/>
                <w:lang w:val="fr-FR" w:eastAsia="en-US"/>
              </w:rPr>
            </w:pPr>
            <w:r w:rsidRPr="00AF3E36">
              <w:rPr>
                <w:rFonts w:eastAsia="Calibri"/>
                <w:color w:val="000000"/>
                <w:lang w:val="fr-FR" w:eastAsia="en-US"/>
              </w:rPr>
              <w:t xml:space="preserve">M2i </w:t>
            </w:r>
          </w:p>
        </w:tc>
      </w:tr>
      <w:tr w:rsidR="002418B1" w:rsidRPr="00404246" w14:paraId="5D35D825" w14:textId="77777777" w:rsidTr="00154F43">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EAABE8B" w14:textId="2726245D" w:rsidR="002418B1" w:rsidRDefault="002418B1" w:rsidP="002418B1">
            <w:pPr>
              <w:jc w:val="center"/>
              <w:rPr>
                <w:rFonts w:cs="Arial"/>
                <w:bCs/>
                <w:lang w:val="en-US" w:eastAsia="en-US"/>
              </w:rPr>
            </w:pPr>
            <w:r w:rsidRPr="003B1DDC">
              <w:rPr>
                <w:rFonts w:cs="Arial"/>
                <w:bCs/>
                <w:lang w:val="en-US" w:eastAsia="en-US"/>
              </w:rPr>
              <w:t>V</w:t>
            </w:r>
            <w:r>
              <w:rPr>
                <w:rFonts w:cs="Arial"/>
                <w:bCs/>
                <w:lang w:val="en-US" w:eastAsia="en-US"/>
              </w:rPr>
              <w:t>ERONES Valérie</w:t>
            </w:r>
          </w:p>
        </w:tc>
        <w:tc>
          <w:tcPr>
            <w:tcW w:w="850" w:type="dxa"/>
            <w:tcBorders>
              <w:top w:val="single" w:sz="4" w:space="0" w:color="auto"/>
              <w:left w:val="nil"/>
              <w:bottom w:val="single" w:sz="4" w:space="0" w:color="auto"/>
              <w:right w:val="single" w:sz="4" w:space="0" w:color="auto"/>
            </w:tcBorders>
            <w:shd w:val="clear" w:color="auto" w:fill="auto"/>
          </w:tcPr>
          <w:p w14:paraId="675C9550" w14:textId="6C3FA008" w:rsidR="002418B1" w:rsidRPr="003B1DDC" w:rsidRDefault="002418B1" w:rsidP="002418B1">
            <w:pPr>
              <w:jc w:val="center"/>
              <w:rPr>
                <w:rFonts w:cs="Arial"/>
                <w:bCs/>
                <w:lang w:val="en-US" w:eastAsia="en-US"/>
              </w:rPr>
            </w:pPr>
            <w:r w:rsidRPr="003B1DDC">
              <w:rPr>
                <w:rFonts w:cs="Arial"/>
                <w:bCs/>
                <w:lang w:val="en-US" w:eastAsia="en-US"/>
              </w:rPr>
              <w:t>20</w:t>
            </w:r>
            <w:r>
              <w:rPr>
                <w:rFonts w:cs="Arial"/>
                <w:bCs/>
                <w:lang w:val="en-US" w:eastAsia="en-US"/>
              </w:rPr>
              <w:t>21</w:t>
            </w:r>
          </w:p>
        </w:tc>
        <w:tc>
          <w:tcPr>
            <w:tcW w:w="3119" w:type="dxa"/>
            <w:tcBorders>
              <w:top w:val="single" w:sz="4" w:space="0" w:color="auto"/>
              <w:left w:val="nil"/>
              <w:bottom w:val="single" w:sz="4" w:space="0" w:color="auto"/>
              <w:right w:val="single" w:sz="4" w:space="0" w:color="auto"/>
            </w:tcBorders>
            <w:shd w:val="clear" w:color="auto" w:fill="auto"/>
          </w:tcPr>
          <w:p w14:paraId="0968093D" w14:textId="20372934" w:rsidR="002418B1" w:rsidRPr="002418B1" w:rsidRDefault="002418B1" w:rsidP="002418B1">
            <w:pPr>
              <w:jc w:val="both"/>
              <w:rPr>
                <w:rFonts w:cs="Arial"/>
                <w:bCs/>
                <w:lang w:eastAsia="en-US"/>
              </w:rPr>
            </w:pPr>
            <w:proofErr w:type="spellStart"/>
            <w:r w:rsidRPr="002418B1">
              <w:rPr>
                <w:rFonts w:cs="Arial"/>
                <w:bCs/>
                <w:lang w:eastAsia="en-US"/>
              </w:rPr>
              <w:t>Physico</w:t>
            </w:r>
            <w:proofErr w:type="spellEnd"/>
            <w:r w:rsidRPr="002418B1">
              <w:rPr>
                <w:rFonts w:cs="Arial"/>
                <w:bCs/>
                <w:lang w:eastAsia="en-US"/>
              </w:rPr>
              <w:t>-chemical tests and chemical stability after a storage procedure for 24 months at 20 °C ± 2 °C on XP CS PIN (Emulsion, water in oil)</w:t>
            </w:r>
          </w:p>
          <w:p w14:paraId="744BB38B" w14:textId="77777777" w:rsidR="002418B1" w:rsidRPr="003B1DDC" w:rsidRDefault="002418B1" w:rsidP="002418B1">
            <w:pPr>
              <w:jc w:val="both"/>
              <w:rPr>
                <w:rFonts w:cs="Arial"/>
                <w:bCs/>
                <w:lang w:eastAsia="en-US"/>
              </w:rPr>
            </w:pPr>
            <w:r w:rsidRPr="003B1DDC">
              <w:rPr>
                <w:rFonts w:cs="Arial"/>
                <w:bCs/>
                <w:lang w:eastAsia="en-US"/>
              </w:rPr>
              <w:t>DEFITRACES</w:t>
            </w:r>
          </w:p>
          <w:p w14:paraId="1733CF1D" w14:textId="36246858" w:rsidR="002418B1" w:rsidRPr="003B1DDC" w:rsidRDefault="002418B1" w:rsidP="002418B1">
            <w:pPr>
              <w:jc w:val="both"/>
              <w:rPr>
                <w:rFonts w:cs="Arial"/>
                <w:bCs/>
                <w:lang w:eastAsia="en-US"/>
              </w:rPr>
            </w:pPr>
            <w:r>
              <w:rPr>
                <w:rFonts w:cs="Arial"/>
                <w:bCs/>
                <w:lang w:eastAsia="en-US"/>
              </w:rPr>
              <w:t>Report No. 18-913034-004</w:t>
            </w:r>
          </w:p>
          <w:p w14:paraId="399D4980" w14:textId="77777777" w:rsidR="002418B1" w:rsidRPr="003B1DDC" w:rsidRDefault="002418B1" w:rsidP="002418B1">
            <w:pPr>
              <w:jc w:val="both"/>
              <w:rPr>
                <w:rFonts w:cs="Arial"/>
                <w:bCs/>
                <w:lang w:eastAsia="en-US"/>
              </w:rPr>
            </w:pPr>
            <w:r w:rsidRPr="003B1DDC">
              <w:rPr>
                <w:rFonts w:cs="Arial"/>
                <w:bCs/>
                <w:lang w:eastAsia="en-US"/>
              </w:rPr>
              <w:t>GLP</w:t>
            </w:r>
          </w:p>
          <w:p w14:paraId="65D90E74" w14:textId="621995A8" w:rsidR="002418B1" w:rsidRPr="002418B1" w:rsidRDefault="002418B1" w:rsidP="002418B1">
            <w:pPr>
              <w:jc w:val="both"/>
              <w:rPr>
                <w:rFonts w:cs="Arial"/>
                <w:bCs/>
                <w:lang w:eastAsia="en-US"/>
              </w:rPr>
            </w:pPr>
            <w:r w:rsidRPr="003B1DDC">
              <w:rPr>
                <w:rFonts w:cs="Arial"/>
                <w:bCs/>
                <w:lang w:eastAsia="en-US"/>
              </w:rPr>
              <w:t>Unpublished</w:t>
            </w:r>
          </w:p>
        </w:tc>
        <w:tc>
          <w:tcPr>
            <w:tcW w:w="1559" w:type="dxa"/>
            <w:tcBorders>
              <w:top w:val="single" w:sz="4" w:space="0" w:color="auto"/>
              <w:left w:val="nil"/>
              <w:bottom w:val="single" w:sz="4" w:space="0" w:color="auto"/>
              <w:right w:val="single" w:sz="4" w:space="0" w:color="auto"/>
            </w:tcBorders>
            <w:shd w:val="clear" w:color="auto" w:fill="auto"/>
          </w:tcPr>
          <w:p w14:paraId="530C63A9" w14:textId="32EDE5C4" w:rsidR="002418B1" w:rsidRPr="002418B1" w:rsidRDefault="002418B1" w:rsidP="002418B1">
            <w:pPr>
              <w:jc w:val="center"/>
              <w:rPr>
                <w:rFonts w:eastAsia="Calibri"/>
                <w:color w:val="000000"/>
                <w:lang w:eastAsia="en-US"/>
              </w:rPr>
            </w:pPr>
            <w:r w:rsidRPr="00AF3E36">
              <w:rPr>
                <w:rFonts w:eastAsia="Calibri"/>
                <w:color w:val="000000"/>
                <w:lang w:val="fr-FR" w:eastAsia="en-US"/>
              </w:rPr>
              <w:t xml:space="preserve">Y </w:t>
            </w:r>
          </w:p>
        </w:tc>
        <w:tc>
          <w:tcPr>
            <w:tcW w:w="2268" w:type="dxa"/>
            <w:tcBorders>
              <w:top w:val="single" w:sz="4" w:space="0" w:color="auto"/>
              <w:left w:val="nil"/>
              <w:bottom w:val="single" w:sz="4" w:space="0" w:color="auto"/>
              <w:right w:val="single" w:sz="4" w:space="0" w:color="auto"/>
            </w:tcBorders>
            <w:shd w:val="clear" w:color="auto" w:fill="auto"/>
          </w:tcPr>
          <w:p w14:paraId="1D583D56" w14:textId="47E13E77" w:rsidR="002418B1" w:rsidRPr="002418B1" w:rsidRDefault="002418B1" w:rsidP="002418B1">
            <w:pPr>
              <w:jc w:val="center"/>
              <w:rPr>
                <w:rFonts w:eastAsia="Calibri"/>
                <w:color w:val="000000"/>
                <w:lang w:eastAsia="en-US"/>
              </w:rPr>
            </w:pPr>
            <w:r w:rsidRPr="00AF3E36">
              <w:rPr>
                <w:rFonts w:eastAsia="Calibri"/>
                <w:color w:val="000000"/>
                <w:lang w:val="fr-FR" w:eastAsia="en-US"/>
              </w:rPr>
              <w:t xml:space="preserve">M2i </w:t>
            </w:r>
          </w:p>
        </w:tc>
      </w:tr>
      <w:tr w:rsidR="002418B1" w:rsidRPr="00404246" w14:paraId="6A2D8519" w14:textId="77777777" w:rsidTr="00154F43">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C4273C5" w14:textId="6A1522B4" w:rsidR="002418B1" w:rsidRDefault="002418B1" w:rsidP="002418B1">
            <w:pPr>
              <w:jc w:val="center"/>
              <w:rPr>
                <w:rFonts w:cs="Arial"/>
                <w:bCs/>
                <w:lang w:val="en-US" w:eastAsia="en-US"/>
              </w:rPr>
            </w:pPr>
            <w:r w:rsidRPr="003B1DDC">
              <w:rPr>
                <w:rFonts w:cs="Arial"/>
                <w:bCs/>
                <w:lang w:val="en-US" w:eastAsia="en-US"/>
              </w:rPr>
              <w:t>V</w:t>
            </w:r>
            <w:r>
              <w:rPr>
                <w:rFonts w:cs="Arial"/>
                <w:bCs/>
                <w:lang w:val="en-US" w:eastAsia="en-US"/>
              </w:rPr>
              <w:t>ERONES Valérie</w:t>
            </w:r>
          </w:p>
        </w:tc>
        <w:tc>
          <w:tcPr>
            <w:tcW w:w="850" w:type="dxa"/>
            <w:tcBorders>
              <w:top w:val="single" w:sz="4" w:space="0" w:color="auto"/>
              <w:left w:val="nil"/>
              <w:bottom w:val="single" w:sz="4" w:space="0" w:color="auto"/>
              <w:right w:val="single" w:sz="4" w:space="0" w:color="auto"/>
            </w:tcBorders>
            <w:shd w:val="clear" w:color="auto" w:fill="auto"/>
          </w:tcPr>
          <w:p w14:paraId="0C601B8B" w14:textId="569B324B" w:rsidR="002418B1" w:rsidRPr="003B1DDC" w:rsidRDefault="002418B1" w:rsidP="002418B1">
            <w:pPr>
              <w:jc w:val="center"/>
              <w:rPr>
                <w:rFonts w:cs="Arial"/>
                <w:bCs/>
                <w:lang w:val="en-US" w:eastAsia="en-US"/>
              </w:rPr>
            </w:pPr>
            <w:r w:rsidRPr="003B1DDC">
              <w:rPr>
                <w:rFonts w:cs="Arial"/>
                <w:bCs/>
                <w:lang w:val="en-US" w:eastAsia="en-US"/>
              </w:rPr>
              <w:t>2018</w:t>
            </w:r>
          </w:p>
        </w:tc>
        <w:tc>
          <w:tcPr>
            <w:tcW w:w="3119" w:type="dxa"/>
            <w:tcBorders>
              <w:top w:val="single" w:sz="4" w:space="0" w:color="auto"/>
              <w:left w:val="nil"/>
              <w:bottom w:val="single" w:sz="4" w:space="0" w:color="auto"/>
              <w:right w:val="single" w:sz="4" w:space="0" w:color="auto"/>
            </w:tcBorders>
            <w:shd w:val="clear" w:color="auto" w:fill="auto"/>
          </w:tcPr>
          <w:p w14:paraId="1AE55505" w14:textId="48F8D333" w:rsidR="002418B1" w:rsidRDefault="002418B1" w:rsidP="002418B1">
            <w:pPr>
              <w:suppressAutoHyphens w:val="0"/>
              <w:autoSpaceDE w:val="0"/>
              <w:autoSpaceDN w:val="0"/>
              <w:adjustRightInd w:val="0"/>
              <w:jc w:val="both"/>
              <w:rPr>
                <w:rFonts w:cs="Arial"/>
                <w:bCs/>
                <w:lang w:eastAsia="en-US"/>
              </w:rPr>
            </w:pPr>
            <w:proofErr w:type="spellStart"/>
            <w:r w:rsidRPr="002418B1">
              <w:rPr>
                <w:rFonts w:cs="Helvetica-Bold"/>
                <w:bCs/>
                <w:lang w:eastAsia="fr-FR"/>
              </w:rPr>
              <w:t>Physico</w:t>
            </w:r>
            <w:proofErr w:type="spellEnd"/>
            <w:r w:rsidRPr="002418B1">
              <w:rPr>
                <w:rFonts w:cs="Helvetica-Bold"/>
                <w:bCs/>
                <w:lang w:eastAsia="fr-FR"/>
              </w:rPr>
              <w:t>-chemical tests after a low temperature</w:t>
            </w:r>
            <w:r>
              <w:rPr>
                <w:rFonts w:cs="Helvetica-Bold"/>
                <w:bCs/>
                <w:lang w:eastAsia="fr-FR"/>
              </w:rPr>
              <w:t xml:space="preserve"> </w:t>
            </w:r>
            <w:r w:rsidRPr="002418B1">
              <w:rPr>
                <w:rFonts w:cs="Helvetica-Bold"/>
                <w:bCs/>
                <w:lang w:eastAsia="fr-FR"/>
              </w:rPr>
              <w:t>storage procedure for 7 days</w:t>
            </w:r>
            <w:r>
              <w:rPr>
                <w:rFonts w:cs="Helvetica-Bold"/>
                <w:bCs/>
                <w:lang w:eastAsia="fr-FR"/>
              </w:rPr>
              <w:t xml:space="preserve"> </w:t>
            </w:r>
            <w:r w:rsidRPr="002418B1">
              <w:rPr>
                <w:rFonts w:cs="Helvetica-Bold"/>
                <w:bCs/>
                <w:lang w:eastAsia="fr-FR"/>
              </w:rPr>
              <w:t>at 0 ± 2 °C</w:t>
            </w:r>
            <w:r w:rsidRPr="003B1DDC">
              <w:rPr>
                <w:rFonts w:cs="Arial"/>
                <w:bCs/>
                <w:lang w:eastAsia="en-US"/>
              </w:rPr>
              <w:t xml:space="preserve"> on XP CS PIN (Emulsion, water in oil)</w:t>
            </w:r>
          </w:p>
          <w:p w14:paraId="6AFB5843" w14:textId="77777777" w:rsidR="002418B1" w:rsidRPr="003B1DDC" w:rsidRDefault="002418B1" w:rsidP="002418B1">
            <w:pPr>
              <w:jc w:val="both"/>
              <w:rPr>
                <w:rFonts w:cs="Arial"/>
                <w:bCs/>
                <w:lang w:eastAsia="en-US"/>
              </w:rPr>
            </w:pPr>
            <w:r w:rsidRPr="002418B1">
              <w:rPr>
                <w:rFonts w:cs="Arial"/>
                <w:bCs/>
                <w:lang w:eastAsia="en-US"/>
              </w:rPr>
              <w:t>DEFITRACES</w:t>
            </w:r>
          </w:p>
          <w:p w14:paraId="4775EC10" w14:textId="4996F0A3" w:rsidR="002418B1" w:rsidRPr="002418B1" w:rsidRDefault="002418B1" w:rsidP="002418B1">
            <w:pPr>
              <w:jc w:val="both"/>
              <w:rPr>
                <w:rFonts w:cs="Arial"/>
                <w:bCs/>
                <w:lang w:eastAsia="en-US"/>
              </w:rPr>
            </w:pPr>
            <w:r>
              <w:rPr>
                <w:rFonts w:cs="Arial"/>
                <w:bCs/>
                <w:lang w:eastAsia="en-US"/>
              </w:rPr>
              <w:t>Report No. 18-913034-002</w:t>
            </w:r>
          </w:p>
          <w:p w14:paraId="11EE070B" w14:textId="77777777" w:rsidR="002418B1" w:rsidRPr="002418B1" w:rsidRDefault="002418B1" w:rsidP="002418B1">
            <w:pPr>
              <w:jc w:val="both"/>
              <w:rPr>
                <w:rFonts w:cs="Arial"/>
                <w:bCs/>
                <w:lang w:eastAsia="en-US"/>
              </w:rPr>
            </w:pPr>
            <w:r w:rsidRPr="002418B1">
              <w:rPr>
                <w:rFonts w:cs="Arial"/>
                <w:bCs/>
                <w:lang w:eastAsia="en-US"/>
              </w:rPr>
              <w:t>GLP</w:t>
            </w:r>
          </w:p>
          <w:p w14:paraId="5E0D6834" w14:textId="7390F3AE" w:rsidR="002418B1" w:rsidRPr="003B1DDC" w:rsidRDefault="002418B1" w:rsidP="002418B1">
            <w:pPr>
              <w:jc w:val="both"/>
              <w:rPr>
                <w:rFonts w:cs="Arial"/>
                <w:bCs/>
                <w:lang w:eastAsia="en-US"/>
              </w:rPr>
            </w:pPr>
            <w:r w:rsidRPr="002418B1">
              <w:rPr>
                <w:rFonts w:cs="Arial"/>
                <w:bCs/>
                <w:lang w:eastAsia="en-US"/>
              </w:rPr>
              <w:t>Unpublished</w:t>
            </w:r>
          </w:p>
        </w:tc>
        <w:tc>
          <w:tcPr>
            <w:tcW w:w="1559" w:type="dxa"/>
            <w:tcBorders>
              <w:top w:val="single" w:sz="4" w:space="0" w:color="auto"/>
              <w:left w:val="nil"/>
              <w:bottom w:val="single" w:sz="4" w:space="0" w:color="auto"/>
              <w:right w:val="single" w:sz="4" w:space="0" w:color="auto"/>
            </w:tcBorders>
            <w:shd w:val="clear" w:color="auto" w:fill="auto"/>
          </w:tcPr>
          <w:p w14:paraId="43638262" w14:textId="1AE14D61" w:rsidR="002418B1" w:rsidRPr="00AF3E36" w:rsidRDefault="002418B1" w:rsidP="002418B1">
            <w:pPr>
              <w:jc w:val="center"/>
              <w:rPr>
                <w:rFonts w:eastAsia="Calibri"/>
                <w:color w:val="000000"/>
                <w:lang w:val="fr-FR" w:eastAsia="en-US"/>
              </w:rPr>
            </w:pPr>
            <w:r w:rsidRPr="00AF3E36">
              <w:rPr>
                <w:rFonts w:eastAsia="Calibri"/>
                <w:color w:val="000000"/>
                <w:lang w:val="fr-FR" w:eastAsia="en-US"/>
              </w:rPr>
              <w:t xml:space="preserve">Y </w:t>
            </w:r>
          </w:p>
        </w:tc>
        <w:tc>
          <w:tcPr>
            <w:tcW w:w="2268" w:type="dxa"/>
            <w:tcBorders>
              <w:top w:val="single" w:sz="4" w:space="0" w:color="auto"/>
              <w:left w:val="nil"/>
              <w:bottom w:val="single" w:sz="4" w:space="0" w:color="auto"/>
              <w:right w:val="single" w:sz="4" w:space="0" w:color="auto"/>
            </w:tcBorders>
            <w:shd w:val="clear" w:color="auto" w:fill="auto"/>
          </w:tcPr>
          <w:p w14:paraId="5B8DCE3B" w14:textId="0B9B90F8" w:rsidR="002418B1" w:rsidRPr="00AF3E36" w:rsidRDefault="002418B1" w:rsidP="002418B1">
            <w:pPr>
              <w:jc w:val="center"/>
              <w:rPr>
                <w:rFonts w:eastAsia="Calibri"/>
                <w:color w:val="000000"/>
                <w:lang w:val="fr-FR" w:eastAsia="en-US"/>
              </w:rPr>
            </w:pPr>
            <w:r w:rsidRPr="00AF3E36">
              <w:rPr>
                <w:rFonts w:eastAsia="Calibri"/>
                <w:color w:val="000000"/>
                <w:lang w:val="fr-FR" w:eastAsia="en-US"/>
              </w:rPr>
              <w:t xml:space="preserve">M2i </w:t>
            </w:r>
          </w:p>
        </w:tc>
      </w:tr>
      <w:tr w:rsidR="00CF6A1E" w:rsidRPr="00404246" w14:paraId="480EFCE0" w14:textId="77777777" w:rsidTr="00154F43">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593A132F" w14:textId="2A690015" w:rsidR="00CF6A1E" w:rsidRPr="003B1DDC" w:rsidRDefault="00CF6A1E" w:rsidP="00CF6A1E">
            <w:pPr>
              <w:jc w:val="center"/>
              <w:rPr>
                <w:rFonts w:cs="Arial"/>
                <w:bCs/>
                <w:lang w:val="en-US" w:eastAsia="en-US"/>
              </w:rPr>
            </w:pPr>
          </w:p>
        </w:tc>
        <w:tc>
          <w:tcPr>
            <w:tcW w:w="850" w:type="dxa"/>
            <w:tcBorders>
              <w:top w:val="single" w:sz="4" w:space="0" w:color="auto"/>
              <w:left w:val="nil"/>
              <w:bottom w:val="single" w:sz="4" w:space="0" w:color="auto"/>
              <w:right w:val="single" w:sz="4" w:space="0" w:color="auto"/>
            </w:tcBorders>
            <w:shd w:val="clear" w:color="auto" w:fill="auto"/>
          </w:tcPr>
          <w:p w14:paraId="23FEC732" w14:textId="1D7078DC" w:rsidR="00CF6A1E" w:rsidRPr="003B1DDC" w:rsidRDefault="00CF6A1E" w:rsidP="00CF6A1E">
            <w:pPr>
              <w:jc w:val="center"/>
              <w:rPr>
                <w:rFonts w:cs="Arial"/>
                <w:bCs/>
                <w:lang w:val="en-US" w:eastAsia="en-US"/>
              </w:rPr>
            </w:pPr>
            <w:r>
              <w:rPr>
                <w:rFonts w:cs="Arial"/>
                <w:bCs/>
                <w:lang w:val="en-US" w:eastAsia="en-US"/>
              </w:rPr>
              <w:t>2020</w:t>
            </w:r>
          </w:p>
        </w:tc>
        <w:tc>
          <w:tcPr>
            <w:tcW w:w="3119" w:type="dxa"/>
            <w:tcBorders>
              <w:top w:val="single" w:sz="4" w:space="0" w:color="auto"/>
              <w:left w:val="nil"/>
              <w:bottom w:val="single" w:sz="4" w:space="0" w:color="auto"/>
              <w:right w:val="single" w:sz="4" w:space="0" w:color="auto"/>
            </w:tcBorders>
            <w:shd w:val="clear" w:color="auto" w:fill="auto"/>
          </w:tcPr>
          <w:p w14:paraId="2CEAD5DD" w14:textId="77777777" w:rsidR="00CF6A1E" w:rsidRDefault="00CF6A1E" w:rsidP="00CF6A1E">
            <w:pPr>
              <w:suppressAutoHyphens w:val="0"/>
              <w:autoSpaceDE w:val="0"/>
              <w:autoSpaceDN w:val="0"/>
              <w:adjustRightInd w:val="0"/>
              <w:jc w:val="both"/>
              <w:rPr>
                <w:rFonts w:cs="Helvetica-Bold"/>
                <w:bCs/>
                <w:lang w:eastAsia="fr-FR"/>
              </w:rPr>
            </w:pPr>
            <w:r w:rsidRPr="00FF22F4">
              <w:rPr>
                <w:rFonts w:cs="Helvetica-Bold"/>
                <w:bCs/>
                <w:lang w:eastAsia="fr-FR"/>
              </w:rPr>
              <w:t xml:space="preserve">Report M2iD-DEV-2020-03 “Assessment of potential hazard properties of the active substance (Z)-13-hexadecen-11-yn-1-yl </w:t>
            </w:r>
            <w:r w:rsidRPr="00FF22F4">
              <w:rPr>
                <w:rFonts w:cs="Helvetica-Bold"/>
                <w:bCs/>
                <w:lang w:eastAsia="fr-FR"/>
              </w:rPr>
              <w:lastRenderedPageBreak/>
              <w:t>acetate and Pine T Pro Ball product”</w:t>
            </w:r>
          </w:p>
          <w:p w14:paraId="2470A80F" w14:textId="77777777" w:rsidR="00CF6A1E" w:rsidRPr="00AF3E36" w:rsidRDefault="00CF6A1E" w:rsidP="00CF6A1E">
            <w:pPr>
              <w:suppressAutoHyphens w:val="0"/>
              <w:autoSpaceDE w:val="0"/>
              <w:autoSpaceDN w:val="0"/>
              <w:adjustRightInd w:val="0"/>
              <w:rPr>
                <w:rFonts w:eastAsia="Calibri"/>
                <w:color w:val="000000"/>
                <w:lang w:val="fr-FR" w:eastAsia="en-US"/>
              </w:rPr>
            </w:pPr>
            <w:r w:rsidRPr="00AF3E36">
              <w:rPr>
                <w:rFonts w:eastAsia="Calibri"/>
                <w:color w:val="000000"/>
                <w:lang w:val="fr-FR" w:eastAsia="en-US"/>
              </w:rPr>
              <w:t xml:space="preserve">Non GLP </w:t>
            </w:r>
          </w:p>
          <w:p w14:paraId="002C89D5" w14:textId="10EC0C29" w:rsidR="00CF6A1E" w:rsidRPr="002418B1" w:rsidRDefault="00CF6A1E" w:rsidP="00CF6A1E">
            <w:pPr>
              <w:suppressAutoHyphens w:val="0"/>
              <w:autoSpaceDE w:val="0"/>
              <w:autoSpaceDN w:val="0"/>
              <w:adjustRightInd w:val="0"/>
              <w:jc w:val="both"/>
              <w:rPr>
                <w:rFonts w:cs="Helvetica-Bold"/>
                <w:bCs/>
                <w:lang w:eastAsia="fr-FR"/>
              </w:rPr>
            </w:pPr>
            <w:proofErr w:type="spellStart"/>
            <w:r w:rsidRPr="00AF3E36">
              <w:rPr>
                <w:rFonts w:eastAsia="Calibri"/>
                <w:color w:val="000000"/>
                <w:lang w:val="fr-FR" w:eastAsia="en-US"/>
              </w:rPr>
              <w:t>Unpublished</w:t>
            </w:r>
            <w:proofErr w:type="spellEnd"/>
          </w:p>
        </w:tc>
        <w:tc>
          <w:tcPr>
            <w:tcW w:w="1559" w:type="dxa"/>
            <w:tcBorders>
              <w:top w:val="single" w:sz="4" w:space="0" w:color="auto"/>
              <w:left w:val="nil"/>
              <w:bottom w:val="single" w:sz="4" w:space="0" w:color="auto"/>
              <w:right w:val="single" w:sz="4" w:space="0" w:color="auto"/>
            </w:tcBorders>
            <w:shd w:val="clear" w:color="auto" w:fill="auto"/>
          </w:tcPr>
          <w:p w14:paraId="47B05A7D" w14:textId="62F84E75" w:rsidR="00CF6A1E" w:rsidRPr="00FF22F4" w:rsidRDefault="00CF6A1E" w:rsidP="00CF6A1E">
            <w:pPr>
              <w:jc w:val="center"/>
              <w:rPr>
                <w:rFonts w:eastAsia="Calibri"/>
                <w:color w:val="000000"/>
                <w:lang w:eastAsia="en-US"/>
              </w:rPr>
            </w:pPr>
            <w:r w:rsidRPr="00AF3E36">
              <w:rPr>
                <w:rFonts w:eastAsia="Calibri"/>
                <w:color w:val="000000"/>
                <w:lang w:val="fr-FR" w:eastAsia="en-US"/>
              </w:rPr>
              <w:lastRenderedPageBreak/>
              <w:t xml:space="preserve">Y </w:t>
            </w:r>
          </w:p>
        </w:tc>
        <w:tc>
          <w:tcPr>
            <w:tcW w:w="2268" w:type="dxa"/>
            <w:tcBorders>
              <w:top w:val="single" w:sz="4" w:space="0" w:color="auto"/>
              <w:left w:val="nil"/>
              <w:bottom w:val="single" w:sz="4" w:space="0" w:color="auto"/>
              <w:right w:val="single" w:sz="4" w:space="0" w:color="auto"/>
            </w:tcBorders>
            <w:shd w:val="clear" w:color="auto" w:fill="auto"/>
          </w:tcPr>
          <w:p w14:paraId="538C4A66" w14:textId="38C64C47" w:rsidR="00CF6A1E" w:rsidRPr="00FF22F4" w:rsidRDefault="00CF6A1E" w:rsidP="00CF6A1E">
            <w:pPr>
              <w:jc w:val="center"/>
              <w:rPr>
                <w:rFonts w:eastAsia="Calibri"/>
                <w:color w:val="000000"/>
                <w:lang w:eastAsia="en-US"/>
              </w:rPr>
            </w:pPr>
            <w:r w:rsidRPr="00AF3E36">
              <w:rPr>
                <w:rFonts w:eastAsia="Calibri"/>
                <w:color w:val="000000"/>
                <w:lang w:val="fr-FR" w:eastAsia="en-US"/>
              </w:rPr>
              <w:t xml:space="preserve">M2i </w:t>
            </w:r>
          </w:p>
        </w:tc>
      </w:tr>
      <w:tr w:rsidR="00CF6A1E" w:rsidRPr="00404246" w14:paraId="0ED17696" w14:textId="77777777" w:rsidTr="00154F43">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11235820" w14:textId="34C0E8D8" w:rsidR="00CF6A1E" w:rsidRDefault="00CF6A1E" w:rsidP="00CF6A1E">
            <w:pPr>
              <w:jc w:val="center"/>
              <w:rPr>
                <w:rFonts w:cs="Arial"/>
                <w:bCs/>
                <w:lang w:val="en-US" w:eastAsia="en-US"/>
              </w:rPr>
            </w:pPr>
            <w:r w:rsidRPr="003B1DDC">
              <w:rPr>
                <w:rFonts w:cs="Arial"/>
                <w:bCs/>
                <w:lang w:val="en-US" w:eastAsia="en-US"/>
              </w:rPr>
              <w:t>V</w:t>
            </w:r>
            <w:r>
              <w:rPr>
                <w:rFonts w:cs="Arial"/>
                <w:bCs/>
                <w:lang w:val="en-US" w:eastAsia="en-US"/>
              </w:rPr>
              <w:t>ERONES Valérie</w:t>
            </w:r>
          </w:p>
        </w:tc>
        <w:tc>
          <w:tcPr>
            <w:tcW w:w="850" w:type="dxa"/>
            <w:tcBorders>
              <w:top w:val="single" w:sz="4" w:space="0" w:color="auto"/>
              <w:left w:val="nil"/>
              <w:bottom w:val="single" w:sz="4" w:space="0" w:color="auto"/>
              <w:right w:val="single" w:sz="4" w:space="0" w:color="auto"/>
            </w:tcBorders>
            <w:shd w:val="clear" w:color="auto" w:fill="auto"/>
          </w:tcPr>
          <w:p w14:paraId="13F87395" w14:textId="39E4618D" w:rsidR="00CF6A1E" w:rsidRDefault="00CF6A1E" w:rsidP="00CF6A1E">
            <w:pPr>
              <w:jc w:val="center"/>
              <w:rPr>
                <w:rFonts w:cs="Arial"/>
                <w:bCs/>
                <w:lang w:val="en-US" w:eastAsia="en-US"/>
              </w:rPr>
            </w:pPr>
            <w:r w:rsidRPr="003B1DDC">
              <w:rPr>
                <w:rFonts w:cs="Arial"/>
                <w:bCs/>
                <w:lang w:val="en-US" w:eastAsia="en-US"/>
              </w:rPr>
              <w:t>2018</w:t>
            </w:r>
          </w:p>
        </w:tc>
        <w:tc>
          <w:tcPr>
            <w:tcW w:w="3119" w:type="dxa"/>
            <w:tcBorders>
              <w:top w:val="single" w:sz="4" w:space="0" w:color="auto"/>
              <w:left w:val="nil"/>
              <w:bottom w:val="single" w:sz="4" w:space="0" w:color="auto"/>
              <w:right w:val="single" w:sz="4" w:space="0" w:color="auto"/>
            </w:tcBorders>
            <w:shd w:val="clear" w:color="auto" w:fill="auto"/>
          </w:tcPr>
          <w:p w14:paraId="53509F2A" w14:textId="205934EB" w:rsidR="00CF6A1E" w:rsidRPr="00CF6A1E" w:rsidRDefault="00CF6A1E" w:rsidP="00CF6A1E">
            <w:pPr>
              <w:suppressAutoHyphens w:val="0"/>
              <w:autoSpaceDE w:val="0"/>
              <w:autoSpaceDN w:val="0"/>
              <w:adjustRightInd w:val="0"/>
              <w:jc w:val="both"/>
              <w:rPr>
                <w:rFonts w:cs="Helvetica-Bold"/>
                <w:bCs/>
                <w:lang w:eastAsia="fr-FR"/>
              </w:rPr>
            </w:pPr>
            <w:r w:rsidRPr="00CF6A1E">
              <w:rPr>
                <w:rFonts w:cs="Helvetica-Bold"/>
                <w:bCs/>
                <w:lang w:eastAsia="fr-FR"/>
              </w:rPr>
              <w:t>Validation of the analytical method</w:t>
            </w:r>
            <w:r>
              <w:rPr>
                <w:rFonts w:cs="Helvetica-Bold"/>
                <w:bCs/>
                <w:lang w:eastAsia="fr-FR"/>
              </w:rPr>
              <w:t xml:space="preserve"> </w:t>
            </w:r>
            <w:r w:rsidRPr="00CF6A1E">
              <w:rPr>
                <w:rFonts w:cs="Helvetica-Bold"/>
                <w:bCs/>
                <w:lang w:eastAsia="fr-FR"/>
              </w:rPr>
              <w:t>for the determination of</w:t>
            </w:r>
            <w:r>
              <w:rPr>
                <w:rFonts w:cs="Helvetica-Bold"/>
                <w:bCs/>
                <w:lang w:eastAsia="fr-FR"/>
              </w:rPr>
              <w:t xml:space="preserve"> </w:t>
            </w:r>
            <w:r w:rsidRPr="00CF6A1E">
              <w:rPr>
                <w:rFonts w:cs="Helvetica-Bold"/>
                <w:bCs/>
                <w:lang w:eastAsia="fr-FR"/>
              </w:rPr>
              <w:t>(13Z)-Hexadec-13-en-11-yn-1-yl acetate</w:t>
            </w:r>
            <w:r>
              <w:rPr>
                <w:rFonts w:cs="Helvetica-Bold"/>
                <w:bCs/>
                <w:lang w:eastAsia="fr-FR"/>
              </w:rPr>
              <w:t xml:space="preserve"> </w:t>
            </w:r>
            <w:r w:rsidRPr="00CF6A1E">
              <w:rPr>
                <w:rFonts w:cs="Helvetica-Bold"/>
                <w:bCs/>
                <w:lang w:eastAsia="fr-FR"/>
              </w:rPr>
              <w:t>In XP CS PIN</w:t>
            </w:r>
          </w:p>
          <w:p w14:paraId="70741109" w14:textId="554F03C6" w:rsidR="00CF6A1E" w:rsidRPr="003B1DDC" w:rsidRDefault="00CF6A1E" w:rsidP="00CF6A1E">
            <w:pPr>
              <w:jc w:val="both"/>
              <w:rPr>
                <w:rFonts w:cs="Arial"/>
                <w:bCs/>
                <w:lang w:eastAsia="en-US"/>
              </w:rPr>
            </w:pPr>
            <w:r w:rsidRPr="002418B1">
              <w:rPr>
                <w:rFonts w:cs="Arial"/>
                <w:bCs/>
                <w:lang w:eastAsia="en-US"/>
              </w:rPr>
              <w:t>DEFITRACES</w:t>
            </w:r>
          </w:p>
          <w:p w14:paraId="2FBE6AC0" w14:textId="1A152636" w:rsidR="00CF6A1E" w:rsidRPr="002418B1" w:rsidRDefault="00CF6A1E" w:rsidP="00CF6A1E">
            <w:pPr>
              <w:jc w:val="both"/>
              <w:rPr>
                <w:rFonts w:cs="Arial"/>
                <w:bCs/>
                <w:lang w:eastAsia="en-US"/>
              </w:rPr>
            </w:pPr>
            <w:r>
              <w:rPr>
                <w:rFonts w:cs="Arial"/>
                <w:bCs/>
                <w:lang w:eastAsia="en-US"/>
              </w:rPr>
              <w:t>Report No. 18-913034-005</w:t>
            </w:r>
          </w:p>
          <w:p w14:paraId="3712118E" w14:textId="77777777" w:rsidR="00CF6A1E" w:rsidRPr="002418B1" w:rsidRDefault="00CF6A1E" w:rsidP="00CF6A1E">
            <w:pPr>
              <w:jc w:val="both"/>
              <w:rPr>
                <w:rFonts w:cs="Arial"/>
                <w:bCs/>
                <w:lang w:eastAsia="en-US"/>
              </w:rPr>
            </w:pPr>
            <w:r w:rsidRPr="002418B1">
              <w:rPr>
                <w:rFonts w:cs="Arial"/>
                <w:bCs/>
                <w:lang w:eastAsia="en-US"/>
              </w:rPr>
              <w:t>GLP</w:t>
            </w:r>
          </w:p>
          <w:p w14:paraId="3D76D832" w14:textId="4B384B34" w:rsidR="00CF6A1E" w:rsidRPr="00FF22F4" w:rsidRDefault="00CF6A1E" w:rsidP="00CF6A1E">
            <w:pPr>
              <w:suppressAutoHyphens w:val="0"/>
              <w:autoSpaceDE w:val="0"/>
              <w:autoSpaceDN w:val="0"/>
              <w:adjustRightInd w:val="0"/>
              <w:jc w:val="both"/>
              <w:rPr>
                <w:rFonts w:cs="Helvetica-Bold"/>
                <w:bCs/>
                <w:lang w:eastAsia="fr-FR"/>
              </w:rPr>
            </w:pPr>
            <w:r w:rsidRPr="002418B1">
              <w:rPr>
                <w:rFonts w:cs="Arial"/>
                <w:bCs/>
                <w:lang w:eastAsia="en-US"/>
              </w:rPr>
              <w:t>Unpublished</w:t>
            </w:r>
          </w:p>
        </w:tc>
        <w:tc>
          <w:tcPr>
            <w:tcW w:w="1559" w:type="dxa"/>
            <w:tcBorders>
              <w:top w:val="single" w:sz="4" w:space="0" w:color="auto"/>
              <w:left w:val="nil"/>
              <w:bottom w:val="single" w:sz="4" w:space="0" w:color="auto"/>
              <w:right w:val="single" w:sz="4" w:space="0" w:color="auto"/>
            </w:tcBorders>
            <w:shd w:val="clear" w:color="auto" w:fill="auto"/>
          </w:tcPr>
          <w:p w14:paraId="1350D16E" w14:textId="49A9E2D5" w:rsidR="00CF6A1E" w:rsidRPr="00AF3E36" w:rsidRDefault="00CF6A1E" w:rsidP="00CF6A1E">
            <w:pPr>
              <w:jc w:val="center"/>
              <w:rPr>
                <w:rFonts w:eastAsia="Calibri"/>
                <w:color w:val="000000"/>
                <w:lang w:val="fr-FR" w:eastAsia="en-US"/>
              </w:rPr>
            </w:pPr>
            <w:r w:rsidRPr="00AF3E36">
              <w:rPr>
                <w:rFonts w:eastAsia="Calibri"/>
                <w:color w:val="000000"/>
                <w:lang w:val="fr-FR" w:eastAsia="en-US"/>
              </w:rPr>
              <w:t xml:space="preserve">Y </w:t>
            </w:r>
          </w:p>
        </w:tc>
        <w:tc>
          <w:tcPr>
            <w:tcW w:w="2268" w:type="dxa"/>
            <w:tcBorders>
              <w:top w:val="single" w:sz="4" w:space="0" w:color="auto"/>
              <w:left w:val="nil"/>
              <w:bottom w:val="single" w:sz="4" w:space="0" w:color="auto"/>
              <w:right w:val="single" w:sz="4" w:space="0" w:color="auto"/>
            </w:tcBorders>
            <w:shd w:val="clear" w:color="auto" w:fill="auto"/>
          </w:tcPr>
          <w:p w14:paraId="1E7F2595" w14:textId="031E1965" w:rsidR="00CF6A1E" w:rsidRPr="00AF3E36" w:rsidRDefault="00CF6A1E" w:rsidP="00CF6A1E">
            <w:pPr>
              <w:jc w:val="center"/>
              <w:rPr>
                <w:rFonts w:eastAsia="Calibri"/>
                <w:color w:val="000000"/>
                <w:lang w:val="fr-FR" w:eastAsia="en-US"/>
              </w:rPr>
            </w:pPr>
            <w:r w:rsidRPr="00AF3E36">
              <w:rPr>
                <w:rFonts w:eastAsia="Calibri"/>
                <w:color w:val="000000"/>
                <w:lang w:val="fr-FR" w:eastAsia="en-US"/>
              </w:rPr>
              <w:t xml:space="preserve">M2i </w:t>
            </w:r>
          </w:p>
        </w:tc>
      </w:tr>
      <w:tr w:rsidR="00CF6A1E" w:rsidRPr="00404246" w14:paraId="5AF2CFF0" w14:textId="77777777" w:rsidTr="00154F43">
        <w:trPr>
          <w:trHeight w:val="1140"/>
        </w:trPr>
        <w:tc>
          <w:tcPr>
            <w:tcW w:w="1560" w:type="dxa"/>
            <w:tcBorders>
              <w:top w:val="single" w:sz="4" w:space="0" w:color="auto"/>
              <w:left w:val="single" w:sz="4" w:space="0" w:color="auto"/>
              <w:bottom w:val="single" w:sz="4" w:space="0" w:color="auto"/>
              <w:right w:val="single" w:sz="4" w:space="0" w:color="auto"/>
            </w:tcBorders>
            <w:shd w:val="clear" w:color="auto" w:fill="auto"/>
          </w:tcPr>
          <w:p w14:paraId="26C322E7" w14:textId="68B85048" w:rsidR="00CF6A1E" w:rsidRDefault="00CF6A1E" w:rsidP="00CF6A1E">
            <w:pPr>
              <w:jc w:val="center"/>
              <w:rPr>
                <w:rFonts w:cs="Arial"/>
                <w:bCs/>
                <w:lang w:val="en-US" w:eastAsia="en-US"/>
              </w:rPr>
            </w:pPr>
            <w:r>
              <w:rPr>
                <w:rFonts w:cs="Arial"/>
                <w:bCs/>
                <w:lang w:val="en-US" w:eastAsia="en-US"/>
              </w:rPr>
              <w:t>MAGNET Stéphanie</w:t>
            </w:r>
          </w:p>
        </w:tc>
        <w:tc>
          <w:tcPr>
            <w:tcW w:w="850" w:type="dxa"/>
            <w:tcBorders>
              <w:top w:val="single" w:sz="4" w:space="0" w:color="auto"/>
              <w:left w:val="nil"/>
              <w:bottom w:val="single" w:sz="4" w:space="0" w:color="auto"/>
              <w:right w:val="single" w:sz="4" w:space="0" w:color="auto"/>
            </w:tcBorders>
            <w:shd w:val="clear" w:color="auto" w:fill="auto"/>
          </w:tcPr>
          <w:p w14:paraId="271EBF40" w14:textId="1FE3257D" w:rsidR="00CF6A1E" w:rsidRPr="003B1DDC" w:rsidRDefault="00CF6A1E" w:rsidP="00CF6A1E">
            <w:pPr>
              <w:jc w:val="center"/>
              <w:rPr>
                <w:rFonts w:cs="Arial"/>
                <w:bCs/>
                <w:lang w:val="en-US" w:eastAsia="en-US"/>
              </w:rPr>
            </w:pPr>
            <w:r>
              <w:rPr>
                <w:rFonts w:cs="Arial"/>
                <w:bCs/>
                <w:lang w:val="en-US" w:eastAsia="en-US"/>
              </w:rPr>
              <w:t>2018</w:t>
            </w:r>
          </w:p>
        </w:tc>
        <w:tc>
          <w:tcPr>
            <w:tcW w:w="3119" w:type="dxa"/>
            <w:tcBorders>
              <w:top w:val="single" w:sz="4" w:space="0" w:color="auto"/>
              <w:left w:val="nil"/>
              <w:bottom w:val="single" w:sz="4" w:space="0" w:color="auto"/>
              <w:right w:val="single" w:sz="4" w:space="0" w:color="auto"/>
            </w:tcBorders>
            <w:shd w:val="clear" w:color="auto" w:fill="auto"/>
          </w:tcPr>
          <w:p w14:paraId="2811C148" w14:textId="77777777" w:rsidR="00CF6A1E" w:rsidRDefault="00CF6A1E" w:rsidP="00CF6A1E">
            <w:pPr>
              <w:suppressAutoHyphens w:val="0"/>
              <w:autoSpaceDE w:val="0"/>
              <w:autoSpaceDN w:val="0"/>
              <w:adjustRightInd w:val="0"/>
              <w:jc w:val="both"/>
              <w:rPr>
                <w:rFonts w:cs="Helvetica-Bold"/>
                <w:bCs/>
                <w:lang w:eastAsia="fr-FR"/>
              </w:rPr>
            </w:pPr>
            <w:r>
              <w:rPr>
                <w:rFonts w:cs="Helvetica-Bold"/>
                <w:bCs/>
                <w:lang w:eastAsia="fr-FR"/>
              </w:rPr>
              <w:t xml:space="preserve">Identification of SCLP impurity </w:t>
            </w:r>
            <w:r w:rsidRPr="00CF6A1E">
              <w:rPr>
                <w:rFonts w:cs="Helvetica-Bold"/>
                <w:bCs/>
                <w:lang w:eastAsia="fr-FR"/>
              </w:rPr>
              <w:t xml:space="preserve">(13Z)-Hexadec-13-en-11-yn-1-yl acetate </w:t>
            </w:r>
            <w:r>
              <w:rPr>
                <w:rFonts w:cs="Helvetica-Bold"/>
                <w:bCs/>
                <w:lang w:eastAsia="fr-FR"/>
              </w:rPr>
              <w:t>by GC-MS</w:t>
            </w:r>
          </w:p>
          <w:p w14:paraId="3DCE02D6" w14:textId="5C5E488A" w:rsidR="00CF6A1E" w:rsidRPr="00CF6A1E" w:rsidRDefault="00CF6A1E" w:rsidP="00CF6A1E">
            <w:pPr>
              <w:suppressAutoHyphens w:val="0"/>
              <w:autoSpaceDE w:val="0"/>
              <w:autoSpaceDN w:val="0"/>
              <w:adjustRightInd w:val="0"/>
              <w:jc w:val="both"/>
              <w:rPr>
                <w:rFonts w:cs="Helvetica-Bold"/>
                <w:bCs/>
                <w:lang w:eastAsia="fr-FR"/>
              </w:rPr>
            </w:pPr>
            <w:r w:rsidRPr="00CF6A1E">
              <w:rPr>
                <w:rFonts w:cs="Helvetica-Bold"/>
                <w:bCs/>
                <w:lang w:eastAsia="fr-FR"/>
              </w:rPr>
              <w:t>N°CHRONO: M2ID-ANA-2018-18</w:t>
            </w:r>
          </w:p>
          <w:p w14:paraId="073E913A" w14:textId="77777777" w:rsidR="00CF6A1E" w:rsidRDefault="00CF6A1E" w:rsidP="00CF6A1E">
            <w:pPr>
              <w:suppressAutoHyphens w:val="0"/>
              <w:autoSpaceDE w:val="0"/>
              <w:autoSpaceDN w:val="0"/>
              <w:adjustRightInd w:val="0"/>
              <w:jc w:val="both"/>
              <w:rPr>
                <w:rFonts w:cs="Helvetica-Bold"/>
                <w:bCs/>
                <w:lang w:eastAsia="fr-FR"/>
              </w:rPr>
            </w:pPr>
            <w:r w:rsidRPr="00CF6A1E">
              <w:rPr>
                <w:rFonts w:cs="Helvetica-Bold"/>
                <w:bCs/>
                <w:lang w:eastAsia="fr-FR"/>
              </w:rPr>
              <w:t>N°PROJET: M2ID-RECH 1632</w:t>
            </w:r>
          </w:p>
          <w:p w14:paraId="234F6D00" w14:textId="77777777" w:rsidR="00CF6A1E" w:rsidRPr="002418B1" w:rsidRDefault="00CF6A1E" w:rsidP="00CF6A1E">
            <w:pPr>
              <w:jc w:val="both"/>
              <w:rPr>
                <w:rFonts w:cs="Arial"/>
                <w:bCs/>
                <w:lang w:eastAsia="en-US"/>
              </w:rPr>
            </w:pPr>
            <w:r w:rsidRPr="002418B1">
              <w:rPr>
                <w:rFonts w:cs="Arial"/>
                <w:bCs/>
                <w:lang w:eastAsia="en-US"/>
              </w:rPr>
              <w:t>GLP</w:t>
            </w:r>
          </w:p>
          <w:p w14:paraId="619BD117" w14:textId="3915717E" w:rsidR="00CF6A1E" w:rsidRPr="00CF6A1E" w:rsidRDefault="00CF6A1E" w:rsidP="00CF6A1E">
            <w:pPr>
              <w:suppressAutoHyphens w:val="0"/>
              <w:autoSpaceDE w:val="0"/>
              <w:autoSpaceDN w:val="0"/>
              <w:adjustRightInd w:val="0"/>
              <w:jc w:val="both"/>
              <w:rPr>
                <w:rFonts w:cs="Helvetica-Bold"/>
                <w:bCs/>
                <w:lang w:eastAsia="fr-FR"/>
              </w:rPr>
            </w:pPr>
            <w:r w:rsidRPr="002418B1">
              <w:rPr>
                <w:rFonts w:cs="Arial"/>
                <w:bCs/>
                <w:lang w:eastAsia="en-US"/>
              </w:rPr>
              <w:t>Unpublished</w:t>
            </w:r>
          </w:p>
        </w:tc>
        <w:tc>
          <w:tcPr>
            <w:tcW w:w="1559" w:type="dxa"/>
            <w:tcBorders>
              <w:top w:val="single" w:sz="4" w:space="0" w:color="auto"/>
              <w:left w:val="nil"/>
              <w:bottom w:val="single" w:sz="4" w:space="0" w:color="auto"/>
              <w:right w:val="single" w:sz="4" w:space="0" w:color="auto"/>
            </w:tcBorders>
            <w:shd w:val="clear" w:color="auto" w:fill="auto"/>
          </w:tcPr>
          <w:p w14:paraId="31B14D34" w14:textId="6FEBF3F2" w:rsidR="00CF6A1E" w:rsidRPr="00AF3E36" w:rsidRDefault="00CF6A1E" w:rsidP="00CF6A1E">
            <w:pPr>
              <w:jc w:val="center"/>
              <w:rPr>
                <w:rFonts w:eastAsia="Calibri"/>
                <w:color w:val="000000"/>
                <w:lang w:val="fr-FR" w:eastAsia="en-US"/>
              </w:rPr>
            </w:pPr>
            <w:r w:rsidRPr="00AF3E36">
              <w:rPr>
                <w:rFonts w:eastAsia="Calibri"/>
                <w:color w:val="000000"/>
                <w:lang w:val="fr-FR" w:eastAsia="en-US"/>
              </w:rPr>
              <w:t xml:space="preserve">Y </w:t>
            </w:r>
          </w:p>
        </w:tc>
        <w:tc>
          <w:tcPr>
            <w:tcW w:w="2268" w:type="dxa"/>
            <w:tcBorders>
              <w:top w:val="single" w:sz="4" w:space="0" w:color="auto"/>
              <w:left w:val="nil"/>
              <w:bottom w:val="single" w:sz="4" w:space="0" w:color="auto"/>
              <w:right w:val="single" w:sz="4" w:space="0" w:color="auto"/>
            </w:tcBorders>
            <w:shd w:val="clear" w:color="auto" w:fill="auto"/>
          </w:tcPr>
          <w:p w14:paraId="79EB824D" w14:textId="247CF463" w:rsidR="00CF6A1E" w:rsidRPr="00AF3E36" w:rsidRDefault="00CF6A1E" w:rsidP="00CF6A1E">
            <w:pPr>
              <w:jc w:val="center"/>
              <w:rPr>
                <w:rFonts w:eastAsia="Calibri"/>
                <w:color w:val="000000"/>
                <w:lang w:val="fr-FR" w:eastAsia="en-US"/>
              </w:rPr>
            </w:pPr>
            <w:r w:rsidRPr="00AF3E36">
              <w:rPr>
                <w:rFonts w:eastAsia="Calibri"/>
                <w:color w:val="000000"/>
                <w:lang w:val="fr-FR" w:eastAsia="en-US"/>
              </w:rPr>
              <w:t xml:space="preserve">M2i </w:t>
            </w:r>
          </w:p>
        </w:tc>
      </w:tr>
      <w:tr w:rsidR="00CF6A1E" w:rsidRPr="00404246" w14:paraId="32242B67" w14:textId="77777777" w:rsidTr="00154F43">
        <w:trPr>
          <w:trHeight w:val="1153"/>
        </w:trPr>
        <w:tc>
          <w:tcPr>
            <w:tcW w:w="1560" w:type="dxa"/>
            <w:tcBorders>
              <w:top w:val="single" w:sz="4" w:space="0" w:color="auto"/>
              <w:left w:val="single" w:sz="4" w:space="0" w:color="auto"/>
              <w:bottom w:val="single" w:sz="4" w:space="0" w:color="auto"/>
              <w:right w:val="single" w:sz="4" w:space="0" w:color="auto"/>
            </w:tcBorders>
          </w:tcPr>
          <w:p w14:paraId="345367CD" w14:textId="4DE60005" w:rsidR="00CF6A1E" w:rsidRPr="00404246" w:rsidRDefault="00CF6A1E" w:rsidP="00CF6A1E">
            <w:pPr>
              <w:jc w:val="center"/>
              <w:rPr>
                <w:rFonts w:cs="Arial"/>
                <w:color w:val="000000"/>
                <w:lang w:val="fr-FR" w:eastAsia="fr-FR"/>
              </w:rPr>
            </w:pPr>
            <w:r w:rsidRPr="00AF3E36">
              <w:rPr>
                <w:rFonts w:eastAsia="Calibri"/>
                <w:color w:val="000000"/>
                <w:lang w:val="fr-FR" w:eastAsia="en-US"/>
              </w:rPr>
              <w:t xml:space="preserve">Martin JC. </w:t>
            </w:r>
          </w:p>
        </w:tc>
        <w:tc>
          <w:tcPr>
            <w:tcW w:w="850" w:type="dxa"/>
            <w:tcBorders>
              <w:top w:val="single" w:sz="4" w:space="0" w:color="auto"/>
              <w:left w:val="single" w:sz="4" w:space="0" w:color="auto"/>
              <w:bottom w:val="single" w:sz="4" w:space="0" w:color="auto"/>
              <w:right w:val="single" w:sz="4" w:space="0" w:color="auto"/>
            </w:tcBorders>
          </w:tcPr>
          <w:p w14:paraId="7EC1E0FC" w14:textId="57A02F7C" w:rsidR="00CF6A1E" w:rsidRPr="00404246" w:rsidRDefault="00CF6A1E" w:rsidP="00CF6A1E">
            <w:pPr>
              <w:jc w:val="center"/>
              <w:rPr>
                <w:rFonts w:cs="Arial"/>
                <w:color w:val="000000"/>
                <w:lang w:val="fr-FR" w:eastAsia="fr-FR"/>
              </w:rPr>
            </w:pPr>
            <w:r w:rsidRPr="00AF3E36">
              <w:rPr>
                <w:rFonts w:eastAsia="Calibri"/>
                <w:color w:val="000000"/>
                <w:lang w:val="fr-FR" w:eastAsia="en-US"/>
              </w:rPr>
              <w:t xml:space="preserve">2017 </w:t>
            </w:r>
          </w:p>
        </w:tc>
        <w:tc>
          <w:tcPr>
            <w:tcW w:w="3119" w:type="dxa"/>
            <w:tcBorders>
              <w:top w:val="single" w:sz="4" w:space="0" w:color="auto"/>
              <w:left w:val="single" w:sz="4" w:space="0" w:color="auto"/>
              <w:bottom w:val="single" w:sz="4" w:space="0" w:color="auto"/>
              <w:right w:val="single" w:sz="4" w:space="0" w:color="auto"/>
            </w:tcBorders>
          </w:tcPr>
          <w:p w14:paraId="374A91C6" w14:textId="77777777" w:rsidR="00CF6A1E" w:rsidRPr="00CA1FF1" w:rsidRDefault="00CF6A1E" w:rsidP="00CF6A1E">
            <w:pPr>
              <w:suppressAutoHyphens w:val="0"/>
              <w:autoSpaceDE w:val="0"/>
              <w:autoSpaceDN w:val="0"/>
              <w:adjustRightInd w:val="0"/>
              <w:rPr>
                <w:rFonts w:eastAsia="Calibri"/>
                <w:color w:val="000000"/>
                <w:lang w:eastAsia="en-US"/>
              </w:rPr>
            </w:pPr>
            <w:r w:rsidRPr="00CA1FF1">
              <w:rPr>
                <w:rFonts w:eastAsia="Calibri"/>
                <w:color w:val="000000"/>
                <w:lang w:eastAsia="en-US"/>
              </w:rPr>
              <w:t xml:space="preserve">OPTIMPHERO Report On Product Efficiency 2015 2018 </w:t>
            </w:r>
          </w:p>
          <w:p w14:paraId="42C717B8" w14:textId="77777777" w:rsidR="00CF6A1E" w:rsidRPr="00AF3E36" w:rsidRDefault="00CF6A1E" w:rsidP="00CF6A1E">
            <w:pPr>
              <w:suppressAutoHyphens w:val="0"/>
              <w:autoSpaceDE w:val="0"/>
              <w:autoSpaceDN w:val="0"/>
              <w:adjustRightInd w:val="0"/>
              <w:rPr>
                <w:rFonts w:eastAsia="Calibri"/>
                <w:color w:val="000000"/>
                <w:lang w:val="fr-FR" w:eastAsia="en-US"/>
              </w:rPr>
            </w:pPr>
            <w:r w:rsidRPr="00AF3E36">
              <w:rPr>
                <w:rFonts w:eastAsia="Calibri"/>
                <w:color w:val="000000"/>
                <w:lang w:val="fr-FR" w:eastAsia="en-US"/>
              </w:rPr>
              <w:t xml:space="preserve">Non GLP </w:t>
            </w:r>
          </w:p>
          <w:p w14:paraId="6EE1289E" w14:textId="6AE5CFEC" w:rsidR="00CF6A1E" w:rsidRPr="00404246" w:rsidRDefault="00CF6A1E" w:rsidP="00CF6A1E">
            <w:pPr>
              <w:rPr>
                <w:rFonts w:cs="Arial"/>
                <w:color w:val="000000"/>
                <w:lang w:eastAsia="fr-FR"/>
              </w:rPr>
            </w:pPr>
            <w:proofErr w:type="spellStart"/>
            <w:r w:rsidRPr="00AF3E36">
              <w:rPr>
                <w:rFonts w:eastAsia="Calibri"/>
                <w:color w:val="000000"/>
                <w:lang w:val="fr-FR" w:eastAsia="en-US"/>
              </w:rPr>
              <w:t>Unpublished</w:t>
            </w:r>
            <w:proofErr w:type="spellEnd"/>
            <w:r w:rsidRPr="00AF3E36">
              <w:rPr>
                <w:rFonts w:eastAsia="Calibri"/>
                <w:color w:val="000000"/>
                <w:lang w:val="fr-FR" w:eastAsia="en-US"/>
              </w:rPr>
              <w:t xml:space="preserve"> </w:t>
            </w:r>
          </w:p>
        </w:tc>
        <w:tc>
          <w:tcPr>
            <w:tcW w:w="1559" w:type="dxa"/>
            <w:tcBorders>
              <w:top w:val="single" w:sz="4" w:space="0" w:color="auto"/>
              <w:left w:val="single" w:sz="4" w:space="0" w:color="auto"/>
              <w:bottom w:val="single" w:sz="4" w:space="0" w:color="auto"/>
              <w:right w:val="single" w:sz="4" w:space="0" w:color="auto"/>
            </w:tcBorders>
          </w:tcPr>
          <w:p w14:paraId="4EE02604" w14:textId="0D668806" w:rsidR="00CF6A1E" w:rsidRPr="00404246" w:rsidRDefault="00CF6A1E" w:rsidP="00CF6A1E">
            <w:pPr>
              <w:jc w:val="center"/>
              <w:rPr>
                <w:rFonts w:cs="Arial"/>
                <w:color w:val="000000"/>
                <w:lang w:val="en-US" w:eastAsia="en-US"/>
              </w:rPr>
            </w:pPr>
            <w:r w:rsidRPr="00AF3E36">
              <w:rPr>
                <w:rFonts w:eastAsia="Calibri"/>
                <w:color w:val="000000"/>
                <w:lang w:val="fr-FR" w:eastAsia="en-US"/>
              </w:rPr>
              <w:t xml:space="preserve">Y </w:t>
            </w:r>
          </w:p>
        </w:tc>
        <w:tc>
          <w:tcPr>
            <w:tcW w:w="2268" w:type="dxa"/>
            <w:tcBorders>
              <w:top w:val="single" w:sz="4" w:space="0" w:color="auto"/>
              <w:left w:val="single" w:sz="4" w:space="0" w:color="auto"/>
              <w:bottom w:val="single" w:sz="4" w:space="0" w:color="auto"/>
              <w:right w:val="single" w:sz="4" w:space="0" w:color="auto"/>
            </w:tcBorders>
          </w:tcPr>
          <w:p w14:paraId="081F4198" w14:textId="7EE5B88D" w:rsidR="00CF6A1E" w:rsidRPr="00404246" w:rsidRDefault="00CF6A1E" w:rsidP="00CF6A1E">
            <w:pPr>
              <w:jc w:val="center"/>
              <w:rPr>
                <w:rFonts w:cs="Arial"/>
                <w:color w:val="000000"/>
                <w:lang w:eastAsia="fr-FR"/>
              </w:rPr>
            </w:pPr>
            <w:r w:rsidRPr="00AF3E36">
              <w:rPr>
                <w:rFonts w:eastAsia="Calibri"/>
                <w:color w:val="000000"/>
                <w:lang w:val="fr-FR" w:eastAsia="en-US"/>
              </w:rPr>
              <w:t xml:space="preserve">M2i </w:t>
            </w:r>
          </w:p>
        </w:tc>
      </w:tr>
      <w:tr w:rsidR="00CF6A1E" w:rsidRPr="00404246" w14:paraId="7549CC80" w14:textId="77777777" w:rsidTr="00154F43">
        <w:trPr>
          <w:trHeight w:val="1153"/>
        </w:trPr>
        <w:tc>
          <w:tcPr>
            <w:tcW w:w="1560" w:type="dxa"/>
            <w:tcBorders>
              <w:top w:val="single" w:sz="4" w:space="0" w:color="auto"/>
              <w:left w:val="single" w:sz="4" w:space="0" w:color="auto"/>
              <w:bottom w:val="single" w:sz="4" w:space="0" w:color="auto"/>
              <w:right w:val="single" w:sz="4" w:space="0" w:color="auto"/>
            </w:tcBorders>
          </w:tcPr>
          <w:p w14:paraId="7982537E" w14:textId="69EE8809" w:rsidR="00CF6A1E" w:rsidRPr="00AF3E36" w:rsidRDefault="00CF6A1E" w:rsidP="00CF6A1E">
            <w:pPr>
              <w:jc w:val="center"/>
              <w:rPr>
                <w:rFonts w:eastAsia="Calibri"/>
                <w:color w:val="000000"/>
                <w:lang w:val="fr-FR" w:eastAsia="en-US"/>
              </w:rPr>
            </w:pPr>
            <w:r w:rsidRPr="00D83841">
              <w:rPr>
                <w:rFonts w:eastAsia="Calibri"/>
                <w:color w:val="000000"/>
                <w:lang w:val="fr-FR" w:eastAsia="en-US"/>
              </w:rPr>
              <w:t>Léa Delmas</w:t>
            </w:r>
          </w:p>
        </w:tc>
        <w:tc>
          <w:tcPr>
            <w:tcW w:w="850" w:type="dxa"/>
            <w:tcBorders>
              <w:top w:val="single" w:sz="4" w:space="0" w:color="auto"/>
              <w:left w:val="single" w:sz="4" w:space="0" w:color="auto"/>
              <w:bottom w:val="single" w:sz="4" w:space="0" w:color="auto"/>
              <w:right w:val="single" w:sz="4" w:space="0" w:color="auto"/>
            </w:tcBorders>
          </w:tcPr>
          <w:p w14:paraId="17CA066F" w14:textId="77777777" w:rsidR="00CF6A1E" w:rsidRPr="00AF3E36" w:rsidRDefault="00CF6A1E" w:rsidP="00CF6A1E">
            <w:pPr>
              <w:jc w:val="center"/>
              <w:rPr>
                <w:rFonts w:eastAsia="Calibri"/>
                <w:color w:val="000000"/>
                <w:lang w:val="fr-FR" w:eastAsia="en-US"/>
              </w:rPr>
            </w:pPr>
          </w:p>
        </w:tc>
        <w:tc>
          <w:tcPr>
            <w:tcW w:w="3119" w:type="dxa"/>
            <w:tcBorders>
              <w:top w:val="single" w:sz="4" w:space="0" w:color="auto"/>
              <w:left w:val="single" w:sz="4" w:space="0" w:color="auto"/>
              <w:bottom w:val="single" w:sz="4" w:space="0" w:color="auto"/>
              <w:right w:val="single" w:sz="4" w:space="0" w:color="auto"/>
            </w:tcBorders>
          </w:tcPr>
          <w:p w14:paraId="190CD708" w14:textId="77777777" w:rsidR="00CF6A1E" w:rsidRPr="00261CEB" w:rsidRDefault="00CF6A1E" w:rsidP="00CF6A1E">
            <w:pPr>
              <w:snapToGrid w:val="0"/>
              <w:rPr>
                <w:color w:val="000000"/>
                <w:sz w:val="18"/>
                <w:szCs w:val="18"/>
                <w:lang w:val="en-US"/>
              </w:rPr>
            </w:pPr>
            <w:r w:rsidRPr="00261CEB">
              <w:rPr>
                <w:color w:val="000000"/>
                <w:sz w:val="18"/>
                <w:szCs w:val="18"/>
                <w:lang w:val="en-US"/>
              </w:rPr>
              <w:t>DELMAS L., 2021, report n°M2iD-ESS-2021-02, “EFFICACY TRIALS of the Pine T Pro Ball</w:t>
            </w:r>
          </w:p>
          <w:p w14:paraId="1CA1FC37" w14:textId="22427F4E" w:rsidR="00CF6A1E" w:rsidRPr="00261CEB" w:rsidRDefault="00CF6A1E" w:rsidP="00CF6A1E">
            <w:pPr>
              <w:snapToGrid w:val="0"/>
              <w:rPr>
                <w:color w:val="000000"/>
                <w:sz w:val="18"/>
                <w:szCs w:val="18"/>
                <w:lang w:val="en-US"/>
              </w:rPr>
            </w:pPr>
            <w:r w:rsidRPr="00261CEB">
              <w:rPr>
                <w:color w:val="000000"/>
                <w:sz w:val="18"/>
                <w:szCs w:val="18"/>
                <w:lang w:val="en-US"/>
              </w:rPr>
              <w:t xml:space="preserve">for Mating Disruption of Pine </w:t>
            </w:r>
            <w:proofErr w:type="spellStart"/>
            <w:r>
              <w:rPr>
                <w:color w:val="000000"/>
                <w:sz w:val="18"/>
                <w:szCs w:val="18"/>
                <w:lang w:val="en-US"/>
              </w:rPr>
              <w:t>Processionary</w:t>
            </w:r>
            <w:proofErr w:type="spellEnd"/>
            <w:r w:rsidRPr="00261CEB">
              <w:rPr>
                <w:color w:val="000000"/>
                <w:sz w:val="18"/>
                <w:szCs w:val="18"/>
                <w:lang w:val="en-US"/>
              </w:rPr>
              <w:t xml:space="preserve"> Moth</w:t>
            </w:r>
          </w:p>
          <w:p w14:paraId="0D558733" w14:textId="77777777" w:rsidR="00CF6A1E" w:rsidRPr="00261CEB" w:rsidRDefault="00CF6A1E" w:rsidP="00CF6A1E">
            <w:pPr>
              <w:snapToGrid w:val="0"/>
              <w:rPr>
                <w:color w:val="000000"/>
                <w:sz w:val="18"/>
                <w:szCs w:val="18"/>
                <w:lang w:val="en-US"/>
              </w:rPr>
            </w:pPr>
            <w:r w:rsidRPr="00261CEB">
              <w:rPr>
                <w:color w:val="000000"/>
                <w:sz w:val="18"/>
                <w:szCs w:val="18"/>
                <w:lang w:val="en-US"/>
              </w:rPr>
              <w:t>(</w:t>
            </w:r>
            <w:proofErr w:type="spellStart"/>
            <w:r w:rsidRPr="00BF265A">
              <w:rPr>
                <w:i/>
                <w:color w:val="000000"/>
                <w:sz w:val="18"/>
                <w:szCs w:val="18"/>
                <w:lang w:val="en-US"/>
              </w:rPr>
              <w:t>Thaumetopoea</w:t>
            </w:r>
            <w:proofErr w:type="spellEnd"/>
            <w:r w:rsidRPr="00BF265A">
              <w:rPr>
                <w:i/>
                <w:color w:val="000000"/>
                <w:sz w:val="18"/>
                <w:szCs w:val="18"/>
                <w:lang w:val="en-US"/>
              </w:rPr>
              <w:t xml:space="preserve"> </w:t>
            </w:r>
            <w:proofErr w:type="spellStart"/>
            <w:r w:rsidRPr="00BF265A">
              <w:rPr>
                <w:i/>
                <w:color w:val="000000"/>
                <w:sz w:val="18"/>
                <w:szCs w:val="18"/>
                <w:lang w:val="en-US"/>
              </w:rPr>
              <w:t>pityocampa</w:t>
            </w:r>
            <w:proofErr w:type="spellEnd"/>
            <w:r w:rsidRPr="00261CEB">
              <w:rPr>
                <w:color w:val="000000"/>
                <w:sz w:val="18"/>
                <w:szCs w:val="18"/>
                <w:lang w:val="en-US"/>
              </w:rPr>
              <w:t>)</w:t>
            </w:r>
          </w:p>
          <w:p w14:paraId="2530725E" w14:textId="77777777" w:rsidR="00CF6A1E" w:rsidRDefault="00CF6A1E" w:rsidP="00CF6A1E">
            <w:pPr>
              <w:snapToGrid w:val="0"/>
              <w:rPr>
                <w:color w:val="000000"/>
                <w:sz w:val="18"/>
                <w:szCs w:val="18"/>
                <w:lang w:val="en-US"/>
              </w:rPr>
            </w:pPr>
            <w:r w:rsidRPr="00261CEB">
              <w:rPr>
                <w:color w:val="000000"/>
                <w:sz w:val="18"/>
                <w:szCs w:val="18"/>
                <w:lang w:val="en-US"/>
              </w:rPr>
              <w:t>2019-2020 FRANCE”</w:t>
            </w:r>
          </w:p>
          <w:p w14:paraId="3C658BE5" w14:textId="77777777" w:rsidR="00CF6A1E" w:rsidRPr="00CA1FF1" w:rsidRDefault="00CF6A1E" w:rsidP="00CF6A1E">
            <w:pPr>
              <w:suppressAutoHyphens w:val="0"/>
              <w:autoSpaceDE w:val="0"/>
              <w:autoSpaceDN w:val="0"/>
              <w:adjustRightInd w:val="0"/>
              <w:rPr>
                <w:rFonts w:eastAsia="Calibri"/>
                <w:color w:val="000000"/>
                <w:lang w:eastAsia="en-US"/>
              </w:rPr>
            </w:pPr>
          </w:p>
        </w:tc>
        <w:tc>
          <w:tcPr>
            <w:tcW w:w="1559" w:type="dxa"/>
            <w:tcBorders>
              <w:top w:val="single" w:sz="4" w:space="0" w:color="auto"/>
              <w:left w:val="single" w:sz="4" w:space="0" w:color="auto"/>
              <w:bottom w:val="single" w:sz="4" w:space="0" w:color="auto"/>
              <w:right w:val="single" w:sz="4" w:space="0" w:color="auto"/>
            </w:tcBorders>
          </w:tcPr>
          <w:p w14:paraId="1EB4932E" w14:textId="3701704C" w:rsidR="00CF6A1E" w:rsidRPr="00AF3E36" w:rsidRDefault="00CF6A1E" w:rsidP="00CF6A1E">
            <w:pPr>
              <w:jc w:val="center"/>
              <w:rPr>
                <w:rFonts w:eastAsia="Calibri"/>
                <w:color w:val="000000"/>
                <w:lang w:val="fr-FR" w:eastAsia="en-US"/>
              </w:rPr>
            </w:pPr>
            <w:r>
              <w:rPr>
                <w:rFonts w:eastAsia="Calibri"/>
                <w:color w:val="000000"/>
                <w:lang w:val="fr-FR" w:eastAsia="en-US"/>
              </w:rPr>
              <w:t>Y</w:t>
            </w:r>
          </w:p>
        </w:tc>
        <w:tc>
          <w:tcPr>
            <w:tcW w:w="2268" w:type="dxa"/>
            <w:tcBorders>
              <w:top w:val="single" w:sz="4" w:space="0" w:color="auto"/>
              <w:left w:val="single" w:sz="4" w:space="0" w:color="auto"/>
              <w:bottom w:val="single" w:sz="4" w:space="0" w:color="auto"/>
              <w:right w:val="single" w:sz="4" w:space="0" w:color="auto"/>
            </w:tcBorders>
          </w:tcPr>
          <w:p w14:paraId="107F0E07" w14:textId="158D547A" w:rsidR="00CF6A1E" w:rsidRPr="00AF3E36" w:rsidRDefault="00CF6A1E" w:rsidP="00CF6A1E">
            <w:pPr>
              <w:jc w:val="center"/>
              <w:rPr>
                <w:rFonts w:eastAsia="Calibri"/>
                <w:color w:val="000000"/>
                <w:lang w:val="fr-FR" w:eastAsia="en-US"/>
              </w:rPr>
            </w:pPr>
            <w:r w:rsidRPr="00AF3E36">
              <w:rPr>
                <w:rFonts w:eastAsia="Calibri"/>
                <w:color w:val="000000"/>
                <w:lang w:val="fr-FR" w:eastAsia="en-US"/>
              </w:rPr>
              <w:t>M2i</w:t>
            </w:r>
          </w:p>
        </w:tc>
      </w:tr>
      <w:tr w:rsidR="00CF6A1E" w:rsidRPr="00404246" w14:paraId="306DC6CE" w14:textId="77777777" w:rsidTr="00154F43">
        <w:trPr>
          <w:trHeight w:val="1153"/>
        </w:trPr>
        <w:tc>
          <w:tcPr>
            <w:tcW w:w="1560" w:type="dxa"/>
            <w:tcBorders>
              <w:top w:val="single" w:sz="4" w:space="0" w:color="auto"/>
              <w:left w:val="single" w:sz="4" w:space="0" w:color="auto"/>
              <w:bottom w:val="single" w:sz="4" w:space="0" w:color="auto"/>
              <w:right w:val="single" w:sz="4" w:space="0" w:color="auto"/>
            </w:tcBorders>
          </w:tcPr>
          <w:p w14:paraId="3ADBCA10" w14:textId="0A16537B" w:rsidR="00CF6A1E" w:rsidRPr="00AF3E36" w:rsidRDefault="00CF6A1E" w:rsidP="00CF6A1E">
            <w:pPr>
              <w:jc w:val="center"/>
              <w:rPr>
                <w:rFonts w:eastAsia="Calibri"/>
                <w:color w:val="000000"/>
                <w:lang w:val="fr-FR" w:eastAsia="en-US"/>
              </w:rPr>
            </w:pPr>
            <w:r w:rsidRPr="00D83841">
              <w:rPr>
                <w:rFonts w:eastAsia="Calibri"/>
                <w:color w:val="000000"/>
                <w:lang w:val="fr-FR" w:eastAsia="en-US"/>
              </w:rPr>
              <w:t>Léa Delmas</w:t>
            </w:r>
          </w:p>
        </w:tc>
        <w:tc>
          <w:tcPr>
            <w:tcW w:w="850" w:type="dxa"/>
            <w:tcBorders>
              <w:top w:val="single" w:sz="4" w:space="0" w:color="auto"/>
              <w:left w:val="single" w:sz="4" w:space="0" w:color="auto"/>
              <w:bottom w:val="single" w:sz="4" w:space="0" w:color="auto"/>
              <w:right w:val="single" w:sz="4" w:space="0" w:color="auto"/>
            </w:tcBorders>
          </w:tcPr>
          <w:p w14:paraId="1CE3AC5E" w14:textId="77777777" w:rsidR="00CF6A1E" w:rsidRPr="00AF3E36" w:rsidRDefault="00CF6A1E" w:rsidP="00CF6A1E">
            <w:pPr>
              <w:jc w:val="center"/>
              <w:rPr>
                <w:rFonts w:eastAsia="Calibri"/>
                <w:color w:val="000000"/>
                <w:lang w:val="fr-FR" w:eastAsia="en-US"/>
              </w:rPr>
            </w:pPr>
          </w:p>
        </w:tc>
        <w:tc>
          <w:tcPr>
            <w:tcW w:w="3119" w:type="dxa"/>
            <w:tcBorders>
              <w:top w:val="single" w:sz="4" w:space="0" w:color="auto"/>
              <w:left w:val="single" w:sz="4" w:space="0" w:color="auto"/>
              <w:bottom w:val="single" w:sz="4" w:space="0" w:color="auto"/>
              <w:right w:val="single" w:sz="4" w:space="0" w:color="auto"/>
            </w:tcBorders>
          </w:tcPr>
          <w:p w14:paraId="655862D8" w14:textId="708A98AD" w:rsidR="00CF6A1E" w:rsidRDefault="00CF6A1E" w:rsidP="00CF6A1E">
            <w:pPr>
              <w:suppressAutoHyphens w:val="0"/>
              <w:autoSpaceDE w:val="0"/>
              <w:autoSpaceDN w:val="0"/>
              <w:adjustRightInd w:val="0"/>
              <w:rPr>
                <w:rFonts w:eastAsia="Calibri"/>
                <w:color w:val="000000"/>
                <w:lang w:eastAsia="en-US"/>
              </w:rPr>
            </w:pPr>
          </w:p>
          <w:p w14:paraId="73FAE57E" w14:textId="77777777" w:rsidR="00CF6A1E" w:rsidRPr="00BF265A" w:rsidRDefault="00CF6A1E" w:rsidP="00CF6A1E">
            <w:pPr>
              <w:snapToGrid w:val="0"/>
              <w:rPr>
                <w:color w:val="000000"/>
                <w:sz w:val="18"/>
                <w:szCs w:val="18"/>
                <w:lang w:val="en-US"/>
              </w:rPr>
            </w:pPr>
            <w:r w:rsidRPr="00BF265A">
              <w:rPr>
                <w:color w:val="000000"/>
                <w:sz w:val="18"/>
                <w:szCs w:val="18"/>
                <w:lang w:val="en-US"/>
              </w:rPr>
              <w:t>DELMAS L., 2021, report n°M2iD-ESS-2021-03, “EFFICACY TRIALS of the Pine T Pro Ball</w:t>
            </w:r>
          </w:p>
          <w:p w14:paraId="7B431332" w14:textId="1CFD5E1A" w:rsidR="00CF6A1E" w:rsidRPr="00BF265A" w:rsidRDefault="00CF6A1E" w:rsidP="00CF6A1E">
            <w:pPr>
              <w:snapToGrid w:val="0"/>
              <w:rPr>
                <w:color w:val="000000"/>
                <w:sz w:val="18"/>
                <w:szCs w:val="18"/>
                <w:lang w:val="en-US"/>
              </w:rPr>
            </w:pPr>
            <w:r w:rsidRPr="00BF265A">
              <w:rPr>
                <w:color w:val="000000"/>
                <w:sz w:val="18"/>
                <w:szCs w:val="18"/>
                <w:lang w:val="en-US"/>
              </w:rPr>
              <w:t xml:space="preserve">for Mating Disruption of Pine </w:t>
            </w:r>
            <w:proofErr w:type="spellStart"/>
            <w:r>
              <w:rPr>
                <w:color w:val="000000"/>
                <w:sz w:val="18"/>
                <w:szCs w:val="18"/>
                <w:lang w:val="en-US"/>
              </w:rPr>
              <w:t>Processionary</w:t>
            </w:r>
            <w:proofErr w:type="spellEnd"/>
            <w:r w:rsidRPr="00BF265A">
              <w:rPr>
                <w:color w:val="000000"/>
                <w:sz w:val="18"/>
                <w:szCs w:val="18"/>
                <w:lang w:val="en-US"/>
              </w:rPr>
              <w:t xml:space="preserve"> Moth</w:t>
            </w:r>
          </w:p>
          <w:p w14:paraId="57447241" w14:textId="77777777" w:rsidR="00CF6A1E" w:rsidRPr="00BF265A" w:rsidRDefault="00CF6A1E" w:rsidP="00CF6A1E">
            <w:pPr>
              <w:snapToGrid w:val="0"/>
              <w:rPr>
                <w:color w:val="000000"/>
                <w:sz w:val="18"/>
                <w:szCs w:val="18"/>
                <w:lang w:val="en-US"/>
              </w:rPr>
            </w:pPr>
            <w:r w:rsidRPr="00BF265A">
              <w:rPr>
                <w:color w:val="000000"/>
                <w:sz w:val="18"/>
                <w:szCs w:val="18"/>
                <w:lang w:val="en-US"/>
              </w:rPr>
              <w:t>(</w:t>
            </w:r>
            <w:proofErr w:type="spellStart"/>
            <w:r w:rsidRPr="00BF265A">
              <w:rPr>
                <w:i/>
                <w:color w:val="000000"/>
                <w:sz w:val="18"/>
                <w:szCs w:val="18"/>
                <w:lang w:val="en-US"/>
              </w:rPr>
              <w:t>Thaumetopoea</w:t>
            </w:r>
            <w:proofErr w:type="spellEnd"/>
            <w:r w:rsidRPr="00BF265A">
              <w:rPr>
                <w:i/>
                <w:color w:val="000000"/>
                <w:sz w:val="18"/>
                <w:szCs w:val="18"/>
                <w:lang w:val="en-US"/>
              </w:rPr>
              <w:t xml:space="preserve"> </w:t>
            </w:r>
            <w:proofErr w:type="spellStart"/>
            <w:r w:rsidRPr="00BF265A">
              <w:rPr>
                <w:i/>
                <w:color w:val="000000"/>
                <w:sz w:val="18"/>
                <w:szCs w:val="18"/>
                <w:lang w:val="en-US"/>
              </w:rPr>
              <w:t>pityocampa</w:t>
            </w:r>
            <w:proofErr w:type="spellEnd"/>
            <w:r w:rsidRPr="00BF265A">
              <w:rPr>
                <w:color w:val="000000"/>
                <w:sz w:val="18"/>
                <w:szCs w:val="18"/>
                <w:lang w:val="en-US"/>
              </w:rPr>
              <w:t>)</w:t>
            </w:r>
          </w:p>
          <w:p w14:paraId="77E002A6" w14:textId="77777777" w:rsidR="00CF6A1E" w:rsidRDefault="00CF6A1E" w:rsidP="00CF6A1E">
            <w:pPr>
              <w:snapToGrid w:val="0"/>
              <w:rPr>
                <w:color w:val="000000"/>
                <w:sz w:val="18"/>
                <w:szCs w:val="18"/>
                <w:lang w:val="en-US"/>
              </w:rPr>
            </w:pPr>
            <w:r w:rsidRPr="00BF265A">
              <w:rPr>
                <w:color w:val="000000"/>
                <w:sz w:val="18"/>
                <w:szCs w:val="18"/>
                <w:lang w:val="en-US"/>
              </w:rPr>
              <w:t>2020 SPAIN”</w:t>
            </w:r>
          </w:p>
          <w:p w14:paraId="101027AD" w14:textId="77777777" w:rsidR="00CF6A1E" w:rsidRPr="00DC1FD8" w:rsidRDefault="00CF6A1E" w:rsidP="00CF6A1E">
            <w:pPr>
              <w:rPr>
                <w:rFonts w:eastAsia="Calibri"/>
                <w:lang w:eastAsia="en-US"/>
              </w:rPr>
            </w:pPr>
          </w:p>
        </w:tc>
        <w:tc>
          <w:tcPr>
            <w:tcW w:w="1559" w:type="dxa"/>
            <w:tcBorders>
              <w:top w:val="single" w:sz="4" w:space="0" w:color="auto"/>
              <w:left w:val="single" w:sz="4" w:space="0" w:color="auto"/>
              <w:bottom w:val="single" w:sz="4" w:space="0" w:color="auto"/>
              <w:right w:val="single" w:sz="4" w:space="0" w:color="auto"/>
            </w:tcBorders>
          </w:tcPr>
          <w:p w14:paraId="0AD4EA5D" w14:textId="4C2FF152" w:rsidR="00CF6A1E" w:rsidRPr="00AF3E36" w:rsidRDefault="00CF6A1E" w:rsidP="00CF6A1E">
            <w:pPr>
              <w:jc w:val="center"/>
              <w:rPr>
                <w:rFonts w:eastAsia="Calibri"/>
                <w:color w:val="000000"/>
                <w:lang w:val="fr-FR" w:eastAsia="en-US"/>
              </w:rPr>
            </w:pPr>
            <w:r>
              <w:rPr>
                <w:rFonts w:eastAsia="Calibri"/>
                <w:color w:val="000000"/>
                <w:lang w:val="fr-FR" w:eastAsia="en-US"/>
              </w:rPr>
              <w:t>Y</w:t>
            </w:r>
          </w:p>
        </w:tc>
        <w:tc>
          <w:tcPr>
            <w:tcW w:w="2268" w:type="dxa"/>
            <w:tcBorders>
              <w:top w:val="single" w:sz="4" w:space="0" w:color="auto"/>
              <w:left w:val="single" w:sz="4" w:space="0" w:color="auto"/>
              <w:bottom w:val="single" w:sz="4" w:space="0" w:color="auto"/>
              <w:right w:val="single" w:sz="4" w:space="0" w:color="auto"/>
            </w:tcBorders>
          </w:tcPr>
          <w:p w14:paraId="252FA8DC" w14:textId="69EED2B5" w:rsidR="00CF6A1E" w:rsidRPr="00AF3E36" w:rsidRDefault="00CF6A1E" w:rsidP="00CF6A1E">
            <w:pPr>
              <w:jc w:val="center"/>
              <w:rPr>
                <w:rFonts w:eastAsia="Calibri"/>
                <w:color w:val="000000"/>
                <w:lang w:val="fr-FR" w:eastAsia="en-US"/>
              </w:rPr>
            </w:pPr>
            <w:r w:rsidRPr="00AF3E36">
              <w:rPr>
                <w:rFonts w:eastAsia="Calibri"/>
                <w:color w:val="000000"/>
                <w:lang w:val="fr-FR" w:eastAsia="en-US"/>
              </w:rPr>
              <w:t>M2i</w:t>
            </w:r>
          </w:p>
        </w:tc>
      </w:tr>
      <w:tr w:rsidR="00CF6A1E" w:rsidRPr="00AF3E36" w14:paraId="208AFC8E" w14:textId="77777777" w:rsidTr="00154F43">
        <w:trPr>
          <w:trHeight w:val="1153"/>
        </w:trPr>
        <w:tc>
          <w:tcPr>
            <w:tcW w:w="1560" w:type="dxa"/>
            <w:tcBorders>
              <w:top w:val="single" w:sz="4" w:space="0" w:color="auto"/>
              <w:left w:val="single" w:sz="4" w:space="0" w:color="auto"/>
              <w:bottom w:val="single" w:sz="4" w:space="0" w:color="auto"/>
              <w:right w:val="single" w:sz="4" w:space="0" w:color="auto"/>
            </w:tcBorders>
          </w:tcPr>
          <w:p w14:paraId="1DCABF3F" w14:textId="5ECFEE1E" w:rsidR="00CF6A1E" w:rsidRPr="00AF3E36" w:rsidRDefault="00CF6A1E" w:rsidP="00CF6A1E">
            <w:pPr>
              <w:suppressAutoHyphens w:val="0"/>
              <w:autoSpaceDE w:val="0"/>
              <w:autoSpaceDN w:val="0"/>
              <w:adjustRightInd w:val="0"/>
              <w:rPr>
                <w:rFonts w:eastAsia="Calibri"/>
                <w:color w:val="000000"/>
                <w:lang w:val="fr-FR" w:eastAsia="en-US"/>
              </w:rPr>
            </w:pPr>
            <w:r w:rsidRPr="00AF3E36">
              <w:rPr>
                <w:rFonts w:eastAsia="Calibri"/>
                <w:color w:val="000000"/>
                <w:lang w:val="fr-FR" w:eastAsia="en-US"/>
              </w:rPr>
              <w:t>DE COZAR K.</w:t>
            </w:r>
          </w:p>
        </w:tc>
        <w:tc>
          <w:tcPr>
            <w:tcW w:w="850" w:type="dxa"/>
            <w:tcBorders>
              <w:top w:val="single" w:sz="4" w:space="0" w:color="auto"/>
              <w:left w:val="single" w:sz="4" w:space="0" w:color="auto"/>
              <w:bottom w:val="single" w:sz="4" w:space="0" w:color="auto"/>
              <w:right w:val="single" w:sz="4" w:space="0" w:color="auto"/>
            </w:tcBorders>
          </w:tcPr>
          <w:p w14:paraId="0617996D" w14:textId="2FF4B58E" w:rsidR="00CF6A1E" w:rsidRPr="00AF3E36" w:rsidRDefault="00CF6A1E" w:rsidP="00CF6A1E">
            <w:pPr>
              <w:suppressAutoHyphens w:val="0"/>
              <w:autoSpaceDE w:val="0"/>
              <w:autoSpaceDN w:val="0"/>
              <w:adjustRightInd w:val="0"/>
              <w:rPr>
                <w:rFonts w:eastAsia="Calibri"/>
                <w:color w:val="000000"/>
                <w:lang w:val="fr-FR" w:eastAsia="en-US"/>
              </w:rPr>
            </w:pPr>
            <w:r w:rsidRPr="00AF3E36">
              <w:rPr>
                <w:rFonts w:eastAsia="Calibri"/>
                <w:color w:val="000000"/>
                <w:lang w:val="fr-FR" w:eastAsia="en-US"/>
              </w:rPr>
              <w:t>2018</w:t>
            </w:r>
          </w:p>
        </w:tc>
        <w:tc>
          <w:tcPr>
            <w:tcW w:w="3119" w:type="dxa"/>
            <w:tcBorders>
              <w:top w:val="single" w:sz="4" w:space="0" w:color="auto"/>
              <w:left w:val="single" w:sz="4" w:space="0" w:color="auto"/>
              <w:bottom w:val="single" w:sz="4" w:space="0" w:color="auto"/>
              <w:right w:val="single" w:sz="4" w:space="0" w:color="auto"/>
            </w:tcBorders>
          </w:tcPr>
          <w:p w14:paraId="59E5C580" w14:textId="77777777" w:rsidR="00CF6A1E" w:rsidRPr="00CA1FF1" w:rsidRDefault="00CF6A1E" w:rsidP="00CF6A1E">
            <w:pPr>
              <w:suppressAutoHyphens w:val="0"/>
              <w:autoSpaceDE w:val="0"/>
              <w:autoSpaceDN w:val="0"/>
              <w:adjustRightInd w:val="0"/>
              <w:rPr>
                <w:rFonts w:eastAsia="Calibri"/>
                <w:color w:val="000000"/>
                <w:lang w:eastAsia="en-US"/>
              </w:rPr>
            </w:pPr>
            <w:r w:rsidRPr="00CA1FF1">
              <w:rPr>
                <w:rFonts w:eastAsia="Calibri"/>
                <w:color w:val="000000"/>
                <w:lang w:eastAsia="en-US"/>
              </w:rPr>
              <w:t xml:space="preserve">« Summary of mating disruption field trials on the pine </w:t>
            </w:r>
            <w:proofErr w:type="spellStart"/>
            <w:r w:rsidRPr="00CA1FF1">
              <w:rPr>
                <w:rFonts w:eastAsia="Calibri"/>
                <w:color w:val="000000"/>
                <w:lang w:eastAsia="en-US"/>
              </w:rPr>
              <w:t>processionary</w:t>
            </w:r>
            <w:proofErr w:type="spellEnd"/>
          </w:p>
          <w:p w14:paraId="5ED6B330" w14:textId="77777777" w:rsidR="00CF6A1E" w:rsidRPr="00CA1FF1" w:rsidRDefault="00CF6A1E" w:rsidP="00CF6A1E">
            <w:pPr>
              <w:suppressAutoHyphens w:val="0"/>
              <w:autoSpaceDE w:val="0"/>
              <w:autoSpaceDN w:val="0"/>
              <w:adjustRightInd w:val="0"/>
              <w:rPr>
                <w:rFonts w:eastAsia="Calibri"/>
                <w:color w:val="000000"/>
                <w:lang w:eastAsia="en-US"/>
              </w:rPr>
            </w:pPr>
            <w:r w:rsidRPr="00CA1FF1">
              <w:rPr>
                <w:rFonts w:eastAsia="Calibri"/>
                <w:color w:val="000000"/>
                <w:lang w:eastAsia="en-US"/>
              </w:rPr>
              <w:t xml:space="preserve">(according to the </w:t>
            </w:r>
            <w:proofErr w:type="spellStart"/>
            <w:r w:rsidRPr="00CA1FF1">
              <w:rPr>
                <w:rFonts w:eastAsia="Calibri"/>
                <w:color w:val="000000"/>
                <w:lang w:eastAsia="en-US"/>
              </w:rPr>
              <w:t>Optim’Phero</w:t>
            </w:r>
            <w:proofErr w:type="spellEnd"/>
            <w:r w:rsidRPr="00CA1FF1">
              <w:rPr>
                <w:rFonts w:eastAsia="Calibri"/>
                <w:color w:val="000000"/>
                <w:lang w:eastAsia="en-US"/>
              </w:rPr>
              <w:t xml:space="preserve"> project report) »</w:t>
            </w:r>
          </w:p>
          <w:p w14:paraId="6DA523A8" w14:textId="77777777" w:rsidR="00CF6A1E" w:rsidRPr="00CA1FF1" w:rsidRDefault="00CF6A1E" w:rsidP="00CF6A1E">
            <w:pPr>
              <w:suppressAutoHyphens w:val="0"/>
              <w:autoSpaceDE w:val="0"/>
              <w:autoSpaceDN w:val="0"/>
              <w:adjustRightInd w:val="0"/>
              <w:rPr>
                <w:rFonts w:eastAsia="Calibri"/>
                <w:color w:val="000000"/>
                <w:lang w:eastAsia="en-US"/>
              </w:rPr>
            </w:pPr>
            <w:r w:rsidRPr="00CA1FF1">
              <w:rPr>
                <w:rFonts w:eastAsia="Calibri"/>
                <w:color w:val="000000"/>
                <w:lang w:eastAsia="en-US"/>
              </w:rPr>
              <w:t>M2i Development</w:t>
            </w:r>
          </w:p>
          <w:p w14:paraId="7355E175" w14:textId="77777777" w:rsidR="00CF6A1E" w:rsidRPr="00CA1FF1" w:rsidRDefault="00CF6A1E" w:rsidP="00CF6A1E">
            <w:pPr>
              <w:suppressAutoHyphens w:val="0"/>
              <w:autoSpaceDE w:val="0"/>
              <w:autoSpaceDN w:val="0"/>
              <w:adjustRightInd w:val="0"/>
              <w:rPr>
                <w:rFonts w:eastAsia="Calibri"/>
                <w:color w:val="000000"/>
                <w:lang w:eastAsia="en-US"/>
              </w:rPr>
            </w:pPr>
            <w:r w:rsidRPr="00CA1FF1">
              <w:rPr>
                <w:rFonts w:eastAsia="Calibri"/>
                <w:color w:val="000000"/>
                <w:lang w:eastAsia="en-US"/>
              </w:rPr>
              <w:t xml:space="preserve">M2iD-FAI-2018-17 V01 </w:t>
            </w:r>
          </w:p>
          <w:p w14:paraId="40B74867" w14:textId="77777777" w:rsidR="00CF6A1E" w:rsidRPr="00CA1FF1" w:rsidRDefault="00CF6A1E" w:rsidP="00CF6A1E">
            <w:pPr>
              <w:suppressAutoHyphens w:val="0"/>
              <w:autoSpaceDE w:val="0"/>
              <w:autoSpaceDN w:val="0"/>
              <w:adjustRightInd w:val="0"/>
              <w:rPr>
                <w:rFonts w:eastAsia="Calibri"/>
                <w:color w:val="000000"/>
                <w:lang w:eastAsia="en-US"/>
              </w:rPr>
            </w:pPr>
            <w:r w:rsidRPr="00CA1FF1">
              <w:rPr>
                <w:rFonts w:eastAsia="Calibri"/>
                <w:color w:val="000000"/>
                <w:lang w:eastAsia="en-US"/>
              </w:rPr>
              <w:t xml:space="preserve">Non GLP </w:t>
            </w:r>
          </w:p>
          <w:p w14:paraId="52658D4A" w14:textId="52617DD8" w:rsidR="00CF6A1E" w:rsidRPr="00CA1FF1" w:rsidRDefault="00CF6A1E" w:rsidP="00CF6A1E">
            <w:pPr>
              <w:suppressAutoHyphens w:val="0"/>
              <w:autoSpaceDE w:val="0"/>
              <w:autoSpaceDN w:val="0"/>
              <w:adjustRightInd w:val="0"/>
              <w:rPr>
                <w:rFonts w:eastAsia="Calibri"/>
                <w:color w:val="000000"/>
                <w:lang w:eastAsia="en-US"/>
              </w:rPr>
            </w:pPr>
            <w:r w:rsidRPr="00CA1FF1">
              <w:rPr>
                <w:rFonts w:eastAsia="Calibri"/>
                <w:color w:val="000000"/>
                <w:lang w:eastAsia="en-US"/>
              </w:rPr>
              <w:lastRenderedPageBreak/>
              <w:t>Unpublished</w:t>
            </w:r>
          </w:p>
        </w:tc>
        <w:tc>
          <w:tcPr>
            <w:tcW w:w="1559" w:type="dxa"/>
            <w:tcBorders>
              <w:top w:val="single" w:sz="4" w:space="0" w:color="auto"/>
              <w:left w:val="single" w:sz="4" w:space="0" w:color="auto"/>
              <w:bottom w:val="single" w:sz="4" w:space="0" w:color="auto"/>
              <w:right w:val="single" w:sz="4" w:space="0" w:color="auto"/>
            </w:tcBorders>
          </w:tcPr>
          <w:p w14:paraId="1CEA2D8C" w14:textId="0B949F87" w:rsidR="00CF6A1E" w:rsidRPr="00AF3E36" w:rsidRDefault="00CF6A1E" w:rsidP="00CF6A1E">
            <w:pPr>
              <w:suppressAutoHyphens w:val="0"/>
              <w:autoSpaceDE w:val="0"/>
              <w:autoSpaceDN w:val="0"/>
              <w:adjustRightInd w:val="0"/>
              <w:jc w:val="center"/>
              <w:rPr>
                <w:rFonts w:eastAsia="Calibri"/>
                <w:color w:val="000000"/>
                <w:lang w:val="fr-FR" w:eastAsia="en-US"/>
              </w:rPr>
            </w:pPr>
            <w:r w:rsidRPr="00AF3E36">
              <w:rPr>
                <w:rFonts w:eastAsia="Calibri"/>
                <w:color w:val="000000"/>
                <w:lang w:val="fr-FR" w:eastAsia="en-US"/>
              </w:rPr>
              <w:lastRenderedPageBreak/>
              <w:t>Y</w:t>
            </w:r>
          </w:p>
        </w:tc>
        <w:tc>
          <w:tcPr>
            <w:tcW w:w="2268" w:type="dxa"/>
            <w:tcBorders>
              <w:top w:val="single" w:sz="4" w:space="0" w:color="auto"/>
              <w:left w:val="single" w:sz="4" w:space="0" w:color="auto"/>
              <w:bottom w:val="single" w:sz="4" w:space="0" w:color="auto"/>
              <w:right w:val="single" w:sz="4" w:space="0" w:color="auto"/>
            </w:tcBorders>
          </w:tcPr>
          <w:p w14:paraId="5EE20948" w14:textId="5A252A2D" w:rsidR="00CF6A1E" w:rsidRPr="00AF3E36" w:rsidRDefault="00CF6A1E" w:rsidP="00CF6A1E">
            <w:pPr>
              <w:suppressAutoHyphens w:val="0"/>
              <w:autoSpaceDE w:val="0"/>
              <w:autoSpaceDN w:val="0"/>
              <w:adjustRightInd w:val="0"/>
              <w:rPr>
                <w:rFonts w:eastAsia="Calibri"/>
                <w:color w:val="000000"/>
                <w:lang w:val="fr-FR" w:eastAsia="en-US"/>
              </w:rPr>
            </w:pPr>
            <w:r w:rsidRPr="00AF3E36">
              <w:rPr>
                <w:rFonts w:eastAsia="Calibri"/>
                <w:color w:val="000000"/>
                <w:lang w:val="fr-FR" w:eastAsia="en-US"/>
              </w:rPr>
              <w:t xml:space="preserve">M2i </w:t>
            </w:r>
          </w:p>
        </w:tc>
      </w:tr>
      <w:tr w:rsidR="00CF6A1E" w:rsidRPr="00AF3E36" w14:paraId="53BE3DE7" w14:textId="77777777" w:rsidTr="00154F43">
        <w:trPr>
          <w:trHeight w:val="1153"/>
        </w:trPr>
        <w:tc>
          <w:tcPr>
            <w:tcW w:w="1560" w:type="dxa"/>
            <w:tcBorders>
              <w:top w:val="single" w:sz="4" w:space="0" w:color="auto"/>
              <w:left w:val="single" w:sz="4" w:space="0" w:color="auto"/>
              <w:bottom w:val="single" w:sz="4" w:space="0" w:color="auto"/>
              <w:right w:val="single" w:sz="4" w:space="0" w:color="auto"/>
            </w:tcBorders>
          </w:tcPr>
          <w:p w14:paraId="121F2AE8" w14:textId="5FA50E5F" w:rsidR="00CF6A1E" w:rsidRPr="00AF3E36" w:rsidRDefault="00CF6A1E" w:rsidP="00CF6A1E">
            <w:pPr>
              <w:suppressAutoHyphens w:val="0"/>
              <w:autoSpaceDE w:val="0"/>
              <w:autoSpaceDN w:val="0"/>
              <w:adjustRightInd w:val="0"/>
              <w:rPr>
                <w:rFonts w:eastAsia="Calibri"/>
                <w:color w:val="000000"/>
                <w:lang w:val="fr-FR" w:eastAsia="en-US"/>
              </w:rPr>
            </w:pPr>
            <w:r w:rsidRPr="00AF3E36">
              <w:rPr>
                <w:rFonts w:eastAsia="Calibri"/>
                <w:color w:val="000000"/>
                <w:lang w:val="fr-FR" w:eastAsia="en-US"/>
              </w:rPr>
              <w:t>M2i</w:t>
            </w:r>
          </w:p>
        </w:tc>
        <w:tc>
          <w:tcPr>
            <w:tcW w:w="850" w:type="dxa"/>
            <w:tcBorders>
              <w:top w:val="single" w:sz="4" w:space="0" w:color="auto"/>
              <w:left w:val="single" w:sz="4" w:space="0" w:color="auto"/>
              <w:bottom w:val="single" w:sz="4" w:space="0" w:color="auto"/>
              <w:right w:val="single" w:sz="4" w:space="0" w:color="auto"/>
            </w:tcBorders>
          </w:tcPr>
          <w:p w14:paraId="50BDCB97" w14:textId="3C5C70F4" w:rsidR="00CF6A1E" w:rsidRPr="00AF3E36" w:rsidRDefault="00CF6A1E" w:rsidP="00CF6A1E">
            <w:pPr>
              <w:suppressAutoHyphens w:val="0"/>
              <w:autoSpaceDE w:val="0"/>
              <w:autoSpaceDN w:val="0"/>
              <w:adjustRightInd w:val="0"/>
              <w:rPr>
                <w:rFonts w:eastAsia="Calibri"/>
                <w:color w:val="000000"/>
                <w:lang w:val="fr-FR" w:eastAsia="en-US"/>
              </w:rPr>
            </w:pPr>
            <w:r w:rsidRPr="00AF3E36">
              <w:rPr>
                <w:rFonts w:eastAsia="Calibri"/>
                <w:color w:val="000000"/>
                <w:lang w:val="fr-FR" w:eastAsia="en-US"/>
              </w:rPr>
              <w:t>2019</w:t>
            </w:r>
          </w:p>
        </w:tc>
        <w:tc>
          <w:tcPr>
            <w:tcW w:w="3119" w:type="dxa"/>
            <w:tcBorders>
              <w:top w:val="single" w:sz="4" w:space="0" w:color="auto"/>
              <w:left w:val="single" w:sz="4" w:space="0" w:color="auto"/>
              <w:bottom w:val="single" w:sz="4" w:space="0" w:color="auto"/>
              <w:right w:val="single" w:sz="4" w:space="0" w:color="auto"/>
            </w:tcBorders>
          </w:tcPr>
          <w:p w14:paraId="41660C05" w14:textId="77777777" w:rsidR="00CF6A1E" w:rsidRPr="00CA1FF1" w:rsidRDefault="00CF6A1E" w:rsidP="00CF6A1E">
            <w:pPr>
              <w:suppressAutoHyphens w:val="0"/>
              <w:autoSpaceDE w:val="0"/>
              <w:autoSpaceDN w:val="0"/>
              <w:adjustRightInd w:val="0"/>
              <w:rPr>
                <w:rFonts w:eastAsia="Calibri"/>
                <w:color w:val="000000"/>
                <w:lang w:eastAsia="en-US"/>
              </w:rPr>
            </w:pPr>
            <w:r w:rsidRPr="00CA1FF1">
              <w:rPr>
                <w:rFonts w:eastAsia="Calibri"/>
                <w:color w:val="000000"/>
                <w:lang w:eastAsia="en-US"/>
              </w:rPr>
              <w:t>« Efficacy trials argument: Efficacy data and relevant information »</w:t>
            </w:r>
          </w:p>
          <w:p w14:paraId="02E7EB52" w14:textId="77777777" w:rsidR="00CF6A1E" w:rsidRPr="00AF3E36" w:rsidRDefault="00CF6A1E" w:rsidP="00CF6A1E">
            <w:pPr>
              <w:suppressAutoHyphens w:val="0"/>
              <w:autoSpaceDE w:val="0"/>
              <w:autoSpaceDN w:val="0"/>
              <w:adjustRightInd w:val="0"/>
              <w:rPr>
                <w:rFonts w:eastAsia="Calibri"/>
                <w:color w:val="000000"/>
                <w:lang w:val="fr-FR" w:eastAsia="en-US"/>
              </w:rPr>
            </w:pPr>
            <w:r w:rsidRPr="00AF3E36">
              <w:rPr>
                <w:rFonts w:eastAsia="Calibri"/>
                <w:color w:val="000000"/>
                <w:lang w:val="fr-FR" w:eastAsia="en-US"/>
              </w:rPr>
              <w:t xml:space="preserve">M2i </w:t>
            </w:r>
            <w:proofErr w:type="spellStart"/>
            <w:r w:rsidRPr="00AF3E36">
              <w:rPr>
                <w:rFonts w:eastAsia="Calibri"/>
                <w:color w:val="000000"/>
                <w:lang w:val="fr-FR" w:eastAsia="en-US"/>
              </w:rPr>
              <w:t>Development</w:t>
            </w:r>
            <w:proofErr w:type="spellEnd"/>
          </w:p>
          <w:p w14:paraId="1C383A5F" w14:textId="163B518E" w:rsidR="00CF6A1E" w:rsidRPr="00AF3E36" w:rsidRDefault="00CF6A1E" w:rsidP="00CF6A1E">
            <w:pPr>
              <w:suppressAutoHyphens w:val="0"/>
              <w:autoSpaceDE w:val="0"/>
              <w:autoSpaceDN w:val="0"/>
              <w:adjustRightInd w:val="0"/>
              <w:rPr>
                <w:rFonts w:eastAsia="Calibri"/>
                <w:color w:val="000000"/>
                <w:lang w:val="fr-FR" w:eastAsia="en-US"/>
              </w:rPr>
            </w:pPr>
            <w:proofErr w:type="spellStart"/>
            <w:r w:rsidRPr="00AF3E36">
              <w:rPr>
                <w:rFonts w:eastAsia="Calibri"/>
                <w:color w:val="000000"/>
                <w:lang w:val="fr-FR" w:eastAsia="en-US"/>
              </w:rPr>
              <w:t>Unpublished</w:t>
            </w:r>
            <w:proofErr w:type="spellEnd"/>
          </w:p>
        </w:tc>
        <w:tc>
          <w:tcPr>
            <w:tcW w:w="1559" w:type="dxa"/>
            <w:tcBorders>
              <w:top w:val="single" w:sz="4" w:space="0" w:color="auto"/>
              <w:left w:val="single" w:sz="4" w:space="0" w:color="auto"/>
              <w:bottom w:val="single" w:sz="4" w:space="0" w:color="auto"/>
              <w:right w:val="single" w:sz="4" w:space="0" w:color="auto"/>
            </w:tcBorders>
          </w:tcPr>
          <w:p w14:paraId="3424122C" w14:textId="5FB8A42E" w:rsidR="00CF6A1E" w:rsidRPr="00AF3E36" w:rsidRDefault="00CF6A1E" w:rsidP="00CF6A1E">
            <w:pPr>
              <w:suppressAutoHyphens w:val="0"/>
              <w:autoSpaceDE w:val="0"/>
              <w:autoSpaceDN w:val="0"/>
              <w:adjustRightInd w:val="0"/>
              <w:jc w:val="center"/>
              <w:rPr>
                <w:rFonts w:eastAsia="Calibri"/>
                <w:color w:val="000000"/>
                <w:lang w:val="fr-FR" w:eastAsia="en-US"/>
              </w:rPr>
            </w:pPr>
            <w:r w:rsidRPr="00AF3E36">
              <w:rPr>
                <w:rFonts w:eastAsia="Calibri"/>
                <w:color w:val="000000"/>
                <w:lang w:val="fr-FR" w:eastAsia="en-US"/>
              </w:rPr>
              <w:t>Y</w:t>
            </w:r>
          </w:p>
        </w:tc>
        <w:tc>
          <w:tcPr>
            <w:tcW w:w="2268" w:type="dxa"/>
            <w:tcBorders>
              <w:top w:val="single" w:sz="4" w:space="0" w:color="auto"/>
              <w:left w:val="single" w:sz="4" w:space="0" w:color="auto"/>
              <w:bottom w:val="single" w:sz="4" w:space="0" w:color="auto"/>
              <w:right w:val="single" w:sz="4" w:space="0" w:color="auto"/>
            </w:tcBorders>
          </w:tcPr>
          <w:p w14:paraId="66D9FCA5" w14:textId="4BA6F8D6" w:rsidR="00CF6A1E" w:rsidRPr="00AF3E36" w:rsidRDefault="00CF6A1E" w:rsidP="00CF6A1E">
            <w:pPr>
              <w:suppressAutoHyphens w:val="0"/>
              <w:autoSpaceDE w:val="0"/>
              <w:autoSpaceDN w:val="0"/>
              <w:adjustRightInd w:val="0"/>
              <w:rPr>
                <w:rFonts w:eastAsia="Calibri"/>
                <w:color w:val="000000"/>
                <w:lang w:val="fr-FR" w:eastAsia="en-US"/>
              </w:rPr>
            </w:pPr>
            <w:r w:rsidRPr="00AF3E36">
              <w:rPr>
                <w:rFonts w:eastAsia="Calibri"/>
                <w:color w:val="000000"/>
                <w:lang w:val="fr-FR" w:eastAsia="en-US"/>
              </w:rPr>
              <w:t xml:space="preserve">M2i </w:t>
            </w:r>
          </w:p>
        </w:tc>
      </w:tr>
    </w:tbl>
    <w:p w14:paraId="30A1D753" w14:textId="77777777" w:rsidR="00692236" w:rsidRPr="00692236" w:rsidRDefault="00692236" w:rsidP="00992F71">
      <w:pPr>
        <w:pStyle w:val="Absatz"/>
      </w:pPr>
    </w:p>
    <w:sectPr w:rsidR="00692236" w:rsidRPr="00692236" w:rsidSect="000564F4">
      <w:pgSz w:w="11906" w:h="16838"/>
      <w:pgMar w:top="1474" w:right="1247" w:bottom="2013" w:left="1446" w:header="851" w:footer="85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D58F3F" w14:textId="77777777" w:rsidR="00FF681D" w:rsidRDefault="00FF681D">
      <w:r>
        <w:separator/>
      </w:r>
    </w:p>
  </w:endnote>
  <w:endnote w:type="continuationSeparator" w:id="0">
    <w:p w14:paraId="4BB525D3" w14:textId="77777777" w:rsidR="00FF681D" w:rsidRDefault="00FF681D">
      <w:r>
        <w:continuationSeparator/>
      </w:r>
    </w:p>
  </w:endnote>
  <w:endnote w:type="continuationNotice" w:id="1">
    <w:p w14:paraId="5DB92BE6" w14:textId="77777777" w:rsidR="00FF681D" w:rsidRDefault="00FF68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Frutiger 55 Roman">
    <w:altName w:val="Century Gothic"/>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 w:name="LiberationSans">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Helvetic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8BFF4" w14:textId="0F04A8A1" w:rsidR="00FF681D" w:rsidRDefault="00FF681D">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B7031E">
      <w:rPr>
        <w:rFonts w:cs="Verdana"/>
        <w:noProof/>
        <w:sz w:val="18"/>
      </w:rPr>
      <w:t>8</w:t>
    </w:r>
    <w:r>
      <w:rPr>
        <w:rFonts w:cs="Verdana"/>
        <w:sz w:val="18"/>
      </w:rPr>
      <w:fldChar w:fldCharType="end"/>
    </w:r>
  </w:p>
  <w:p w14:paraId="10289B5B" w14:textId="77777777" w:rsidR="00FF681D" w:rsidRDefault="00FF681D">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3D918" w14:textId="77777777" w:rsidR="00FF681D" w:rsidRDefault="00FF681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B7BD0" w14:textId="32D7B760" w:rsidR="00FF681D" w:rsidRPr="008450B3" w:rsidRDefault="00FF681D">
    <w:pPr>
      <w:pStyle w:val="Pieddepage"/>
      <w:jc w:val="right"/>
      <w:rPr>
        <w:rFonts w:asciiTheme="minorHAnsi" w:hAnsiTheme="minorHAnsi" w:cstheme="minorHAnsi"/>
        <w:sz w:val="18"/>
      </w:rPr>
    </w:pPr>
    <w:r w:rsidRPr="008450B3">
      <w:rPr>
        <w:rFonts w:asciiTheme="minorHAnsi" w:hAnsiTheme="minorHAnsi" w:cstheme="minorHAnsi"/>
        <w:sz w:val="18"/>
      </w:rPr>
      <w:fldChar w:fldCharType="begin"/>
    </w:r>
    <w:r w:rsidRPr="008450B3">
      <w:rPr>
        <w:rFonts w:asciiTheme="minorHAnsi" w:hAnsiTheme="minorHAnsi" w:cstheme="minorHAnsi"/>
        <w:sz w:val="18"/>
      </w:rPr>
      <w:instrText xml:space="preserve"> PAGE </w:instrText>
    </w:r>
    <w:r w:rsidRPr="008450B3">
      <w:rPr>
        <w:rFonts w:asciiTheme="minorHAnsi" w:hAnsiTheme="minorHAnsi" w:cstheme="minorHAnsi"/>
        <w:sz w:val="18"/>
      </w:rPr>
      <w:fldChar w:fldCharType="separate"/>
    </w:r>
    <w:r w:rsidR="00B7031E">
      <w:rPr>
        <w:rFonts w:asciiTheme="minorHAnsi" w:hAnsiTheme="minorHAnsi" w:cstheme="minorHAnsi"/>
        <w:noProof/>
        <w:sz w:val="18"/>
      </w:rPr>
      <w:t>21</w:t>
    </w:r>
    <w:r w:rsidRPr="008450B3">
      <w:rPr>
        <w:rFonts w:asciiTheme="minorHAnsi" w:hAnsiTheme="minorHAnsi" w:cstheme="minorHAnsi"/>
        <w:sz w:val="18"/>
      </w:rPr>
      <w:fldChar w:fldCharType="end"/>
    </w:r>
  </w:p>
  <w:p w14:paraId="15A98054" w14:textId="77777777" w:rsidR="00FF681D" w:rsidRDefault="00FF681D">
    <w:pPr>
      <w:pStyle w:val="Pieddepag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D5657" w14:textId="77777777" w:rsidR="00FF681D" w:rsidRDefault="00FF681D"/>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A237AE" w14:textId="77777777" w:rsidR="00FF681D" w:rsidRDefault="00FF681D">
      <w:r>
        <w:separator/>
      </w:r>
    </w:p>
  </w:footnote>
  <w:footnote w:type="continuationSeparator" w:id="0">
    <w:p w14:paraId="049289D0" w14:textId="77777777" w:rsidR="00FF681D" w:rsidRDefault="00FF681D">
      <w:r>
        <w:continuationSeparator/>
      </w:r>
    </w:p>
  </w:footnote>
  <w:footnote w:type="continuationNotice" w:id="1">
    <w:p w14:paraId="795F2FE8" w14:textId="77777777" w:rsidR="00FF681D" w:rsidRDefault="00FF681D"/>
  </w:footnote>
  <w:footnote w:id="2">
    <w:p w14:paraId="6636C8EF" w14:textId="77777777" w:rsidR="00FF681D" w:rsidRPr="008A5EE8" w:rsidRDefault="00FF681D" w:rsidP="00640170">
      <w:pPr>
        <w:shd w:val="clear" w:color="auto" w:fill="FFFFFF"/>
        <w:jc w:val="both"/>
      </w:pPr>
      <w:r w:rsidRPr="008A5EE8">
        <w:rPr>
          <w:rStyle w:val="Appelnotedebasdep"/>
        </w:rPr>
        <w:footnoteRef/>
      </w:r>
      <w:r w:rsidRPr="008A5EE8">
        <w:t xml:space="preserve"> </w:t>
      </w:r>
      <w:r w:rsidRPr="00640170">
        <w:rPr>
          <w:sz w:val="16"/>
          <w:szCs w:val="16"/>
        </w:rPr>
        <w:t xml:space="preserve">Regulation (EC) No 1272/2008 of the European Parliament and of the Council of 16 December 2008 on classification, labelling and packaging of substances and mixtures, amending </w:t>
      </w:r>
      <w:r w:rsidRPr="00640170">
        <w:rPr>
          <w:rFonts w:cs="Arial"/>
          <w:sz w:val="16"/>
          <w:szCs w:val="16"/>
          <w:lang w:eastAsia="fr-FR"/>
        </w:rPr>
        <w:t>and</w:t>
      </w:r>
      <w:r w:rsidRPr="00640170">
        <w:rPr>
          <w:sz w:val="16"/>
          <w:szCs w:val="16"/>
        </w:rPr>
        <w:t xml:space="preserve"> repealing Directives 67/548/EEC and 1999/45/EC, and amending Regulation (EC) No 1907/2006</w:t>
      </w:r>
    </w:p>
  </w:footnote>
  <w:footnote w:id="3">
    <w:p w14:paraId="037DE561" w14:textId="00886A96" w:rsidR="00FF681D" w:rsidRDefault="00FF681D">
      <w:pPr>
        <w:pStyle w:val="Notedebasdepage"/>
        <w:rPr>
          <w:rFonts w:cs="Times New Roman"/>
          <w:sz w:val="16"/>
          <w:szCs w:val="16"/>
          <w:lang w:eastAsia="de-DE"/>
        </w:rPr>
      </w:pPr>
      <w:r>
        <w:rPr>
          <w:rStyle w:val="Appelnotedebasdep"/>
        </w:rPr>
        <w:footnoteRef/>
      </w:r>
      <w:r>
        <w:t xml:space="preserve"> </w:t>
      </w:r>
      <w:r w:rsidRPr="00B529C0">
        <w:rPr>
          <w:sz w:val="16"/>
          <w:szCs w:val="16"/>
          <w:lang w:val="en-US"/>
        </w:rPr>
        <w:t xml:space="preserve">Female calling </w:t>
      </w:r>
      <w:proofErr w:type="spellStart"/>
      <w:r w:rsidRPr="00B529C0">
        <w:rPr>
          <w:sz w:val="16"/>
          <w:szCs w:val="16"/>
          <w:lang w:val="en-US"/>
        </w:rPr>
        <w:t>behaviour</w:t>
      </w:r>
      <w:proofErr w:type="spellEnd"/>
      <w:r w:rsidRPr="00B529C0">
        <w:rPr>
          <w:sz w:val="16"/>
          <w:szCs w:val="16"/>
          <w:lang w:val="en-US"/>
        </w:rPr>
        <w:t xml:space="preserve"> and male </w:t>
      </w:r>
      <w:proofErr w:type="spellStart"/>
      <w:r w:rsidRPr="00B529C0">
        <w:rPr>
          <w:sz w:val="16"/>
          <w:szCs w:val="16"/>
          <w:lang w:val="en-US"/>
        </w:rPr>
        <w:t>reponse</w:t>
      </w:r>
      <w:proofErr w:type="spellEnd"/>
      <w:r w:rsidRPr="00B529C0">
        <w:rPr>
          <w:sz w:val="16"/>
          <w:szCs w:val="16"/>
          <w:lang w:val="en-US"/>
        </w:rPr>
        <w:t xml:space="preserve"> to the sex pheromone in </w:t>
      </w:r>
      <w:proofErr w:type="spellStart"/>
      <w:r w:rsidRPr="005F68C2">
        <w:rPr>
          <w:rFonts w:cs="Times New Roman"/>
          <w:i/>
          <w:sz w:val="16"/>
          <w:szCs w:val="16"/>
          <w:lang w:eastAsia="de-DE"/>
        </w:rPr>
        <w:t>Thaumetopoea</w:t>
      </w:r>
      <w:proofErr w:type="spellEnd"/>
      <w:r w:rsidRPr="005F68C2">
        <w:rPr>
          <w:rFonts w:cs="Times New Roman"/>
          <w:i/>
          <w:sz w:val="16"/>
          <w:szCs w:val="16"/>
          <w:lang w:eastAsia="de-DE"/>
        </w:rPr>
        <w:t xml:space="preserve"> </w:t>
      </w:r>
      <w:proofErr w:type="spellStart"/>
      <w:r w:rsidRPr="005F68C2">
        <w:rPr>
          <w:rFonts w:cs="Times New Roman"/>
          <w:i/>
          <w:sz w:val="16"/>
          <w:szCs w:val="16"/>
          <w:lang w:eastAsia="de-DE"/>
        </w:rPr>
        <w:t>pityocampa</w:t>
      </w:r>
      <w:proofErr w:type="spellEnd"/>
      <w:r w:rsidRPr="005F68C2">
        <w:rPr>
          <w:rFonts w:cs="Times New Roman"/>
          <w:i/>
          <w:sz w:val="16"/>
          <w:szCs w:val="16"/>
          <w:lang w:eastAsia="de-DE"/>
        </w:rPr>
        <w:t xml:space="preserve"> </w:t>
      </w:r>
      <w:r w:rsidRPr="005F68C2">
        <w:rPr>
          <w:rFonts w:cs="Times New Roman"/>
          <w:sz w:val="16"/>
          <w:szCs w:val="16"/>
          <w:lang w:eastAsia="de-DE"/>
        </w:rPr>
        <w:t>(Den. &amp; Schiff)</w:t>
      </w:r>
      <w:r w:rsidRPr="005F68C2">
        <w:rPr>
          <w:rFonts w:cs="Times New Roman"/>
          <w:i/>
          <w:sz w:val="16"/>
          <w:szCs w:val="16"/>
          <w:lang w:eastAsia="de-DE"/>
        </w:rPr>
        <w:t xml:space="preserve"> </w:t>
      </w:r>
      <w:r w:rsidRPr="005F68C2">
        <w:rPr>
          <w:rFonts w:cs="Times New Roman"/>
          <w:sz w:val="16"/>
          <w:szCs w:val="16"/>
          <w:lang w:eastAsia="de-DE"/>
        </w:rPr>
        <w:t>(</w:t>
      </w:r>
      <w:proofErr w:type="spellStart"/>
      <w:r w:rsidRPr="005F68C2">
        <w:rPr>
          <w:rFonts w:cs="Times New Roman"/>
          <w:sz w:val="16"/>
          <w:szCs w:val="16"/>
          <w:lang w:eastAsia="de-DE"/>
        </w:rPr>
        <w:t>Lep</w:t>
      </w:r>
      <w:proofErr w:type="spellEnd"/>
      <w:r w:rsidRPr="005F68C2">
        <w:rPr>
          <w:rFonts w:cs="Times New Roman"/>
          <w:sz w:val="16"/>
          <w:szCs w:val="16"/>
          <w:lang w:eastAsia="de-DE"/>
        </w:rPr>
        <w:t xml:space="preserve">., </w:t>
      </w:r>
      <w:proofErr w:type="spellStart"/>
      <w:r w:rsidRPr="005F68C2">
        <w:rPr>
          <w:rFonts w:cs="Times New Roman"/>
          <w:i/>
          <w:sz w:val="16"/>
          <w:szCs w:val="16"/>
          <w:lang w:eastAsia="de-DE"/>
        </w:rPr>
        <w:t>Thaumetopoeidae</w:t>
      </w:r>
      <w:proofErr w:type="spellEnd"/>
      <w:r w:rsidRPr="005F68C2">
        <w:rPr>
          <w:rFonts w:cs="Times New Roman"/>
          <w:sz w:val="16"/>
          <w:szCs w:val="16"/>
          <w:lang w:eastAsia="de-DE"/>
        </w:rPr>
        <w:t>)</w:t>
      </w:r>
    </w:p>
    <w:p w14:paraId="0C6DAD80" w14:textId="77777777" w:rsidR="00FF681D" w:rsidRPr="00B529C0" w:rsidRDefault="00FF681D">
      <w:pPr>
        <w:pStyle w:val="Notedebasdepage"/>
        <w:rPr>
          <w:lang w:val="en-US"/>
        </w:rPr>
      </w:pPr>
    </w:p>
  </w:footnote>
  <w:footnote w:id="4">
    <w:p w14:paraId="36718268" w14:textId="34A73692" w:rsidR="00FF681D" w:rsidRPr="00103513" w:rsidRDefault="00FF681D" w:rsidP="00E22C96">
      <w:pPr>
        <w:pStyle w:val="Notedebasdepage"/>
      </w:pPr>
      <w:r>
        <w:rPr>
          <w:rStyle w:val="Appelnotedebasdep"/>
        </w:rPr>
        <w:footnoteRef/>
      </w:r>
      <w:r>
        <w:rPr>
          <w:lang w:val="en-US"/>
        </w:rPr>
        <w:t xml:space="preserve"> </w:t>
      </w:r>
      <w:r w:rsidRPr="001C051C">
        <w:rPr>
          <w:sz w:val="16"/>
        </w:rPr>
        <w:t xml:space="preserve"> </w:t>
      </w:r>
      <w:r w:rsidRPr="001C051C">
        <w:rPr>
          <w:position w:val="0"/>
          <w:sz w:val="16"/>
          <w:lang w:val="en-US" w:eastAsia="en-GB"/>
        </w:rPr>
        <w:t xml:space="preserve">Guidance document on </w:t>
      </w:r>
      <w:proofErr w:type="spellStart"/>
      <w:r w:rsidRPr="001C051C">
        <w:rPr>
          <w:position w:val="0"/>
          <w:sz w:val="16"/>
          <w:lang w:val="en-US" w:eastAsia="en-GB"/>
        </w:rPr>
        <w:t>semiochemical</w:t>
      </w:r>
      <w:proofErr w:type="spellEnd"/>
      <w:r w:rsidRPr="001C051C">
        <w:rPr>
          <w:position w:val="0"/>
          <w:sz w:val="16"/>
          <w:lang w:val="en-US" w:eastAsia="en-GB"/>
        </w:rPr>
        <w:t xml:space="preserve"> active substances and plant protection products Series on Pesticides No. 93, 2018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0" w:type="dxa"/>
        <w:right w:w="0" w:type="dxa"/>
      </w:tblCellMar>
      <w:tblLook w:val="0000" w:firstRow="0" w:lastRow="0" w:firstColumn="0" w:lastColumn="0" w:noHBand="0" w:noVBand="0"/>
    </w:tblPr>
    <w:tblGrid>
      <w:gridCol w:w="1843"/>
      <w:gridCol w:w="5528"/>
      <w:gridCol w:w="2127"/>
    </w:tblGrid>
    <w:tr w:rsidR="00FF681D" w14:paraId="6E988D38" w14:textId="77777777" w:rsidTr="008450B3">
      <w:tc>
        <w:tcPr>
          <w:tcW w:w="1843" w:type="dxa"/>
          <w:tcBorders>
            <w:bottom w:val="single" w:sz="4" w:space="0" w:color="000000"/>
          </w:tcBorders>
          <w:shd w:val="clear" w:color="auto" w:fill="auto"/>
          <w:vAlign w:val="center"/>
        </w:tcPr>
        <w:p w14:paraId="7C734F62" w14:textId="6A109B98" w:rsidR="00FF681D" w:rsidRDefault="00FF681D" w:rsidP="008450B3">
          <w:pPr>
            <w:widowControl w:val="0"/>
            <w:autoSpaceDE w:val="0"/>
            <w:rPr>
              <w:rFonts w:cs="Times"/>
              <w:color w:val="000000"/>
              <w:sz w:val="18"/>
              <w:szCs w:val="18"/>
            </w:rPr>
          </w:pPr>
          <w:r>
            <w:rPr>
              <w:rFonts w:cs="Times"/>
              <w:color w:val="000000"/>
              <w:sz w:val="18"/>
              <w:szCs w:val="18"/>
            </w:rPr>
            <w:t>France</w:t>
          </w:r>
        </w:p>
      </w:tc>
      <w:tc>
        <w:tcPr>
          <w:tcW w:w="5528" w:type="dxa"/>
          <w:tcBorders>
            <w:bottom w:val="single" w:sz="4" w:space="0" w:color="000000"/>
          </w:tcBorders>
          <w:shd w:val="clear" w:color="auto" w:fill="auto"/>
          <w:vAlign w:val="center"/>
        </w:tcPr>
        <w:p w14:paraId="6EB96BF1" w14:textId="40440D9F" w:rsidR="00FF681D" w:rsidRDefault="00FF681D">
          <w:pPr>
            <w:widowControl w:val="0"/>
            <w:autoSpaceDE w:val="0"/>
            <w:jc w:val="center"/>
            <w:rPr>
              <w:rFonts w:cs="Times"/>
              <w:color w:val="000000"/>
              <w:sz w:val="18"/>
              <w:szCs w:val="18"/>
            </w:rPr>
          </w:pPr>
          <w:r>
            <w:rPr>
              <w:rFonts w:cs="Times"/>
              <w:color w:val="000000"/>
              <w:sz w:val="18"/>
              <w:szCs w:val="18"/>
            </w:rPr>
            <w:t>PINE T PRO BALL / PHERO-BALL PIN</w:t>
          </w:r>
        </w:p>
      </w:tc>
      <w:tc>
        <w:tcPr>
          <w:tcW w:w="2127" w:type="dxa"/>
          <w:tcBorders>
            <w:bottom w:val="single" w:sz="4" w:space="0" w:color="000000"/>
          </w:tcBorders>
          <w:shd w:val="clear" w:color="auto" w:fill="auto"/>
          <w:vAlign w:val="center"/>
        </w:tcPr>
        <w:p w14:paraId="5A6EFACE" w14:textId="5610E995" w:rsidR="00FF681D" w:rsidRDefault="00FF681D" w:rsidP="008450B3">
          <w:pPr>
            <w:widowControl w:val="0"/>
            <w:autoSpaceDE w:val="0"/>
            <w:jc w:val="right"/>
          </w:pPr>
          <w:r>
            <w:rPr>
              <w:rFonts w:cs="Times"/>
              <w:color w:val="000000"/>
              <w:sz w:val="18"/>
              <w:szCs w:val="18"/>
            </w:rPr>
            <w:t>PT 19</w:t>
          </w:r>
        </w:p>
      </w:tc>
    </w:tr>
  </w:tbl>
  <w:p w14:paraId="6D6E9C1F" w14:textId="77777777" w:rsidR="00FF681D" w:rsidRDefault="00FF681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8602F" w14:textId="77777777" w:rsidR="00FF681D" w:rsidRDefault="00FF681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2C2BC" w14:textId="77777777" w:rsidR="00FF681D" w:rsidRDefault="00FF681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9B484F4"/>
    <w:lvl w:ilvl="0">
      <w:start w:val="1"/>
      <w:numFmt w:val="decimal"/>
      <w:pStyle w:val="Listenumros"/>
      <w:lvlText w:val="%1."/>
      <w:lvlJc w:val="left"/>
      <w:pPr>
        <w:tabs>
          <w:tab w:val="num" w:pos="360"/>
        </w:tabs>
        <w:ind w:left="360" w:hanging="360"/>
      </w:pPr>
    </w:lvl>
  </w:abstractNum>
  <w:abstractNum w:abstractNumId="1" w15:restartNumberingAfterBreak="0">
    <w:nsid w:val="00000001"/>
    <w:multiLevelType w:val="multilevel"/>
    <w:tmpl w:val="EDCC2AC6"/>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84"/>
        </w:tabs>
        <w:ind w:left="1004" w:hanging="720"/>
      </w:pPr>
      <w:rPr>
        <w:sz w:val="22"/>
      </w:rPr>
    </w:lvl>
    <w:lvl w:ilvl="3">
      <w:start w:val="1"/>
      <w:numFmt w:val="decimal"/>
      <w:pStyle w:val="Titre4"/>
      <w:lvlText w:val="%1.%2.%3.%4"/>
      <w:lvlJc w:val="left"/>
      <w:pPr>
        <w:tabs>
          <w:tab w:val="num" w:pos="0"/>
        </w:tabs>
        <w:ind w:left="864" w:hanging="864"/>
      </w:pPr>
      <w:rPr>
        <w:rFonts w:ascii="Verdana" w:hAnsi="Verdana" w:hint="default"/>
        <w:b/>
        <w:i w: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2"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3"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4"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5"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6" w15:restartNumberingAfterBreak="0">
    <w:nsid w:val="001F45A7"/>
    <w:multiLevelType w:val="hybridMultilevel"/>
    <w:tmpl w:val="764E2BF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1BF1E67"/>
    <w:multiLevelType w:val="hybridMultilevel"/>
    <w:tmpl w:val="1C5C7972"/>
    <w:lvl w:ilvl="0" w:tplc="7C2C08A0">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662146D"/>
    <w:multiLevelType w:val="hybridMultilevel"/>
    <w:tmpl w:val="DDF225CC"/>
    <w:lvl w:ilvl="0" w:tplc="BB32254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7C370EC"/>
    <w:multiLevelType w:val="hybridMultilevel"/>
    <w:tmpl w:val="C71065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AED69C9"/>
    <w:multiLevelType w:val="hybridMultilevel"/>
    <w:tmpl w:val="F8E074CE"/>
    <w:lvl w:ilvl="0" w:tplc="60948876">
      <w:numFmt w:val="bullet"/>
      <w:lvlText w:val="-"/>
      <w:lvlJc w:val="left"/>
      <w:pPr>
        <w:ind w:left="435" w:hanging="360"/>
      </w:pPr>
      <w:rPr>
        <w:rFonts w:ascii="Verdana" w:eastAsia="Times New Roman" w:hAnsi="Verdana" w:cs="Verdana" w:hint="default"/>
      </w:rPr>
    </w:lvl>
    <w:lvl w:ilvl="1" w:tplc="040C000B">
      <w:start w:val="1"/>
      <w:numFmt w:val="bullet"/>
      <w:lvlText w:val=""/>
      <w:lvlJc w:val="left"/>
      <w:pPr>
        <w:ind w:left="1155" w:hanging="360"/>
      </w:pPr>
      <w:rPr>
        <w:rFonts w:ascii="Wingdings" w:hAnsi="Wingdings" w:hint="default"/>
      </w:rPr>
    </w:lvl>
    <w:lvl w:ilvl="2" w:tplc="040C0005">
      <w:start w:val="1"/>
      <w:numFmt w:val="bullet"/>
      <w:lvlText w:val=""/>
      <w:lvlJc w:val="left"/>
      <w:pPr>
        <w:ind w:left="1875" w:hanging="360"/>
      </w:pPr>
      <w:rPr>
        <w:rFonts w:ascii="Wingdings" w:hAnsi="Wingdings" w:hint="default"/>
      </w:rPr>
    </w:lvl>
    <w:lvl w:ilvl="3" w:tplc="040C0001">
      <w:start w:val="1"/>
      <w:numFmt w:val="bullet"/>
      <w:lvlText w:val=""/>
      <w:lvlJc w:val="left"/>
      <w:pPr>
        <w:ind w:left="2595" w:hanging="360"/>
      </w:pPr>
      <w:rPr>
        <w:rFonts w:ascii="Symbol" w:hAnsi="Symbol" w:hint="default"/>
      </w:rPr>
    </w:lvl>
    <w:lvl w:ilvl="4" w:tplc="8F90F62C">
      <w:numFmt w:val="bullet"/>
      <w:lvlText w:val=""/>
      <w:lvlJc w:val="left"/>
      <w:pPr>
        <w:ind w:left="3315" w:hanging="360"/>
      </w:pPr>
      <w:rPr>
        <w:rFonts w:ascii="Wingdings" w:eastAsia="Times New Roman" w:hAnsi="Wingdings" w:cs="Arial" w:hint="default"/>
        <w:color w:val="000000"/>
      </w:rPr>
    </w:lvl>
    <w:lvl w:ilvl="5" w:tplc="040C0005" w:tentative="1">
      <w:start w:val="1"/>
      <w:numFmt w:val="bullet"/>
      <w:lvlText w:val=""/>
      <w:lvlJc w:val="left"/>
      <w:pPr>
        <w:ind w:left="4035" w:hanging="360"/>
      </w:pPr>
      <w:rPr>
        <w:rFonts w:ascii="Wingdings" w:hAnsi="Wingdings" w:hint="default"/>
      </w:rPr>
    </w:lvl>
    <w:lvl w:ilvl="6" w:tplc="040C0001" w:tentative="1">
      <w:start w:val="1"/>
      <w:numFmt w:val="bullet"/>
      <w:lvlText w:val=""/>
      <w:lvlJc w:val="left"/>
      <w:pPr>
        <w:ind w:left="4755" w:hanging="360"/>
      </w:pPr>
      <w:rPr>
        <w:rFonts w:ascii="Symbol" w:hAnsi="Symbol" w:hint="default"/>
      </w:rPr>
    </w:lvl>
    <w:lvl w:ilvl="7" w:tplc="040C0003" w:tentative="1">
      <w:start w:val="1"/>
      <w:numFmt w:val="bullet"/>
      <w:lvlText w:val="o"/>
      <w:lvlJc w:val="left"/>
      <w:pPr>
        <w:ind w:left="5475" w:hanging="360"/>
      </w:pPr>
      <w:rPr>
        <w:rFonts w:ascii="Courier New" w:hAnsi="Courier New" w:cs="Courier New" w:hint="default"/>
      </w:rPr>
    </w:lvl>
    <w:lvl w:ilvl="8" w:tplc="040C0005" w:tentative="1">
      <w:start w:val="1"/>
      <w:numFmt w:val="bullet"/>
      <w:lvlText w:val=""/>
      <w:lvlJc w:val="left"/>
      <w:pPr>
        <w:ind w:left="6195" w:hanging="360"/>
      </w:pPr>
      <w:rPr>
        <w:rFonts w:ascii="Wingdings" w:hAnsi="Wingdings" w:hint="default"/>
      </w:rPr>
    </w:lvl>
  </w:abstractNum>
  <w:abstractNum w:abstractNumId="11" w15:restartNumberingAfterBreak="0">
    <w:nsid w:val="0EDE08F6"/>
    <w:multiLevelType w:val="hybridMultilevel"/>
    <w:tmpl w:val="38EACFC6"/>
    <w:lvl w:ilvl="0" w:tplc="5472E95E">
      <w:start w:val="97"/>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894151A"/>
    <w:multiLevelType w:val="hybridMultilevel"/>
    <w:tmpl w:val="649422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3966976"/>
    <w:multiLevelType w:val="hybridMultilevel"/>
    <w:tmpl w:val="3F0629D4"/>
    <w:lvl w:ilvl="0" w:tplc="F3909E46">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3B80619"/>
    <w:multiLevelType w:val="hybridMultilevel"/>
    <w:tmpl w:val="AE0233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192760C"/>
    <w:multiLevelType w:val="hybridMultilevel"/>
    <w:tmpl w:val="2F68F2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3685A57"/>
    <w:multiLevelType w:val="hybridMultilevel"/>
    <w:tmpl w:val="466E6356"/>
    <w:lvl w:ilvl="0" w:tplc="43767A88">
      <w:start w:val="2"/>
      <w:numFmt w:val="bullet"/>
      <w:lvlText w:val="-"/>
      <w:lvlJc w:val="left"/>
      <w:pPr>
        <w:ind w:left="720" w:hanging="360"/>
      </w:pPr>
      <w:rPr>
        <w:rFonts w:ascii="Verdana" w:eastAsia="Times New Roman" w:hAnsi="Verdana" w:cs="Times New Roman"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44B71EE"/>
    <w:multiLevelType w:val="hybridMultilevel"/>
    <w:tmpl w:val="2DC8A43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9081741"/>
    <w:multiLevelType w:val="hybridMultilevel"/>
    <w:tmpl w:val="2D162558"/>
    <w:lvl w:ilvl="0" w:tplc="F0EAEB30">
      <w:numFmt w:val="bullet"/>
      <w:lvlText w:val="-"/>
      <w:lvlJc w:val="left"/>
      <w:pPr>
        <w:ind w:left="720" w:hanging="360"/>
      </w:pPr>
      <w:rPr>
        <w:rFonts w:ascii="Calibri" w:eastAsiaTheme="minorHAnsi" w:hAnsi="Calibri" w:cs="Calibri"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A9359F6"/>
    <w:multiLevelType w:val="hybridMultilevel"/>
    <w:tmpl w:val="8E0CCC18"/>
    <w:lvl w:ilvl="0" w:tplc="150271BA">
      <w:numFmt w:val="bullet"/>
      <w:lvlText w:val=""/>
      <w:lvlJc w:val="left"/>
      <w:pPr>
        <w:ind w:left="720" w:hanging="360"/>
      </w:pPr>
      <w:rPr>
        <w:rFonts w:ascii="Wingdings" w:eastAsia="Calibr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EC9722A"/>
    <w:multiLevelType w:val="hybridMultilevel"/>
    <w:tmpl w:val="8DD81A26"/>
    <w:lvl w:ilvl="0" w:tplc="547EF098">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1A64DA6"/>
    <w:multiLevelType w:val="hybridMultilevel"/>
    <w:tmpl w:val="EEEC5392"/>
    <w:lvl w:ilvl="0" w:tplc="575A9EA6">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2921F86"/>
    <w:multiLevelType w:val="multilevel"/>
    <w:tmpl w:val="CAE2C9B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4A8647AC"/>
    <w:multiLevelType w:val="hybridMultilevel"/>
    <w:tmpl w:val="9E4A1BEA"/>
    <w:lvl w:ilvl="0" w:tplc="5472E95E">
      <w:start w:val="97"/>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9AE36B0"/>
    <w:multiLevelType w:val="hybridMultilevel"/>
    <w:tmpl w:val="939899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A442AA7"/>
    <w:multiLevelType w:val="hybridMultilevel"/>
    <w:tmpl w:val="132AA2DE"/>
    <w:lvl w:ilvl="0" w:tplc="BA863E50">
      <w:start w:val="16"/>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CA8580A"/>
    <w:multiLevelType w:val="hybridMultilevel"/>
    <w:tmpl w:val="CA8251B8"/>
    <w:lvl w:ilvl="0" w:tplc="869466D8">
      <w:numFmt w:val="bullet"/>
      <w:lvlText w:val="-"/>
      <w:lvlJc w:val="left"/>
      <w:pPr>
        <w:ind w:left="564" w:hanging="204"/>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2337888"/>
    <w:multiLevelType w:val="hybridMultilevel"/>
    <w:tmpl w:val="679081F0"/>
    <w:lvl w:ilvl="0" w:tplc="1C8EB604">
      <w:numFmt w:val="bullet"/>
      <w:lvlText w:val=""/>
      <w:lvlJc w:val="left"/>
      <w:pPr>
        <w:ind w:left="720" w:hanging="360"/>
      </w:pPr>
      <w:rPr>
        <w:rFonts w:ascii="Wingdings" w:eastAsia="Times New Roman" w:hAnsi="Wingdings" w:cs="Arial"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94250D2"/>
    <w:multiLevelType w:val="hybridMultilevel"/>
    <w:tmpl w:val="C150BB9C"/>
    <w:lvl w:ilvl="0" w:tplc="143A5442">
      <w:numFmt w:val="bullet"/>
      <w:lvlText w:val="-"/>
      <w:lvlJc w:val="left"/>
      <w:pPr>
        <w:ind w:left="720" w:hanging="360"/>
      </w:pPr>
      <w:rPr>
        <w:rFonts w:ascii="Verdana" w:eastAsia="Times New Roman" w:hAnsi="Verdana"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7A96478"/>
    <w:multiLevelType w:val="hybridMultilevel"/>
    <w:tmpl w:val="200CAD20"/>
    <w:lvl w:ilvl="0" w:tplc="8D349ACC">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4D6D37"/>
    <w:multiLevelType w:val="singleLevel"/>
    <w:tmpl w:val="1AF46068"/>
    <w:lvl w:ilvl="0">
      <w:start w:val="1"/>
      <w:numFmt w:val="bullet"/>
      <w:lvlText w:val=""/>
      <w:legacy w:legacy="1" w:legacySpace="0" w:legacyIndent="283"/>
      <w:lvlJc w:val="left"/>
      <w:pPr>
        <w:ind w:left="2012" w:hanging="283"/>
      </w:pPr>
      <w:rPr>
        <w:rFonts w:ascii="Symbol" w:hAnsi="Symbol" w:hint="default"/>
        <w:sz w:val="20"/>
      </w:rPr>
    </w:lvl>
  </w:abstractNum>
  <w:abstractNum w:abstractNumId="31" w15:restartNumberingAfterBreak="0">
    <w:nsid w:val="79370391"/>
    <w:multiLevelType w:val="hybridMultilevel"/>
    <w:tmpl w:val="A562314E"/>
    <w:lvl w:ilvl="0" w:tplc="6FB4B830">
      <w:start w:val="14"/>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10"/>
  </w:num>
  <w:num w:numId="10">
    <w:abstractNumId w:val="30"/>
  </w:num>
  <w:num w:numId="11">
    <w:abstractNumId w:val="13"/>
  </w:num>
  <w:num w:numId="12">
    <w:abstractNumId w:val="7"/>
  </w:num>
  <w:num w:numId="13">
    <w:abstractNumId w:val="12"/>
  </w:num>
  <w:num w:numId="14">
    <w:abstractNumId w:val="26"/>
  </w:num>
  <w:num w:numId="15">
    <w:abstractNumId w:val="17"/>
  </w:num>
  <w:num w:numId="16">
    <w:abstractNumId w:val="31"/>
  </w:num>
  <w:num w:numId="17">
    <w:abstractNumId w:val="28"/>
  </w:num>
  <w:num w:numId="18">
    <w:abstractNumId w:val="25"/>
  </w:num>
  <w:num w:numId="19">
    <w:abstractNumId w:val="19"/>
  </w:num>
  <w:num w:numId="20">
    <w:abstractNumId w:val="11"/>
  </w:num>
  <w:num w:numId="21">
    <w:abstractNumId w:val="29"/>
  </w:num>
  <w:num w:numId="22">
    <w:abstractNumId w:val="18"/>
  </w:num>
  <w:num w:numId="23">
    <w:abstractNumId w:val="8"/>
  </w:num>
  <w:num w:numId="24">
    <w:abstractNumId w:val="1"/>
  </w:num>
  <w:num w:numId="25">
    <w:abstractNumId w:val="23"/>
  </w:num>
  <w:num w:numId="26">
    <w:abstractNumId w:val="15"/>
  </w:num>
  <w:num w:numId="27">
    <w:abstractNumId w:val="22"/>
  </w:num>
  <w:num w:numId="28">
    <w:abstractNumId w:val="14"/>
  </w:num>
  <w:num w:numId="29">
    <w:abstractNumId w:val="16"/>
  </w:num>
  <w:num w:numId="30">
    <w:abstractNumId w:val="6"/>
  </w:num>
  <w:num w:numId="31">
    <w:abstractNumId w:val="21"/>
  </w:num>
  <w:num w:numId="32">
    <w:abstractNumId w:val="24"/>
  </w:num>
  <w:num w:numId="33">
    <w:abstractNumId w:val="9"/>
  </w:num>
  <w:num w:numId="34">
    <w:abstractNumId w:val="20"/>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activeWritingStyle w:appName="MSWord" w:lang="de-DE" w:vendorID="64" w:dllVersion="131078" w:nlCheck="1" w:checkStyle="0"/>
  <w:activeWritingStyle w:appName="MSWord" w:lang="en-GB" w:vendorID="64" w:dllVersion="131078" w:nlCheck="1" w:checkStyle="1"/>
  <w:activeWritingStyle w:appName="MSWord" w:lang="fr-FR" w:vendorID="64" w:dllVersion="131078" w:nlCheck="1" w:checkStyle="0"/>
  <w:activeWritingStyle w:appName="MSWord" w:lang="en-US" w:vendorID="64" w:dllVersion="131078" w:nlCheck="1" w:checkStyle="1"/>
  <w:activeWritingStyle w:appName="MSWord" w:lang="es-ES" w:vendorID="64" w:dllVersion="131078" w:nlCheck="1" w:checkStyle="0"/>
  <w:activeWritingStyle w:appName="MSWord" w:lang="en-029" w:vendorID="64" w:dllVersion="131078" w:nlCheck="1" w:checkStyle="1"/>
  <w:activeWritingStyle w:appName="MSWord" w:lang="fr-BE" w:vendorID="64" w:dllVersion="131078" w:nlCheck="1" w:checkStyle="0"/>
  <w:activeWritingStyle w:appName="MSWord" w:lang="en-IE" w:vendorID="64" w:dllVersion="131078" w:nlCheck="1" w:checkStyle="1"/>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81249"/>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7E46"/>
    <w:rsid w:val="000109E0"/>
    <w:rsid w:val="00017FF1"/>
    <w:rsid w:val="000321AC"/>
    <w:rsid w:val="00034962"/>
    <w:rsid w:val="00035E8C"/>
    <w:rsid w:val="00040C75"/>
    <w:rsid w:val="00042BBE"/>
    <w:rsid w:val="00044410"/>
    <w:rsid w:val="0004667F"/>
    <w:rsid w:val="00052A37"/>
    <w:rsid w:val="000564F4"/>
    <w:rsid w:val="00061EF1"/>
    <w:rsid w:val="00063060"/>
    <w:rsid w:val="00063C72"/>
    <w:rsid w:val="00066024"/>
    <w:rsid w:val="000704D6"/>
    <w:rsid w:val="000746F2"/>
    <w:rsid w:val="000765F0"/>
    <w:rsid w:val="000928F1"/>
    <w:rsid w:val="00095B74"/>
    <w:rsid w:val="000A3875"/>
    <w:rsid w:val="000B4133"/>
    <w:rsid w:val="000B7E5E"/>
    <w:rsid w:val="000C0435"/>
    <w:rsid w:val="000C6719"/>
    <w:rsid w:val="000D0516"/>
    <w:rsid w:val="000D5043"/>
    <w:rsid w:val="000D60D7"/>
    <w:rsid w:val="000D6B1B"/>
    <w:rsid w:val="000E0795"/>
    <w:rsid w:val="000E21EB"/>
    <w:rsid w:val="000F0A3A"/>
    <w:rsid w:val="000F0C78"/>
    <w:rsid w:val="000F478B"/>
    <w:rsid w:val="000F494F"/>
    <w:rsid w:val="000F5C70"/>
    <w:rsid w:val="00103EA8"/>
    <w:rsid w:val="001053DC"/>
    <w:rsid w:val="00111E9F"/>
    <w:rsid w:val="0011225D"/>
    <w:rsid w:val="001125FE"/>
    <w:rsid w:val="0012763B"/>
    <w:rsid w:val="001328F3"/>
    <w:rsid w:val="0014761E"/>
    <w:rsid w:val="00153835"/>
    <w:rsid w:val="00153B3E"/>
    <w:rsid w:val="00154F43"/>
    <w:rsid w:val="0015619B"/>
    <w:rsid w:val="00161128"/>
    <w:rsid w:val="00173339"/>
    <w:rsid w:val="001804D6"/>
    <w:rsid w:val="00185499"/>
    <w:rsid w:val="0018699E"/>
    <w:rsid w:val="00187487"/>
    <w:rsid w:val="00190AF7"/>
    <w:rsid w:val="00195A48"/>
    <w:rsid w:val="001970D6"/>
    <w:rsid w:val="00197F76"/>
    <w:rsid w:val="001A25BD"/>
    <w:rsid w:val="001A53C5"/>
    <w:rsid w:val="001A658F"/>
    <w:rsid w:val="001B1A94"/>
    <w:rsid w:val="001B253B"/>
    <w:rsid w:val="001B4BCA"/>
    <w:rsid w:val="001B6E5E"/>
    <w:rsid w:val="001C051C"/>
    <w:rsid w:val="001C11B9"/>
    <w:rsid w:val="001C1969"/>
    <w:rsid w:val="001C24CE"/>
    <w:rsid w:val="001E1D3C"/>
    <w:rsid w:val="001E2321"/>
    <w:rsid w:val="001E692A"/>
    <w:rsid w:val="001F013E"/>
    <w:rsid w:val="001F1126"/>
    <w:rsid w:val="00210232"/>
    <w:rsid w:val="00220FA0"/>
    <w:rsid w:val="00222B66"/>
    <w:rsid w:val="0022377B"/>
    <w:rsid w:val="00227424"/>
    <w:rsid w:val="0023053B"/>
    <w:rsid w:val="002418B1"/>
    <w:rsid w:val="00241B9E"/>
    <w:rsid w:val="00246DE2"/>
    <w:rsid w:val="00253001"/>
    <w:rsid w:val="00253096"/>
    <w:rsid w:val="002562CE"/>
    <w:rsid w:val="00256DF0"/>
    <w:rsid w:val="00261CEB"/>
    <w:rsid w:val="00262D5F"/>
    <w:rsid w:val="00267764"/>
    <w:rsid w:val="00273391"/>
    <w:rsid w:val="00273E08"/>
    <w:rsid w:val="00275048"/>
    <w:rsid w:val="00285EF4"/>
    <w:rsid w:val="00286536"/>
    <w:rsid w:val="00292A99"/>
    <w:rsid w:val="00297DB4"/>
    <w:rsid w:val="002A2105"/>
    <w:rsid w:val="002A3008"/>
    <w:rsid w:val="002A7880"/>
    <w:rsid w:val="002B12D3"/>
    <w:rsid w:val="002B7F19"/>
    <w:rsid w:val="002C1937"/>
    <w:rsid w:val="002C237A"/>
    <w:rsid w:val="002C4411"/>
    <w:rsid w:val="002C64AA"/>
    <w:rsid w:val="002D2535"/>
    <w:rsid w:val="002D313B"/>
    <w:rsid w:val="002D455F"/>
    <w:rsid w:val="002D58C8"/>
    <w:rsid w:val="002D5E5A"/>
    <w:rsid w:val="002E4386"/>
    <w:rsid w:val="002F1DDD"/>
    <w:rsid w:val="002F74A2"/>
    <w:rsid w:val="002F7B98"/>
    <w:rsid w:val="0030255A"/>
    <w:rsid w:val="003030B5"/>
    <w:rsid w:val="00323040"/>
    <w:rsid w:val="00331409"/>
    <w:rsid w:val="00331417"/>
    <w:rsid w:val="00332C6E"/>
    <w:rsid w:val="00333F40"/>
    <w:rsid w:val="0034420A"/>
    <w:rsid w:val="003500DF"/>
    <w:rsid w:val="003502F5"/>
    <w:rsid w:val="00352264"/>
    <w:rsid w:val="00354793"/>
    <w:rsid w:val="00360767"/>
    <w:rsid w:val="00363C5D"/>
    <w:rsid w:val="0037295F"/>
    <w:rsid w:val="00376300"/>
    <w:rsid w:val="00381F67"/>
    <w:rsid w:val="00397032"/>
    <w:rsid w:val="00397C2A"/>
    <w:rsid w:val="003A1757"/>
    <w:rsid w:val="003A1799"/>
    <w:rsid w:val="003A1FE6"/>
    <w:rsid w:val="003A5BD9"/>
    <w:rsid w:val="003B1DDC"/>
    <w:rsid w:val="003B1F50"/>
    <w:rsid w:val="003B5258"/>
    <w:rsid w:val="003B6947"/>
    <w:rsid w:val="003C2DD5"/>
    <w:rsid w:val="003C3BB0"/>
    <w:rsid w:val="003C5AC5"/>
    <w:rsid w:val="003C799F"/>
    <w:rsid w:val="003D0535"/>
    <w:rsid w:val="003F44DF"/>
    <w:rsid w:val="00405329"/>
    <w:rsid w:val="00406692"/>
    <w:rsid w:val="004159DE"/>
    <w:rsid w:val="00416A9E"/>
    <w:rsid w:val="00417F0B"/>
    <w:rsid w:val="004217EE"/>
    <w:rsid w:val="00421E98"/>
    <w:rsid w:val="0042742F"/>
    <w:rsid w:val="00442978"/>
    <w:rsid w:val="00442D78"/>
    <w:rsid w:val="00446685"/>
    <w:rsid w:val="0044686B"/>
    <w:rsid w:val="00455EE1"/>
    <w:rsid w:val="00460915"/>
    <w:rsid w:val="00462089"/>
    <w:rsid w:val="004624FA"/>
    <w:rsid w:val="00463D2E"/>
    <w:rsid w:val="00467552"/>
    <w:rsid w:val="00472D60"/>
    <w:rsid w:val="00473BC5"/>
    <w:rsid w:val="004777A9"/>
    <w:rsid w:val="00481BA2"/>
    <w:rsid w:val="0048221F"/>
    <w:rsid w:val="00490BD8"/>
    <w:rsid w:val="00493DFF"/>
    <w:rsid w:val="00493FCF"/>
    <w:rsid w:val="004A45FE"/>
    <w:rsid w:val="004A49FA"/>
    <w:rsid w:val="004A4FF0"/>
    <w:rsid w:val="004A629E"/>
    <w:rsid w:val="004B28A2"/>
    <w:rsid w:val="004B4F5B"/>
    <w:rsid w:val="004C234D"/>
    <w:rsid w:val="004C79DF"/>
    <w:rsid w:val="004D01E6"/>
    <w:rsid w:val="004D0ACE"/>
    <w:rsid w:val="004D6667"/>
    <w:rsid w:val="004F0C53"/>
    <w:rsid w:val="004F1135"/>
    <w:rsid w:val="00500981"/>
    <w:rsid w:val="005033D6"/>
    <w:rsid w:val="005061A6"/>
    <w:rsid w:val="00512197"/>
    <w:rsid w:val="00513364"/>
    <w:rsid w:val="00514C4B"/>
    <w:rsid w:val="00517586"/>
    <w:rsid w:val="00520E00"/>
    <w:rsid w:val="0052178E"/>
    <w:rsid w:val="005321D5"/>
    <w:rsid w:val="00542C72"/>
    <w:rsid w:val="00556D02"/>
    <w:rsid w:val="005615A9"/>
    <w:rsid w:val="00566C72"/>
    <w:rsid w:val="005710B1"/>
    <w:rsid w:val="00571EA3"/>
    <w:rsid w:val="005720C0"/>
    <w:rsid w:val="00573B6C"/>
    <w:rsid w:val="005814E8"/>
    <w:rsid w:val="0059025C"/>
    <w:rsid w:val="0059163C"/>
    <w:rsid w:val="00592B75"/>
    <w:rsid w:val="00596B6F"/>
    <w:rsid w:val="005A3254"/>
    <w:rsid w:val="005A48C4"/>
    <w:rsid w:val="005B0276"/>
    <w:rsid w:val="005B248F"/>
    <w:rsid w:val="005B2D5E"/>
    <w:rsid w:val="005B3FA3"/>
    <w:rsid w:val="005B42AC"/>
    <w:rsid w:val="005B5086"/>
    <w:rsid w:val="005B5871"/>
    <w:rsid w:val="005C349B"/>
    <w:rsid w:val="005C4866"/>
    <w:rsid w:val="005C5391"/>
    <w:rsid w:val="005D514D"/>
    <w:rsid w:val="005D7303"/>
    <w:rsid w:val="005E19A8"/>
    <w:rsid w:val="005E3C47"/>
    <w:rsid w:val="005E701B"/>
    <w:rsid w:val="005F5335"/>
    <w:rsid w:val="005F5C19"/>
    <w:rsid w:val="005F68C2"/>
    <w:rsid w:val="00600F83"/>
    <w:rsid w:val="00604A17"/>
    <w:rsid w:val="0060575A"/>
    <w:rsid w:val="006077BA"/>
    <w:rsid w:val="00610092"/>
    <w:rsid w:val="00610811"/>
    <w:rsid w:val="00612CC5"/>
    <w:rsid w:val="00630D41"/>
    <w:rsid w:val="00632F26"/>
    <w:rsid w:val="00634AD5"/>
    <w:rsid w:val="0063542C"/>
    <w:rsid w:val="00635E20"/>
    <w:rsid w:val="00637997"/>
    <w:rsid w:val="00640170"/>
    <w:rsid w:val="00640CB9"/>
    <w:rsid w:val="00642C56"/>
    <w:rsid w:val="0064791E"/>
    <w:rsid w:val="00650339"/>
    <w:rsid w:val="006507AE"/>
    <w:rsid w:val="006559C9"/>
    <w:rsid w:val="00657D5E"/>
    <w:rsid w:val="006606CA"/>
    <w:rsid w:val="00671E49"/>
    <w:rsid w:val="00672402"/>
    <w:rsid w:val="006754D3"/>
    <w:rsid w:val="00681DDE"/>
    <w:rsid w:val="006821DA"/>
    <w:rsid w:val="0068439F"/>
    <w:rsid w:val="00687C32"/>
    <w:rsid w:val="00692236"/>
    <w:rsid w:val="006931A8"/>
    <w:rsid w:val="00693215"/>
    <w:rsid w:val="00693B3D"/>
    <w:rsid w:val="00694A63"/>
    <w:rsid w:val="006967F8"/>
    <w:rsid w:val="0069782D"/>
    <w:rsid w:val="006A2A53"/>
    <w:rsid w:val="006A6E41"/>
    <w:rsid w:val="006B67FE"/>
    <w:rsid w:val="006C4991"/>
    <w:rsid w:val="006C666D"/>
    <w:rsid w:val="006D5253"/>
    <w:rsid w:val="006E33D4"/>
    <w:rsid w:val="006E48B6"/>
    <w:rsid w:val="006F79DD"/>
    <w:rsid w:val="00701A28"/>
    <w:rsid w:val="007040D3"/>
    <w:rsid w:val="00704605"/>
    <w:rsid w:val="00705467"/>
    <w:rsid w:val="0070691C"/>
    <w:rsid w:val="00707D1D"/>
    <w:rsid w:val="007107A3"/>
    <w:rsid w:val="00715E87"/>
    <w:rsid w:val="00716C71"/>
    <w:rsid w:val="00720F3B"/>
    <w:rsid w:val="007277AF"/>
    <w:rsid w:val="007402A5"/>
    <w:rsid w:val="0074193E"/>
    <w:rsid w:val="00741D41"/>
    <w:rsid w:val="00745346"/>
    <w:rsid w:val="00751388"/>
    <w:rsid w:val="0075240A"/>
    <w:rsid w:val="00761126"/>
    <w:rsid w:val="00763BE0"/>
    <w:rsid w:val="00771920"/>
    <w:rsid w:val="007725E5"/>
    <w:rsid w:val="007812E2"/>
    <w:rsid w:val="0079496C"/>
    <w:rsid w:val="007958B6"/>
    <w:rsid w:val="007A22FC"/>
    <w:rsid w:val="007A2C35"/>
    <w:rsid w:val="007A3438"/>
    <w:rsid w:val="007A7D2B"/>
    <w:rsid w:val="007B0BA0"/>
    <w:rsid w:val="007B1A80"/>
    <w:rsid w:val="007B55CC"/>
    <w:rsid w:val="007B5702"/>
    <w:rsid w:val="007C0325"/>
    <w:rsid w:val="007C2ED4"/>
    <w:rsid w:val="007C349E"/>
    <w:rsid w:val="007C4BE4"/>
    <w:rsid w:val="007D10CA"/>
    <w:rsid w:val="007D36A0"/>
    <w:rsid w:val="007D489E"/>
    <w:rsid w:val="007D613E"/>
    <w:rsid w:val="007D73D9"/>
    <w:rsid w:val="007E16B3"/>
    <w:rsid w:val="007E34B9"/>
    <w:rsid w:val="0080006C"/>
    <w:rsid w:val="00801FB7"/>
    <w:rsid w:val="00802F79"/>
    <w:rsid w:val="0080320E"/>
    <w:rsid w:val="00803722"/>
    <w:rsid w:val="008100F5"/>
    <w:rsid w:val="00811D9B"/>
    <w:rsid w:val="0081486E"/>
    <w:rsid w:val="00820E6F"/>
    <w:rsid w:val="0082207C"/>
    <w:rsid w:val="00822661"/>
    <w:rsid w:val="00822DA7"/>
    <w:rsid w:val="0082506C"/>
    <w:rsid w:val="008320CA"/>
    <w:rsid w:val="00835EDD"/>
    <w:rsid w:val="00837A99"/>
    <w:rsid w:val="00841333"/>
    <w:rsid w:val="0084207F"/>
    <w:rsid w:val="008450B3"/>
    <w:rsid w:val="00850BCB"/>
    <w:rsid w:val="0085113A"/>
    <w:rsid w:val="008611DD"/>
    <w:rsid w:val="0086283E"/>
    <w:rsid w:val="00870BEB"/>
    <w:rsid w:val="00874228"/>
    <w:rsid w:val="0087503D"/>
    <w:rsid w:val="0087725E"/>
    <w:rsid w:val="00881DE9"/>
    <w:rsid w:val="00883DDC"/>
    <w:rsid w:val="0088483F"/>
    <w:rsid w:val="00886D62"/>
    <w:rsid w:val="008876C8"/>
    <w:rsid w:val="00891A40"/>
    <w:rsid w:val="008963A3"/>
    <w:rsid w:val="00896C56"/>
    <w:rsid w:val="008A1049"/>
    <w:rsid w:val="008A1125"/>
    <w:rsid w:val="008A13BF"/>
    <w:rsid w:val="008A2231"/>
    <w:rsid w:val="008A2359"/>
    <w:rsid w:val="008A2AB6"/>
    <w:rsid w:val="008B0F0F"/>
    <w:rsid w:val="008C4DE8"/>
    <w:rsid w:val="008C4E16"/>
    <w:rsid w:val="008D08FC"/>
    <w:rsid w:val="008D10D2"/>
    <w:rsid w:val="008D19FD"/>
    <w:rsid w:val="008D7752"/>
    <w:rsid w:val="008E01F6"/>
    <w:rsid w:val="008E05D5"/>
    <w:rsid w:val="008E071E"/>
    <w:rsid w:val="008E158C"/>
    <w:rsid w:val="008F634C"/>
    <w:rsid w:val="00906320"/>
    <w:rsid w:val="00907E6F"/>
    <w:rsid w:val="00912C1B"/>
    <w:rsid w:val="0091546E"/>
    <w:rsid w:val="00916289"/>
    <w:rsid w:val="009166AE"/>
    <w:rsid w:val="00921C9C"/>
    <w:rsid w:val="00924DD6"/>
    <w:rsid w:val="009251C5"/>
    <w:rsid w:val="0092765D"/>
    <w:rsid w:val="0093163F"/>
    <w:rsid w:val="00931950"/>
    <w:rsid w:val="00935E97"/>
    <w:rsid w:val="00936161"/>
    <w:rsid w:val="009416A0"/>
    <w:rsid w:val="00941783"/>
    <w:rsid w:val="00951652"/>
    <w:rsid w:val="009532C4"/>
    <w:rsid w:val="0096273A"/>
    <w:rsid w:val="009721BE"/>
    <w:rsid w:val="00974919"/>
    <w:rsid w:val="009755F9"/>
    <w:rsid w:val="00977BB3"/>
    <w:rsid w:val="009826ED"/>
    <w:rsid w:val="00983954"/>
    <w:rsid w:val="00984CEA"/>
    <w:rsid w:val="00987C52"/>
    <w:rsid w:val="00990F8B"/>
    <w:rsid w:val="00992F71"/>
    <w:rsid w:val="009938B9"/>
    <w:rsid w:val="00993DAA"/>
    <w:rsid w:val="009A0D3E"/>
    <w:rsid w:val="009A2E42"/>
    <w:rsid w:val="009A3D05"/>
    <w:rsid w:val="009A7809"/>
    <w:rsid w:val="009B5CD3"/>
    <w:rsid w:val="009D0C0B"/>
    <w:rsid w:val="009E30E0"/>
    <w:rsid w:val="009E591C"/>
    <w:rsid w:val="009E632A"/>
    <w:rsid w:val="009E7D4E"/>
    <w:rsid w:val="009F27B1"/>
    <w:rsid w:val="009F6B74"/>
    <w:rsid w:val="009F7C14"/>
    <w:rsid w:val="00A00B57"/>
    <w:rsid w:val="00A10F72"/>
    <w:rsid w:val="00A1788A"/>
    <w:rsid w:val="00A20A94"/>
    <w:rsid w:val="00A21A4F"/>
    <w:rsid w:val="00A24092"/>
    <w:rsid w:val="00A3629D"/>
    <w:rsid w:val="00A4430E"/>
    <w:rsid w:val="00A471C8"/>
    <w:rsid w:val="00A503D2"/>
    <w:rsid w:val="00A52894"/>
    <w:rsid w:val="00A53A70"/>
    <w:rsid w:val="00A602EE"/>
    <w:rsid w:val="00A61AAF"/>
    <w:rsid w:val="00A679FA"/>
    <w:rsid w:val="00A704D2"/>
    <w:rsid w:val="00A71E9E"/>
    <w:rsid w:val="00A75466"/>
    <w:rsid w:val="00A82206"/>
    <w:rsid w:val="00A8293A"/>
    <w:rsid w:val="00A85D8F"/>
    <w:rsid w:val="00A87919"/>
    <w:rsid w:val="00AA2490"/>
    <w:rsid w:val="00AA2A15"/>
    <w:rsid w:val="00AA3CB3"/>
    <w:rsid w:val="00AA3D5D"/>
    <w:rsid w:val="00AA4512"/>
    <w:rsid w:val="00AA6AAA"/>
    <w:rsid w:val="00AC5027"/>
    <w:rsid w:val="00AC7322"/>
    <w:rsid w:val="00AD18BD"/>
    <w:rsid w:val="00AE0649"/>
    <w:rsid w:val="00AE11A2"/>
    <w:rsid w:val="00AE3408"/>
    <w:rsid w:val="00AE34C0"/>
    <w:rsid w:val="00AE5FFB"/>
    <w:rsid w:val="00AE7C5C"/>
    <w:rsid w:val="00AF4971"/>
    <w:rsid w:val="00AF6084"/>
    <w:rsid w:val="00AF7727"/>
    <w:rsid w:val="00B025DD"/>
    <w:rsid w:val="00B07355"/>
    <w:rsid w:val="00B07510"/>
    <w:rsid w:val="00B10988"/>
    <w:rsid w:val="00B17383"/>
    <w:rsid w:val="00B217F3"/>
    <w:rsid w:val="00B2441E"/>
    <w:rsid w:val="00B2457D"/>
    <w:rsid w:val="00B2699D"/>
    <w:rsid w:val="00B35600"/>
    <w:rsid w:val="00B3620A"/>
    <w:rsid w:val="00B36610"/>
    <w:rsid w:val="00B37ADA"/>
    <w:rsid w:val="00B43A15"/>
    <w:rsid w:val="00B45478"/>
    <w:rsid w:val="00B50512"/>
    <w:rsid w:val="00B52697"/>
    <w:rsid w:val="00B529C0"/>
    <w:rsid w:val="00B52B1E"/>
    <w:rsid w:val="00B53242"/>
    <w:rsid w:val="00B53551"/>
    <w:rsid w:val="00B53658"/>
    <w:rsid w:val="00B62D21"/>
    <w:rsid w:val="00B635C0"/>
    <w:rsid w:val="00B63E4F"/>
    <w:rsid w:val="00B659A4"/>
    <w:rsid w:val="00B7031E"/>
    <w:rsid w:val="00B7089D"/>
    <w:rsid w:val="00B74FC6"/>
    <w:rsid w:val="00B75865"/>
    <w:rsid w:val="00B76C9D"/>
    <w:rsid w:val="00B82890"/>
    <w:rsid w:val="00B842CF"/>
    <w:rsid w:val="00B84A9A"/>
    <w:rsid w:val="00B84D07"/>
    <w:rsid w:val="00B90947"/>
    <w:rsid w:val="00B90983"/>
    <w:rsid w:val="00B90A46"/>
    <w:rsid w:val="00B9100A"/>
    <w:rsid w:val="00B93168"/>
    <w:rsid w:val="00BB0A63"/>
    <w:rsid w:val="00BB1310"/>
    <w:rsid w:val="00BB3E10"/>
    <w:rsid w:val="00BB487B"/>
    <w:rsid w:val="00BC3749"/>
    <w:rsid w:val="00BC567A"/>
    <w:rsid w:val="00BC7B2C"/>
    <w:rsid w:val="00BD14D8"/>
    <w:rsid w:val="00BD7205"/>
    <w:rsid w:val="00BE5F35"/>
    <w:rsid w:val="00BE678D"/>
    <w:rsid w:val="00BF1E51"/>
    <w:rsid w:val="00BF265A"/>
    <w:rsid w:val="00C03EAD"/>
    <w:rsid w:val="00C051D8"/>
    <w:rsid w:val="00C21293"/>
    <w:rsid w:val="00C25D2E"/>
    <w:rsid w:val="00C343B6"/>
    <w:rsid w:val="00C454DF"/>
    <w:rsid w:val="00C478EE"/>
    <w:rsid w:val="00C479EC"/>
    <w:rsid w:val="00C607A1"/>
    <w:rsid w:val="00C65875"/>
    <w:rsid w:val="00C65D6A"/>
    <w:rsid w:val="00C733A8"/>
    <w:rsid w:val="00C80B7A"/>
    <w:rsid w:val="00C819CE"/>
    <w:rsid w:val="00C86FC4"/>
    <w:rsid w:val="00C91E6B"/>
    <w:rsid w:val="00CA1FF1"/>
    <w:rsid w:val="00CB36F6"/>
    <w:rsid w:val="00CC242A"/>
    <w:rsid w:val="00CC42CB"/>
    <w:rsid w:val="00CC75A9"/>
    <w:rsid w:val="00CD1751"/>
    <w:rsid w:val="00CD1CE1"/>
    <w:rsid w:val="00CD6883"/>
    <w:rsid w:val="00CE01FA"/>
    <w:rsid w:val="00CF02BC"/>
    <w:rsid w:val="00CF02C5"/>
    <w:rsid w:val="00CF35B2"/>
    <w:rsid w:val="00CF6A1E"/>
    <w:rsid w:val="00D01E9C"/>
    <w:rsid w:val="00D02042"/>
    <w:rsid w:val="00D1408D"/>
    <w:rsid w:val="00D23006"/>
    <w:rsid w:val="00D27107"/>
    <w:rsid w:val="00D27956"/>
    <w:rsid w:val="00D34184"/>
    <w:rsid w:val="00D53543"/>
    <w:rsid w:val="00D573E9"/>
    <w:rsid w:val="00D631A3"/>
    <w:rsid w:val="00D663F6"/>
    <w:rsid w:val="00D70C33"/>
    <w:rsid w:val="00D71592"/>
    <w:rsid w:val="00D736FF"/>
    <w:rsid w:val="00D74156"/>
    <w:rsid w:val="00D7593F"/>
    <w:rsid w:val="00D75EFC"/>
    <w:rsid w:val="00D83841"/>
    <w:rsid w:val="00D92183"/>
    <w:rsid w:val="00D926AE"/>
    <w:rsid w:val="00D9723F"/>
    <w:rsid w:val="00DA00B3"/>
    <w:rsid w:val="00DA6365"/>
    <w:rsid w:val="00DA665F"/>
    <w:rsid w:val="00DB4623"/>
    <w:rsid w:val="00DB468D"/>
    <w:rsid w:val="00DB6112"/>
    <w:rsid w:val="00DC1FD8"/>
    <w:rsid w:val="00DC4BE0"/>
    <w:rsid w:val="00DD16A6"/>
    <w:rsid w:val="00DD6DCB"/>
    <w:rsid w:val="00DE1998"/>
    <w:rsid w:val="00DE515B"/>
    <w:rsid w:val="00DF1CF7"/>
    <w:rsid w:val="00DF335C"/>
    <w:rsid w:val="00DF439B"/>
    <w:rsid w:val="00E0583A"/>
    <w:rsid w:val="00E0629D"/>
    <w:rsid w:val="00E162BB"/>
    <w:rsid w:val="00E16B59"/>
    <w:rsid w:val="00E22C96"/>
    <w:rsid w:val="00E22EB9"/>
    <w:rsid w:val="00E26656"/>
    <w:rsid w:val="00E337B0"/>
    <w:rsid w:val="00E35B82"/>
    <w:rsid w:val="00E37857"/>
    <w:rsid w:val="00E37DA9"/>
    <w:rsid w:val="00E40E91"/>
    <w:rsid w:val="00E45C23"/>
    <w:rsid w:val="00E578E6"/>
    <w:rsid w:val="00E6073E"/>
    <w:rsid w:val="00E65CD6"/>
    <w:rsid w:val="00E72E9F"/>
    <w:rsid w:val="00E77552"/>
    <w:rsid w:val="00E91520"/>
    <w:rsid w:val="00E9171F"/>
    <w:rsid w:val="00E93C7D"/>
    <w:rsid w:val="00E94AAE"/>
    <w:rsid w:val="00EB1EF0"/>
    <w:rsid w:val="00EB4950"/>
    <w:rsid w:val="00EB5475"/>
    <w:rsid w:val="00EB67FA"/>
    <w:rsid w:val="00EC6A89"/>
    <w:rsid w:val="00ED7BB4"/>
    <w:rsid w:val="00EE1E7A"/>
    <w:rsid w:val="00EE2BBE"/>
    <w:rsid w:val="00EE4B93"/>
    <w:rsid w:val="00EE533F"/>
    <w:rsid w:val="00EE68F2"/>
    <w:rsid w:val="00EF7875"/>
    <w:rsid w:val="00F0599E"/>
    <w:rsid w:val="00F15BF1"/>
    <w:rsid w:val="00F2352D"/>
    <w:rsid w:val="00F243C9"/>
    <w:rsid w:val="00F262BA"/>
    <w:rsid w:val="00F306DF"/>
    <w:rsid w:val="00F334BD"/>
    <w:rsid w:val="00F33B28"/>
    <w:rsid w:val="00F35560"/>
    <w:rsid w:val="00F42ED4"/>
    <w:rsid w:val="00F43E15"/>
    <w:rsid w:val="00F44F73"/>
    <w:rsid w:val="00F51103"/>
    <w:rsid w:val="00F60183"/>
    <w:rsid w:val="00F607F8"/>
    <w:rsid w:val="00F658FC"/>
    <w:rsid w:val="00F6679C"/>
    <w:rsid w:val="00F6765C"/>
    <w:rsid w:val="00F834FC"/>
    <w:rsid w:val="00F843EC"/>
    <w:rsid w:val="00F928A9"/>
    <w:rsid w:val="00F93DB7"/>
    <w:rsid w:val="00F970AD"/>
    <w:rsid w:val="00FA480B"/>
    <w:rsid w:val="00FA7C83"/>
    <w:rsid w:val="00FB374D"/>
    <w:rsid w:val="00FB7706"/>
    <w:rsid w:val="00FC0BF3"/>
    <w:rsid w:val="00FC4940"/>
    <w:rsid w:val="00FC600B"/>
    <w:rsid w:val="00FD6C6C"/>
    <w:rsid w:val="00FD6CAC"/>
    <w:rsid w:val="00FE3094"/>
    <w:rsid w:val="00FE3D9C"/>
    <w:rsid w:val="00FF0BCE"/>
    <w:rsid w:val="00FF22F4"/>
    <w:rsid w:val="00FF681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1249"/>
    <o:shapelayout v:ext="edit">
      <o:idmap v:ext="edit" data="1"/>
    </o:shapelayout>
  </w:shapeDefaults>
  <w:doNotEmbedSmartTags/>
  <w:decimalSymbol w:val=","/>
  <w:listSeparator w:val=";"/>
  <w14:docId w14:val="1E5A3E53"/>
  <w15:docId w15:val="{0EEF7690-25CF-4F40-BB0A-FBB50FA54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0"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tabs>
        <w:tab w:val="clear" w:pos="284"/>
        <w:tab w:val="num" w:pos="0"/>
      </w:tabs>
      <w:spacing w:after="240"/>
      <w:ind w:left="72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rPr>
      <w:sz w:val="22"/>
      <w:lang w:val="de-DE"/>
    </w:rPr>
  </w:style>
  <w:style w:type="character" w:customStyle="1" w:styleId="LgendeCar">
    <w:name w:val="Légende Car"/>
    <w:rPr>
      <w:sz w:val="22"/>
      <w:lang w:val="de-DE"/>
    </w:rPr>
  </w:style>
  <w:style w:type="character" w:customStyle="1" w:styleId="CommentaireCar">
    <w:name w:val="Commentaire Car"/>
    <w:uiPriority w:val="99"/>
    <w:rPr>
      <w:lang w:val="de-DE"/>
    </w:rPr>
  </w:style>
  <w:style w:type="character" w:customStyle="1" w:styleId="ObjetducommentaireCar">
    <w:name w:val="Objet du commentaire Car"/>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rPr>
      <w:rFonts w:ascii="Verdana" w:hAnsi="Verdana" w:cs="Verdana"/>
      <w:position w:val="4"/>
      <w:lang w:val="de-DE"/>
    </w:rPr>
  </w:style>
  <w:style w:type="character" w:customStyle="1" w:styleId="Titre2Car">
    <w:name w:val="Titre 2 Car"/>
    <w:rPr>
      <w:rFonts w:ascii="Verdana" w:eastAsia="Calibri" w:hAnsi="Verdana" w:cs="Verdana"/>
      <w:b/>
      <w:sz w:val="24"/>
    </w:rPr>
  </w:style>
  <w:style w:type="character" w:customStyle="1" w:styleId="Titre3Car">
    <w:name w:val="Titre 3 Car"/>
    <w:rPr>
      <w:rFonts w:ascii="Verdana" w:hAnsi="Verdana" w:cs="Verdana"/>
      <w:b/>
      <w:sz w:val="22"/>
      <w:lang w:val="de-DE"/>
    </w:rPr>
  </w:style>
  <w:style w:type="character" w:customStyle="1" w:styleId="En-tteCar">
    <w:name w:val="En-tête Car"/>
    <w:aliases w:val="header protocols Car,Header 1 Car"/>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rPr>
      <w:rFonts w:ascii="Verdana" w:hAnsi="Verdana" w:cs="Verdana"/>
    </w:rPr>
  </w:style>
  <w:style w:type="character" w:styleId="Accentuation">
    <w:name w:val="Emphasis"/>
    <w:uiPriority w:val="20"/>
    <w:qFormat/>
    <w:rPr>
      <w:rFonts w:ascii="Times New Roman" w:hAnsi="Times New Roman" w:cs="Times New Roman"/>
      <w:i/>
      <w:iCs/>
      <w:sz w:val="20"/>
    </w:rPr>
  </w:style>
  <w:style w:type="character" w:customStyle="1" w:styleId="SchwacheHervorhebung">
    <w:name w:val="Schwache Hervorhebung"/>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rPr>
      <w:rFonts w:ascii="Courier New" w:hAnsi="Courier New" w:cs="Courier New"/>
    </w:rPr>
  </w:style>
  <w:style w:type="character" w:styleId="Emphaseple">
    <w:name w:val="Subtle Emphasis"/>
    <w:qFormat/>
    <w:rPr>
      <w:rFonts w:ascii="Verdana" w:hAnsi="Verdana" w:cs="Verdana"/>
      <w:i/>
      <w:iCs/>
      <w:color w:val="808080"/>
      <w:sz w:val="18"/>
    </w:rPr>
  </w:style>
  <w:style w:type="character" w:styleId="Appelnotedebasdep">
    <w:name w:val="footnote reference"/>
    <w:aliases w:val="Footnote"/>
    <w:qFormat/>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basedOn w:val="Normal"/>
    <w:next w:val="Absatz"/>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header protocols,Header 1"/>
    <w:pPr>
      <w:tabs>
        <w:tab w:val="center" w:pos="4536"/>
        <w:tab w:val="right" w:pos="9072"/>
      </w:tabs>
      <w:suppressAutoHyphens/>
    </w:pPr>
    <w:rPr>
      <w:sz w:val="22"/>
      <w:lang w:val="de-DE" w:eastAsia="zh-CN"/>
    </w:rPr>
  </w:style>
  <w:style w:type="paragraph" w:styleId="Pieddepage">
    <w:name w:val="footer"/>
    <w:basedOn w:val="Normal"/>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5"/>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pPr>
      <w:suppressAutoHyphens/>
      <w:spacing w:before="120" w:after="120"/>
    </w:pPr>
    <w:rPr>
      <w:rFonts w:ascii="Calibri" w:hAnsi="Calibri" w:cs="Calibri"/>
      <w:b/>
      <w:bCs/>
      <w:caps/>
      <w:lang w:val="en-GB" w:eastAsia="zh-CN"/>
    </w:rPr>
  </w:style>
  <w:style w:type="paragraph" w:styleId="TM2">
    <w:name w:val="toc 2"/>
    <w:next w:val="Normal"/>
    <w:uiPriority w:val="39"/>
    <w:pPr>
      <w:suppressAutoHyphens/>
      <w:ind w:left="200"/>
    </w:pPr>
    <w:rPr>
      <w:rFonts w:ascii="Calibri" w:hAnsi="Calibri" w:cs="Calibri"/>
      <w:smallCaps/>
      <w:lang w:val="en-GB" w:eastAsia="zh-CN"/>
    </w:rPr>
  </w:style>
  <w:style w:type="paragraph" w:styleId="TM3">
    <w:name w:val="toc 3"/>
    <w:basedOn w:val="TM2"/>
    <w:next w:val="Normal"/>
    <w:uiPriority w:val="39"/>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pPr>
      <w:ind w:left="800"/>
    </w:pPr>
    <w:rPr>
      <w:smallCaps w:val="0"/>
      <w:sz w:val="18"/>
      <w:szCs w:val="18"/>
    </w:rPr>
  </w:style>
  <w:style w:type="paragraph" w:styleId="TM6">
    <w:name w:val="toc 6"/>
    <w:basedOn w:val="TM2"/>
    <w:next w:val="Normal"/>
    <w:pPr>
      <w:ind w:left="1000"/>
    </w:pPr>
    <w:rPr>
      <w:smallCaps w:val="0"/>
      <w:sz w:val="18"/>
      <w:szCs w:val="18"/>
    </w:rPr>
  </w:style>
  <w:style w:type="paragraph" w:styleId="TM7">
    <w:name w:val="toc 7"/>
    <w:basedOn w:val="TM2"/>
    <w:next w:val="Normal"/>
    <w:pPr>
      <w:ind w:left="1200"/>
    </w:pPr>
    <w:rPr>
      <w:smallCaps w:val="0"/>
      <w:sz w:val="18"/>
      <w:szCs w:val="18"/>
    </w:rPr>
  </w:style>
  <w:style w:type="paragraph" w:styleId="TM8">
    <w:name w:val="toc 8"/>
    <w:basedOn w:val="TM2"/>
    <w:next w:val="Normal"/>
    <w:pPr>
      <w:ind w:left="1400"/>
    </w:pPr>
    <w:rPr>
      <w:smallCaps w:val="0"/>
      <w:sz w:val="18"/>
      <w:szCs w:val="18"/>
    </w:rPr>
  </w:style>
  <w:style w:type="paragraph" w:styleId="TM9">
    <w:name w:val="toc 9"/>
    <w:basedOn w:val="TM2"/>
    <w:next w:val="Normal"/>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basedOn w:val="Normal"/>
    <w:qFormat/>
    <w:pPr>
      <w:ind w:left="284" w:hanging="284"/>
    </w:pPr>
    <w:rPr>
      <w:position w:val="4"/>
    </w:rPr>
  </w:style>
  <w:style w:type="paragraph" w:styleId="Notedefin">
    <w:name w:val="endnote text"/>
    <w:basedOn w:val="Normal"/>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link w:val="Standard-italicsCar"/>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pPr>
      <w:keepNext/>
      <w:spacing w:before="200"/>
    </w:pPr>
    <w:rPr>
      <w:b/>
      <w:bCs/>
      <w:color w:val="000000"/>
    </w:rPr>
  </w:style>
  <w:style w:type="paragraph" w:customStyle="1" w:styleId="Default">
    <w:name w:val="Default"/>
    <w:link w:val="DefaultCar"/>
    <w:pPr>
      <w:suppressAutoHyphens/>
      <w:autoSpaceDE w:val="0"/>
    </w:pPr>
    <w:rPr>
      <w:color w:val="000000"/>
      <w:sz w:val="24"/>
      <w:szCs w:val="24"/>
      <w:lang w:val="en-GB" w:eastAsia="zh-CN"/>
    </w:rPr>
  </w:style>
  <w:style w:type="paragraph" w:customStyle="1" w:styleId="Listenabsatz">
    <w:name w:val="Listenabsatz"/>
    <w:basedOn w:val="Normal"/>
    <w:pPr>
      <w:ind w:left="720"/>
    </w:pPr>
  </w:style>
  <w:style w:type="paragraph" w:customStyle="1" w:styleId="CSRHeading1">
    <w:name w:val="CSR Heading 1"/>
    <w:basedOn w:val="Normal"/>
    <w:next w:val="Normal"/>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pPr>
      <w:keepNext/>
    </w:pPr>
    <w:rPr>
      <w:sz w:val="35"/>
    </w:rPr>
  </w:style>
  <w:style w:type="paragraph" w:styleId="Objetducommentaire">
    <w:name w:val="annotation subject"/>
    <w:basedOn w:val="Commentaire1"/>
    <w:next w:val="Commentaire1"/>
    <w:rPr>
      <w:b/>
      <w:bCs/>
    </w:rPr>
  </w:style>
  <w:style w:type="paragraph" w:customStyle="1" w:styleId="CM43">
    <w:name w:val="CM4+3"/>
    <w:basedOn w:val="Default"/>
    <w:next w:val="Default"/>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rPr>
      <w:rFonts w:ascii="EUAlbertina" w:hAnsi="EUAlbertina" w:cs="EUAlbertina"/>
    </w:rPr>
  </w:style>
  <w:style w:type="paragraph" w:customStyle="1" w:styleId="CM3">
    <w:name w:val="CM3"/>
    <w:basedOn w:val="Default"/>
    <w:next w:val="Default"/>
    <w:rPr>
      <w:rFonts w:ascii="EUAlbertina" w:hAnsi="EUAlbertina" w:cs="EUAlbertina"/>
    </w:rPr>
  </w:style>
  <w:style w:type="paragraph" w:customStyle="1" w:styleId="CM4">
    <w:name w:val="CM4"/>
    <w:basedOn w:val="Normal"/>
    <w:next w:val="Normal"/>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pPr>
      <w:widowControl w:val="0"/>
      <w:autoSpaceDE w:val="0"/>
    </w:pPr>
    <w:rPr>
      <w:rFonts w:cs="Times"/>
      <w:bCs/>
      <w:sz w:val="16"/>
      <w:szCs w:val="29"/>
      <w:lang w:val="de-DE"/>
    </w:rPr>
  </w:style>
  <w:style w:type="paragraph" w:styleId="Paragraphedeliste">
    <w:name w:val="List Paragraph"/>
    <w:basedOn w:val="Normal"/>
    <w:link w:val="ParagraphedelisteCar"/>
    <w:qFormat/>
    <w:pPr>
      <w:ind w:left="720"/>
    </w:pPr>
  </w:style>
  <w:style w:type="paragraph" w:styleId="En-ttedetabledesmatires">
    <w:name w:val="TOC Heading"/>
    <w:basedOn w:val="Titre1"/>
    <w:next w:val="Normal"/>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arquedecommentaire">
    <w:name w:val="annotation reference"/>
    <w:basedOn w:val="Policepardfaut"/>
    <w:uiPriority w:val="99"/>
    <w:unhideWhenUsed/>
    <w:rsid w:val="003A1757"/>
    <w:rPr>
      <w:sz w:val="16"/>
      <w:szCs w:val="16"/>
    </w:rPr>
  </w:style>
  <w:style w:type="paragraph" w:styleId="Commentaire">
    <w:name w:val="annotation text"/>
    <w:basedOn w:val="Normal"/>
    <w:link w:val="CommentaireCar1"/>
    <w:uiPriority w:val="99"/>
    <w:unhideWhenUsed/>
    <w:rsid w:val="003A1757"/>
  </w:style>
  <w:style w:type="character" w:customStyle="1" w:styleId="CommentaireCar1">
    <w:name w:val="Commentaire Car1"/>
    <w:basedOn w:val="Policepardfaut"/>
    <w:link w:val="Commentaire"/>
    <w:uiPriority w:val="99"/>
    <w:rsid w:val="003A1757"/>
    <w:rPr>
      <w:rFonts w:ascii="Verdana" w:hAnsi="Verdana" w:cs="Verdana"/>
      <w:lang w:val="en-GB" w:eastAsia="zh-CN"/>
    </w:rPr>
  </w:style>
  <w:style w:type="character" w:customStyle="1" w:styleId="tlid-translation">
    <w:name w:val="tlid-translation"/>
    <w:basedOn w:val="Policepardfaut"/>
    <w:rsid w:val="005B248F"/>
  </w:style>
  <w:style w:type="character" w:customStyle="1" w:styleId="ParagraphedelisteCar">
    <w:name w:val="Paragraphe de liste Car"/>
    <w:link w:val="Paragraphedeliste"/>
    <w:uiPriority w:val="34"/>
    <w:rsid w:val="00285EF4"/>
    <w:rPr>
      <w:rFonts w:ascii="Verdana" w:hAnsi="Verdana" w:cs="Verdana"/>
      <w:lang w:val="en-GB" w:eastAsia="zh-CN"/>
    </w:rPr>
  </w:style>
  <w:style w:type="character" w:customStyle="1" w:styleId="DefaultCar">
    <w:name w:val="Default Car"/>
    <w:basedOn w:val="Policepardfaut"/>
    <w:link w:val="Default"/>
    <w:rsid w:val="001C24CE"/>
    <w:rPr>
      <w:color w:val="000000"/>
      <w:sz w:val="24"/>
      <w:szCs w:val="24"/>
      <w:lang w:val="en-GB" w:eastAsia="zh-CN"/>
    </w:rPr>
  </w:style>
  <w:style w:type="character" w:customStyle="1" w:styleId="Standard-italicsCar">
    <w:name w:val="Standard-italics Car"/>
    <w:link w:val="Standard-italics"/>
    <w:rsid w:val="00F607F8"/>
    <w:rPr>
      <w:rFonts w:ascii="Verdana" w:hAnsi="Verdana" w:cs="Verdana"/>
      <w:i/>
      <w:lang w:val="en-GB" w:eastAsia="zh-CN"/>
    </w:rPr>
  </w:style>
  <w:style w:type="character" w:customStyle="1" w:styleId="fontstyle01">
    <w:name w:val="fontstyle01"/>
    <w:basedOn w:val="Policepardfaut"/>
    <w:rsid w:val="0080006C"/>
    <w:rPr>
      <w:rFonts w:ascii="TimesNewRomanPSMT" w:hAnsi="TimesNewRomanPSMT" w:hint="default"/>
      <w:b w:val="0"/>
      <w:bCs w:val="0"/>
      <w:i w:val="0"/>
      <w:iCs w:val="0"/>
      <w:color w:val="000000"/>
      <w:sz w:val="24"/>
      <w:szCs w:val="24"/>
    </w:rPr>
  </w:style>
  <w:style w:type="table" w:styleId="Grilledutableau">
    <w:name w:val="Table Grid"/>
    <w:basedOn w:val="TableauNormal"/>
    <w:uiPriority w:val="59"/>
    <w:rsid w:val="008E05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40">
    <w:name w:val="titre 4"/>
    <w:basedOn w:val="Titre4"/>
    <w:link w:val="titre4Car0"/>
    <w:qFormat/>
    <w:rsid w:val="00416A9E"/>
    <w:pPr>
      <w:tabs>
        <w:tab w:val="clear" w:pos="0"/>
        <w:tab w:val="left" w:pos="993"/>
      </w:tabs>
      <w:suppressAutoHyphens w:val="0"/>
    </w:pPr>
    <w:rPr>
      <w:i/>
      <w:lang w:eastAsia="sv-SE"/>
    </w:rPr>
  </w:style>
  <w:style w:type="character" w:customStyle="1" w:styleId="titre4Car0">
    <w:name w:val="titre 4 Car"/>
    <w:basedOn w:val="Titre4Car"/>
    <w:link w:val="titre40"/>
    <w:rsid w:val="00416A9E"/>
    <w:rPr>
      <w:rFonts w:ascii="Verdana" w:eastAsia="Calibri" w:hAnsi="Verdana" w:cs="Verdana"/>
      <w:i/>
      <w:sz w:val="22"/>
      <w:szCs w:val="24"/>
      <w:lang w:val="de-DE" w:eastAsia="sv-SE"/>
    </w:rPr>
  </w:style>
  <w:style w:type="paragraph" w:styleId="Listenumros">
    <w:name w:val="List Number"/>
    <w:basedOn w:val="Normal"/>
    <w:uiPriority w:val="99"/>
    <w:semiHidden/>
    <w:unhideWhenUsed/>
    <w:rsid w:val="003C3BB0"/>
    <w:pPr>
      <w:numPr>
        <w:numId w:val="35"/>
      </w:numPr>
      <w:contextualSpacing/>
    </w:pPr>
  </w:style>
  <w:style w:type="character" w:customStyle="1" w:styleId="word-break-normal">
    <w:name w:val="word-break-normal"/>
    <w:basedOn w:val="Policepardfaut"/>
    <w:rsid w:val="009627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604589">
      <w:bodyDiv w:val="1"/>
      <w:marLeft w:val="0"/>
      <w:marRight w:val="0"/>
      <w:marTop w:val="0"/>
      <w:marBottom w:val="0"/>
      <w:divBdr>
        <w:top w:val="none" w:sz="0" w:space="0" w:color="auto"/>
        <w:left w:val="none" w:sz="0" w:space="0" w:color="auto"/>
        <w:bottom w:val="none" w:sz="0" w:space="0" w:color="auto"/>
        <w:right w:val="none" w:sz="0" w:space="0" w:color="auto"/>
      </w:divBdr>
    </w:div>
    <w:div w:id="495657432">
      <w:bodyDiv w:val="1"/>
      <w:marLeft w:val="0"/>
      <w:marRight w:val="0"/>
      <w:marTop w:val="0"/>
      <w:marBottom w:val="0"/>
      <w:divBdr>
        <w:top w:val="none" w:sz="0" w:space="0" w:color="auto"/>
        <w:left w:val="none" w:sz="0" w:space="0" w:color="auto"/>
        <w:bottom w:val="none" w:sz="0" w:space="0" w:color="auto"/>
        <w:right w:val="none" w:sz="0" w:space="0" w:color="auto"/>
      </w:divBdr>
    </w:div>
    <w:div w:id="570123112">
      <w:bodyDiv w:val="1"/>
      <w:marLeft w:val="0"/>
      <w:marRight w:val="0"/>
      <w:marTop w:val="0"/>
      <w:marBottom w:val="0"/>
      <w:divBdr>
        <w:top w:val="none" w:sz="0" w:space="0" w:color="auto"/>
        <w:left w:val="none" w:sz="0" w:space="0" w:color="auto"/>
        <w:bottom w:val="none" w:sz="0" w:space="0" w:color="auto"/>
        <w:right w:val="none" w:sz="0" w:space="0" w:color="auto"/>
      </w:divBdr>
    </w:div>
    <w:div w:id="654261460">
      <w:bodyDiv w:val="1"/>
      <w:marLeft w:val="0"/>
      <w:marRight w:val="0"/>
      <w:marTop w:val="0"/>
      <w:marBottom w:val="0"/>
      <w:divBdr>
        <w:top w:val="none" w:sz="0" w:space="0" w:color="auto"/>
        <w:left w:val="none" w:sz="0" w:space="0" w:color="auto"/>
        <w:bottom w:val="none" w:sz="0" w:space="0" w:color="auto"/>
        <w:right w:val="none" w:sz="0" w:space="0" w:color="auto"/>
      </w:divBdr>
    </w:div>
    <w:div w:id="723064541">
      <w:bodyDiv w:val="1"/>
      <w:marLeft w:val="0"/>
      <w:marRight w:val="0"/>
      <w:marTop w:val="0"/>
      <w:marBottom w:val="0"/>
      <w:divBdr>
        <w:top w:val="none" w:sz="0" w:space="0" w:color="auto"/>
        <w:left w:val="none" w:sz="0" w:space="0" w:color="auto"/>
        <w:bottom w:val="none" w:sz="0" w:space="0" w:color="auto"/>
        <w:right w:val="none" w:sz="0" w:space="0" w:color="auto"/>
      </w:divBdr>
    </w:div>
    <w:div w:id="727723826">
      <w:bodyDiv w:val="1"/>
      <w:marLeft w:val="0"/>
      <w:marRight w:val="0"/>
      <w:marTop w:val="0"/>
      <w:marBottom w:val="0"/>
      <w:divBdr>
        <w:top w:val="none" w:sz="0" w:space="0" w:color="auto"/>
        <w:left w:val="none" w:sz="0" w:space="0" w:color="auto"/>
        <w:bottom w:val="none" w:sz="0" w:space="0" w:color="auto"/>
        <w:right w:val="none" w:sz="0" w:space="0" w:color="auto"/>
      </w:divBdr>
    </w:div>
    <w:div w:id="807548455">
      <w:bodyDiv w:val="1"/>
      <w:marLeft w:val="0"/>
      <w:marRight w:val="0"/>
      <w:marTop w:val="0"/>
      <w:marBottom w:val="0"/>
      <w:divBdr>
        <w:top w:val="none" w:sz="0" w:space="0" w:color="auto"/>
        <w:left w:val="none" w:sz="0" w:space="0" w:color="auto"/>
        <w:bottom w:val="none" w:sz="0" w:space="0" w:color="auto"/>
        <w:right w:val="none" w:sz="0" w:space="0" w:color="auto"/>
      </w:divBdr>
    </w:div>
    <w:div w:id="894505411">
      <w:bodyDiv w:val="1"/>
      <w:marLeft w:val="0"/>
      <w:marRight w:val="0"/>
      <w:marTop w:val="0"/>
      <w:marBottom w:val="0"/>
      <w:divBdr>
        <w:top w:val="none" w:sz="0" w:space="0" w:color="auto"/>
        <w:left w:val="none" w:sz="0" w:space="0" w:color="auto"/>
        <w:bottom w:val="none" w:sz="0" w:space="0" w:color="auto"/>
        <w:right w:val="none" w:sz="0" w:space="0" w:color="auto"/>
      </w:divBdr>
    </w:div>
    <w:div w:id="913322065">
      <w:bodyDiv w:val="1"/>
      <w:marLeft w:val="0"/>
      <w:marRight w:val="0"/>
      <w:marTop w:val="0"/>
      <w:marBottom w:val="0"/>
      <w:divBdr>
        <w:top w:val="none" w:sz="0" w:space="0" w:color="auto"/>
        <w:left w:val="none" w:sz="0" w:space="0" w:color="auto"/>
        <w:bottom w:val="none" w:sz="0" w:space="0" w:color="auto"/>
        <w:right w:val="none" w:sz="0" w:space="0" w:color="auto"/>
      </w:divBdr>
    </w:div>
    <w:div w:id="983774388">
      <w:bodyDiv w:val="1"/>
      <w:marLeft w:val="0"/>
      <w:marRight w:val="0"/>
      <w:marTop w:val="0"/>
      <w:marBottom w:val="0"/>
      <w:divBdr>
        <w:top w:val="none" w:sz="0" w:space="0" w:color="auto"/>
        <w:left w:val="none" w:sz="0" w:space="0" w:color="auto"/>
        <w:bottom w:val="none" w:sz="0" w:space="0" w:color="auto"/>
        <w:right w:val="none" w:sz="0" w:space="0" w:color="auto"/>
      </w:divBdr>
    </w:div>
    <w:div w:id="1093011883">
      <w:bodyDiv w:val="1"/>
      <w:marLeft w:val="0"/>
      <w:marRight w:val="0"/>
      <w:marTop w:val="0"/>
      <w:marBottom w:val="0"/>
      <w:divBdr>
        <w:top w:val="none" w:sz="0" w:space="0" w:color="auto"/>
        <w:left w:val="none" w:sz="0" w:space="0" w:color="auto"/>
        <w:bottom w:val="none" w:sz="0" w:space="0" w:color="auto"/>
        <w:right w:val="none" w:sz="0" w:space="0" w:color="auto"/>
      </w:divBdr>
    </w:div>
    <w:div w:id="1250043098">
      <w:bodyDiv w:val="1"/>
      <w:marLeft w:val="0"/>
      <w:marRight w:val="0"/>
      <w:marTop w:val="0"/>
      <w:marBottom w:val="0"/>
      <w:divBdr>
        <w:top w:val="none" w:sz="0" w:space="0" w:color="auto"/>
        <w:left w:val="none" w:sz="0" w:space="0" w:color="auto"/>
        <w:bottom w:val="none" w:sz="0" w:space="0" w:color="auto"/>
        <w:right w:val="none" w:sz="0" w:space="0" w:color="auto"/>
      </w:divBdr>
    </w:div>
    <w:div w:id="1256327464">
      <w:bodyDiv w:val="1"/>
      <w:marLeft w:val="0"/>
      <w:marRight w:val="0"/>
      <w:marTop w:val="0"/>
      <w:marBottom w:val="0"/>
      <w:divBdr>
        <w:top w:val="none" w:sz="0" w:space="0" w:color="auto"/>
        <w:left w:val="none" w:sz="0" w:space="0" w:color="auto"/>
        <w:bottom w:val="none" w:sz="0" w:space="0" w:color="auto"/>
        <w:right w:val="none" w:sz="0" w:space="0" w:color="auto"/>
      </w:divBdr>
    </w:div>
    <w:div w:id="1288466600">
      <w:bodyDiv w:val="1"/>
      <w:marLeft w:val="0"/>
      <w:marRight w:val="0"/>
      <w:marTop w:val="0"/>
      <w:marBottom w:val="0"/>
      <w:divBdr>
        <w:top w:val="none" w:sz="0" w:space="0" w:color="auto"/>
        <w:left w:val="none" w:sz="0" w:space="0" w:color="auto"/>
        <w:bottom w:val="none" w:sz="0" w:space="0" w:color="auto"/>
        <w:right w:val="none" w:sz="0" w:space="0" w:color="auto"/>
      </w:divBdr>
    </w:div>
    <w:div w:id="1342900652">
      <w:bodyDiv w:val="1"/>
      <w:marLeft w:val="0"/>
      <w:marRight w:val="0"/>
      <w:marTop w:val="0"/>
      <w:marBottom w:val="0"/>
      <w:divBdr>
        <w:top w:val="none" w:sz="0" w:space="0" w:color="auto"/>
        <w:left w:val="none" w:sz="0" w:space="0" w:color="auto"/>
        <w:bottom w:val="none" w:sz="0" w:space="0" w:color="auto"/>
        <w:right w:val="none" w:sz="0" w:space="0" w:color="auto"/>
      </w:divBdr>
    </w:div>
    <w:div w:id="1429230899">
      <w:bodyDiv w:val="1"/>
      <w:marLeft w:val="0"/>
      <w:marRight w:val="0"/>
      <w:marTop w:val="0"/>
      <w:marBottom w:val="0"/>
      <w:divBdr>
        <w:top w:val="none" w:sz="0" w:space="0" w:color="auto"/>
        <w:left w:val="none" w:sz="0" w:space="0" w:color="auto"/>
        <w:bottom w:val="none" w:sz="0" w:space="0" w:color="auto"/>
        <w:right w:val="none" w:sz="0" w:space="0" w:color="auto"/>
      </w:divBdr>
    </w:div>
    <w:div w:id="1441337985">
      <w:bodyDiv w:val="1"/>
      <w:marLeft w:val="0"/>
      <w:marRight w:val="0"/>
      <w:marTop w:val="0"/>
      <w:marBottom w:val="0"/>
      <w:divBdr>
        <w:top w:val="none" w:sz="0" w:space="0" w:color="auto"/>
        <w:left w:val="none" w:sz="0" w:space="0" w:color="auto"/>
        <w:bottom w:val="none" w:sz="0" w:space="0" w:color="auto"/>
        <w:right w:val="none" w:sz="0" w:space="0" w:color="auto"/>
      </w:divBdr>
    </w:div>
    <w:div w:id="144180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image" Target="media/image12.w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997626E82FCE4EB94FE3CBC56A6396" ma:contentTypeVersion="5" ma:contentTypeDescription="Crée un document." ma:contentTypeScope="" ma:versionID="2d1c13303b195d2bfa73b7d5d451bff5">
  <xsd:schema xmlns:xsd="http://www.w3.org/2001/XMLSchema" xmlns:xs="http://www.w3.org/2001/XMLSchema" xmlns:p="http://schemas.microsoft.com/office/2006/metadata/properties" xmlns:ns1="http://schemas.microsoft.com/sharepoint/v3" xmlns:ns2="ad92bc46-598f-4ca9-bdb2-45c880761d99" xmlns:ns3="http://schemas.microsoft.com/sharepoint/v4" xmlns:ns4="764a75d7-b33f-4a9f-acbd-b0607662a84d" targetNamespace="http://schemas.microsoft.com/office/2006/metadata/properties" ma:root="true" ma:fieldsID="1bd50df8989d6d9db3b05cfad8c6a5ea" ns1:_="" ns2:_="" ns3:_="" ns4:_="">
    <xsd:import namespace="http://schemas.microsoft.com/sharepoint/v3"/>
    <xsd:import namespace="ad92bc46-598f-4ca9-bdb2-45c880761d99"/>
    <xsd:import namespace="http://schemas.microsoft.com/sharepoint/v4"/>
    <xsd:import namespace="764a75d7-b33f-4a9f-acbd-b0607662a84d"/>
    <xsd:element name="properties">
      <xsd:complexType>
        <xsd:sequence>
          <xsd:element name="documentManagement">
            <xsd:complexType>
              <xsd:all>
                <xsd:element ref="ns2:Etat_x0020_du_x0020_document"/>
                <xsd:element ref="ns3:IconOverlay" minOccurs="0"/>
                <xsd:element ref="ns1:_vti_ItemDeclaredRecord" minOccurs="0"/>
                <xsd:element ref="ns1:_vti_ItemHoldRecordStatu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Enregistrement déclaré" ma:hidden="true" ma:internalName="_vti_ItemDeclaredRecord" ma:readOnly="true">
      <xsd:simpleType>
        <xsd:restriction base="dms:DateTime"/>
      </xsd:simpleType>
    </xsd:element>
    <xsd:element name="_vti_ItemHoldRecordStatus" ma:index="11" nillable="true" ma:displayName="État de conservation et d’enregistrement"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92bc46-598f-4ca9-bdb2-45c880761d99" elementFormDefault="qualified">
    <xsd:import namespace="http://schemas.microsoft.com/office/2006/documentManagement/types"/>
    <xsd:import namespace="http://schemas.microsoft.com/office/infopath/2007/PartnerControls"/>
    <xsd:element name="Etat_x0020_du_x0020_document" ma:index="8" ma:displayName="Etat du document" ma:default="Entrant" ma:format="Dropdown" ma:internalName="Etat_x0020_du_x0020_document">
      <xsd:simpleType>
        <xsd:restriction base="dms:Choice">
          <xsd:enumeration value="Entrant"/>
          <xsd:enumeration value="En rédaction"/>
          <xsd:enumeration value="Validé"/>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4a75d7-b33f-4a9f-acbd-b0607662a84d"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tat_x0020_du_x0020_document xmlns="ad92bc46-598f-4ca9-bdb2-45c880761d99">Entrant</Etat_x0020_du_x0020_document>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946A0-A008-4173-9536-9478D2B10D07}">
  <ds:schemaRefs>
    <ds:schemaRef ds:uri="http://schemas.microsoft.com/sharepoint/v3/contenttype/forms"/>
  </ds:schemaRefs>
</ds:datastoreItem>
</file>

<file path=customXml/itemProps2.xml><?xml version="1.0" encoding="utf-8"?>
<ds:datastoreItem xmlns:ds="http://schemas.openxmlformats.org/officeDocument/2006/customXml" ds:itemID="{F797B204-E55A-40FC-A0E9-309046958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92bc46-598f-4ca9-bdb2-45c880761d99"/>
    <ds:schemaRef ds:uri="http://schemas.microsoft.com/sharepoint/v4"/>
    <ds:schemaRef ds:uri="764a75d7-b33f-4a9f-acbd-b060766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46DD9C-6FC1-4BEC-8BDA-CD3125CB94E0}">
  <ds:schemaRefs>
    <ds:schemaRef ds:uri="http://www.w3.org/XML/1998/namespace"/>
    <ds:schemaRef ds:uri="http://schemas.microsoft.com/sharepoint/v4"/>
    <ds:schemaRef ds:uri="764a75d7-b33f-4a9f-acbd-b0607662a84d"/>
    <ds:schemaRef ds:uri="http://purl.org/dc/dcmitype/"/>
    <ds:schemaRef ds:uri="http://purl.org/dc/elements/1.1/"/>
    <ds:schemaRef ds:uri="ad92bc46-598f-4ca9-bdb2-45c880761d99"/>
    <ds:schemaRef ds:uri="http://schemas.microsoft.com/office/2006/documentManagement/types"/>
    <ds:schemaRef ds:uri="http://schemas.microsoft.com/sharepoint/v3"/>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321085A8-95C0-47E9-B9BB-8C8D8A70F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72</Pages>
  <Words>18748</Words>
  <Characters>103120</Characters>
  <Application>Microsoft Office Word</Application>
  <DocSecurity>0</DocSecurity>
  <Lines>859</Lines>
  <Paragraphs>243</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121625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subject/>
  <dc:creator>PITSA Vasiliki</dc:creator>
  <cp:keywords/>
  <dc:description/>
  <cp:lastModifiedBy>CHEZEAU Aurelie</cp:lastModifiedBy>
  <cp:revision>9</cp:revision>
  <cp:lastPrinted>2015-04-10T08:18:00Z</cp:lastPrinted>
  <dcterms:created xsi:type="dcterms:W3CDTF">2022-01-25T13:01:00Z</dcterms:created>
  <dcterms:modified xsi:type="dcterms:W3CDTF">2022-03-24T13:50:00Z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y fmtid="{D5CDD505-2E9C-101B-9397-08002B2CF9AE}" pid="14" name="ContentTypeId">
    <vt:lpwstr>0x01010072997626E82FCE4EB94FE3CBC56A6396</vt:lpwstr>
  </property>
</Properties>
</file>